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0"/>
        </w:tabs>
        <w:spacing w:line="242" w:lineRule="auto"/>
        <w:rPr>
          <w:rFonts w:hint="eastAsia" w:ascii="宋体" w:hAnsi="宋体" w:eastAsia="宋体" w:cs="宋体"/>
          <w:sz w:val="21"/>
          <w:highlight w:val="none"/>
        </w:rPr>
      </w:pPr>
    </w:p>
    <w:p>
      <w:pPr>
        <w:spacing w:line="242" w:lineRule="auto"/>
        <w:rPr>
          <w:rFonts w:hint="eastAsia" w:ascii="宋体" w:hAnsi="宋体" w:eastAsia="宋体" w:cs="宋体"/>
          <w:sz w:val="21"/>
          <w:highlight w:val="none"/>
        </w:rPr>
      </w:pPr>
    </w:p>
    <w:p>
      <w:pPr>
        <w:spacing w:line="242" w:lineRule="auto"/>
        <w:rPr>
          <w:rFonts w:hint="eastAsia" w:ascii="宋体" w:hAnsi="宋体" w:eastAsia="宋体" w:cs="宋体"/>
          <w:sz w:val="21"/>
          <w:highlight w:val="none"/>
        </w:rPr>
      </w:pPr>
    </w:p>
    <w:p>
      <w:pPr>
        <w:spacing w:line="242" w:lineRule="auto"/>
        <w:rPr>
          <w:rFonts w:hint="eastAsia" w:ascii="宋体" w:hAnsi="宋体" w:eastAsia="宋体" w:cs="宋体"/>
          <w:sz w:val="21"/>
          <w:highlight w:val="none"/>
        </w:rPr>
      </w:pPr>
    </w:p>
    <w:p>
      <w:pPr>
        <w:spacing w:line="242" w:lineRule="auto"/>
        <w:rPr>
          <w:rFonts w:hint="eastAsia" w:ascii="宋体" w:hAnsi="宋体" w:eastAsia="宋体" w:cs="宋体"/>
          <w:sz w:val="21"/>
          <w:highlight w:val="none"/>
        </w:rPr>
      </w:pPr>
    </w:p>
    <w:p>
      <w:pPr>
        <w:spacing w:line="242" w:lineRule="auto"/>
        <w:rPr>
          <w:rFonts w:hint="eastAsia" w:ascii="宋体" w:hAnsi="宋体" w:eastAsia="宋体" w:cs="宋体"/>
          <w:sz w:val="21"/>
          <w:highlight w:val="none"/>
        </w:rPr>
      </w:pPr>
    </w:p>
    <w:p>
      <w:pPr>
        <w:spacing w:line="242"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before="273" w:line="229" w:lineRule="auto"/>
        <w:ind w:left="2517" w:right="809" w:hanging="1670"/>
        <w:outlineLvl w:val="0"/>
        <w:rPr>
          <w:rFonts w:hint="eastAsia" w:ascii="宋体" w:hAnsi="宋体" w:eastAsia="宋体" w:cs="宋体"/>
          <w:sz w:val="84"/>
          <w:szCs w:val="84"/>
          <w:highlight w:val="none"/>
        </w:rPr>
      </w:pPr>
      <w:bookmarkStart w:id="0" w:name="_Toc18007"/>
      <w:bookmarkStart w:id="1" w:name="_Toc1852"/>
      <w:bookmarkStart w:id="2" w:name="_Toc14073"/>
      <w:r>
        <w:rPr>
          <w:rFonts w:hint="eastAsia" w:ascii="宋体" w:hAnsi="宋体" w:eastAsia="宋体" w:cs="宋体"/>
          <w:spacing w:val="-5"/>
          <w:sz w:val="84"/>
          <w:szCs w:val="84"/>
          <w:highlight w:val="none"/>
        </w:rPr>
        <w:t>公路工程标准施工</w:t>
      </w:r>
      <w:r>
        <w:rPr>
          <w:rFonts w:hint="eastAsia" w:ascii="宋体" w:hAnsi="宋体" w:eastAsia="宋体" w:cs="宋体"/>
          <w:sz w:val="84"/>
          <w:szCs w:val="84"/>
          <w:highlight w:val="none"/>
        </w:rPr>
        <w:t xml:space="preserve"> </w:t>
      </w:r>
      <w:r>
        <w:rPr>
          <w:rFonts w:hint="eastAsia" w:ascii="宋体" w:hAnsi="宋体" w:eastAsia="宋体" w:cs="宋体"/>
          <w:spacing w:val="-6"/>
          <w:sz w:val="84"/>
          <w:szCs w:val="84"/>
          <w:highlight w:val="none"/>
        </w:rPr>
        <w:t>招标文件</w:t>
      </w:r>
      <w:bookmarkEnd w:id="0"/>
      <w:bookmarkEnd w:id="1"/>
      <w:bookmarkEnd w:id="2"/>
    </w:p>
    <w:p>
      <w:pPr>
        <w:spacing w:before="93" w:line="219" w:lineRule="auto"/>
        <w:ind w:left="1527"/>
        <w:outlineLvl w:val="0"/>
        <w:rPr>
          <w:rFonts w:hint="eastAsia" w:ascii="宋体" w:hAnsi="宋体" w:eastAsia="宋体" w:cs="宋体"/>
          <w:sz w:val="84"/>
          <w:szCs w:val="84"/>
          <w:highlight w:val="none"/>
        </w:rPr>
      </w:pPr>
      <w:bookmarkStart w:id="3" w:name="_Toc2260"/>
      <w:bookmarkStart w:id="4" w:name="_Toc31642"/>
      <w:bookmarkStart w:id="5" w:name="_Toc3652"/>
      <w:r>
        <w:rPr>
          <w:rFonts w:hint="eastAsia" w:ascii="宋体" w:hAnsi="宋体" w:eastAsia="宋体" w:cs="宋体"/>
          <w:spacing w:val="-22"/>
          <w:sz w:val="84"/>
          <w:szCs w:val="84"/>
          <w:highlight w:val="none"/>
        </w:rPr>
        <w:t>（2018年版）</w:t>
      </w:r>
      <w:bookmarkEnd w:id="3"/>
      <w:bookmarkEnd w:id="4"/>
      <w:bookmarkEnd w:id="5"/>
    </w:p>
    <w:p>
      <w:pPr>
        <w:spacing w:line="219" w:lineRule="auto"/>
        <w:rPr>
          <w:rFonts w:hint="eastAsia" w:ascii="宋体" w:hAnsi="宋体" w:eastAsia="宋体" w:cs="宋体"/>
          <w:sz w:val="84"/>
          <w:szCs w:val="84"/>
          <w:highlight w:val="none"/>
        </w:rPr>
        <w:sectPr>
          <w:pgSz w:w="11912" w:h="16851"/>
          <w:pgMar w:top="1432" w:right="1786" w:bottom="0" w:left="1786" w:header="0" w:footer="0" w:gutter="0"/>
          <w:pgNumType w:fmt="decimal"/>
          <w:cols w:space="720" w:num="1"/>
        </w:sectPr>
      </w:pPr>
    </w:p>
    <w:p>
      <w:pPr>
        <w:spacing w:line="267" w:lineRule="auto"/>
        <w:rPr>
          <w:rFonts w:hint="eastAsia" w:ascii="宋体" w:hAnsi="宋体" w:eastAsia="宋体" w:cs="宋体"/>
          <w:sz w:val="21"/>
          <w:highlight w:val="none"/>
        </w:rPr>
      </w:pPr>
    </w:p>
    <w:p>
      <w:pPr>
        <w:spacing w:line="267" w:lineRule="auto"/>
        <w:rPr>
          <w:rFonts w:hint="eastAsia" w:ascii="宋体" w:hAnsi="宋体" w:eastAsia="宋体" w:cs="宋体"/>
          <w:sz w:val="21"/>
          <w:highlight w:val="none"/>
        </w:rPr>
      </w:pPr>
    </w:p>
    <w:p>
      <w:pPr>
        <w:spacing w:line="268" w:lineRule="auto"/>
        <w:rPr>
          <w:rFonts w:hint="eastAsia" w:ascii="宋体" w:hAnsi="宋体" w:eastAsia="宋体" w:cs="宋体"/>
          <w:sz w:val="21"/>
          <w:highlight w:val="none"/>
        </w:rPr>
      </w:pPr>
    </w:p>
    <w:p>
      <w:pPr>
        <w:spacing w:line="268" w:lineRule="auto"/>
        <w:rPr>
          <w:rFonts w:hint="eastAsia" w:ascii="宋体" w:hAnsi="宋体" w:eastAsia="宋体" w:cs="宋体"/>
          <w:sz w:val="21"/>
          <w:highlight w:val="none"/>
        </w:rPr>
      </w:pPr>
    </w:p>
    <w:p>
      <w:pPr>
        <w:spacing w:line="268" w:lineRule="auto"/>
        <w:rPr>
          <w:rFonts w:hint="eastAsia" w:ascii="宋体" w:hAnsi="宋体" w:eastAsia="宋体" w:cs="宋体"/>
          <w:sz w:val="21"/>
          <w:highlight w:val="none"/>
        </w:rPr>
      </w:pPr>
    </w:p>
    <w:p>
      <w:pPr>
        <w:pStyle w:val="6"/>
        <w:spacing w:before="101" w:line="224" w:lineRule="auto"/>
        <w:ind w:left="2259"/>
        <w:rPr>
          <w:rFonts w:hint="eastAsia" w:ascii="宋体" w:hAnsi="宋体" w:eastAsia="宋体" w:cs="宋体"/>
          <w:highlight w:val="none"/>
        </w:rPr>
      </w:pPr>
      <w:r>
        <w:rPr>
          <w:rFonts w:hint="eastAsia" w:ascii="宋体" w:hAnsi="宋体" w:eastAsia="宋体" w:cs="宋体"/>
          <w:spacing w:val="6"/>
          <w:highlight w:val="none"/>
        </w:rPr>
        <w:t>辽宁省（自治区、直辖市）</w:t>
      </w:r>
    </w:p>
    <w:p>
      <w:pPr>
        <w:spacing w:line="476" w:lineRule="auto"/>
        <w:rPr>
          <w:rFonts w:hint="eastAsia" w:ascii="宋体" w:hAnsi="宋体" w:eastAsia="宋体" w:cs="宋体"/>
          <w:sz w:val="21"/>
          <w:highlight w:val="none"/>
        </w:rPr>
      </w:pPr>
    </w:p>
    <w:p>
      <w:pPr>
        <w:pStyle w:val="6"/>
        <w:spacing w:before="101" w:line="224" w:lineRule="auto"/>
        <w:ind w:left="101"/>
        <w:jc w:val="center"/>
        <w:rPr>
          <w:rFonts w:hint="eastAsia" w:ascii="宋体" w:hAnsi="宋体" w:eastAsia="宋体" w:cs="宋体"/>
          <w:spacing w:val="7"/>
          <w:highlight w:val="none"/>
        </w:rPr>
      </w:pPr>
      <w:r>
        <w:rPr>
          <w:rFonts w:hint="eastAsia" w:ascii="宋体" w:hAnsi="宋体" w:eastAsia="宋体" w:cs="宋体"/>
          <w:spacing w:val="7"/>
          <w:highlight w:val="none"/>
          <w:lang w:val="en-US" w:eastAsia="zh-CN"/>
        </w:rPr>
        <w:t>大石桥市2024年农村公路维修改造工程</w:t>
      </w:r>
      <w:r>
        <w:rPr>
          <w:rFonts w:hint="eastAsia" w:ascii="宋体" w:hAnsi="宋体" w:eastAsia="宋体" w:cs="宋体"/>
          <w:spacing w:val="7"/>
          <w:highlight w:val="none"/>
        </w:rPr>
        <w:t>（项目名称）</w:t>
      </w:r>
    </w:p>
    <w:p>
      <w:pPr>
        <w:pStyle w:val="6"/>
        <w:spacing w:before="101" w:line="224" w:lineRule="auto"/>
        <w:ind w:left="101"/>
        <w:jc w:val="center"/>
        <w:rPr>
          <w:rFonts w:hint="eastAsia" w:ascii="宋体" w:hAnsi="宋体" w:eastAsia="宋体" w:cs="宋体"/>
          <w:highlight w:val="none"/>
        </w:rPr>
      </w:pPr>
      <w:r>
        <w:rPr>
          <w:rFonts w:hint="eastAsia" w:ascii="宋体" w:hAnsi="宋体" w:eastAsia="宋体" w:cs="宋体"/>
          <w:spacing w:val="7"/>
          <w:highlight w:val="none"/>
          <w:lang w:val="en-US" w:eastAsia="zh-CN"/>
        </w:rPr>
        <w:t>大石桥市 2024 年农村公路维修改造工程-大修</w:t>
      </w:r>
      <w:r>
        <w:rPr>
          <w:rFonts w:hint="eastAsia" w:ascii="宋体" w:hAnsi="宋体" w:eastAsia="宋体" w:cs="宋体"/>
          <w:spacing w:val="8"/>
          <w:highlight w:val="none"/>
          <w:lang w:eastAsia="zh-CN"/>
        </w:rPr>
        <w:t>（</w:t>
      </w:r>
      <w:r>
        <w:rPr>
          <w:rFonts w:hint="eastAsia" w:ascii="宋体" w:hAnsi="宋体" w:eastAsia="宋体" w:cs="宋体"/>
          <w:spacing w:val="8"/>
          <w:highlight w:val="none"/>
          <w:lang w:val="en-US" w:eastAsia="zh-CN"/>
        </w:rPr>
        <w:t>标段名称</w:t>
      </w:r>
      <w:r>
        <w:rPr>
          <w:rFonts w:hint="eastAsia" w:ascii="宋体" w:hAnsi="宋体" w:eastAsia="宋体" w:cs="宋体"/>
          <w:spacing w:val="8"/>
          <w:highlight w:val="none"/>
          <w:lang w:eastAsia="zh-CN"/>
        </w:rPr>
        <w:t>）</w:t>
      </w:r>
      <w:r>
        <w:rPr>
          <w:rFonts w:hint="eastAsia" w:ascii="宋体" w:hAnsi="宋体" w:eastAsia="宋体" w:cs="宋体"/>
          <w:spacing w:val="8"/>
          <w:highlight w:val="none"/>
        </w:rPr>
        <w:t>施</w:t>
      </w:r>
      <w:r>
        <w:rPr>
          <w:rFonts w:hint="eastAsia" w:ascii="宋体" w:hAnsi="宋体" w:eastAsia="宋体" w:cs="宋体"/>
          <w:spacing w:val="7"/>
          <w:highlight w:val="none"/>
        </w:rPr>
        <w:t>工招标</w:t>
      </w:r>
    </w:p>
    <w:p>
      <w:pPr>
        <w:spacing w:line="479" w:lineRule="auto"/>
        <w:rPr>
          <w:rFonts w:hint="eastAsia" w:ascii="宋体" w:hAnsi="宋体" w:eastAsia="宋体" w:cs="宋体"/>
          <w:sz w:val="21"/>
          <w:highlight w:val="none"/>
        </w:rPr>
      </w:pPr>
    </w:p>
    <w:p>
      <w:pPr>
        <w:spacing w:line="479" w:lineRule="auto"/>
        <w:rPr>
          <w:rFonts w:hint="eastAsia" w:ascii="宋体" w:hAnsi="宋体" w:eastAsia="宋体" w:cs="宋体"/>
          <w:sz w:val="21"/>
          <w:highlight w:val="none"/>
        </w:rPr>
      </w:pPr>
    </w:p>
    <w:p>
      <w:pPr>
        <w:spacing w:line="479" w:lineRule="auto"/>
        <w:rPr>
          <w:rFonts w:hint="eastAsia" w:ascii="宋体" w:hAnsi="宋体" w:eastAsia="宋体" w:cs="宋体"/>
          <w:sz w:val="21"/>
          <w:highlight w:val="none"/>
        </w:rPr>
      </w:pPr>
    </w:p>
    <w:p>
      <w:pPr>
        <w:pStyle w:val="6"/>
        <w:spacing w:before="101" w:line="224" w:lineRule="auto"/>
        <w:jc w:val="center"/>
        <w:rPr>
          <w:rFonts w:hint="eastAsia" w:ascii="宋体" w:hAnsi="宋体" w:eastAsia="宋体" w:cs="宋体"/>
          <w:highlight w:val="none"/>
        </w:rPr>
      </w:pPr>
      <w:r>
        <w:rPr>
          <w:rFonts w:hint="eastAsia" w:ascii="宋体" w:hAnsi="宋体" w:eastAsia="宋体" w:cs="宋体"/>
          <w:spacing w:val="-1"/>
          <w:highlight w:val="none"/>
        </w:rPr>
        <w:t>（招标编号：</w:t>
      </w:r>
      <w:r>
        <w:rPr>
          <w:rFonts w:hint="eastAsia" w:ascii="宋体" w:hAnsi="宋体" w:eastAsia="宋体" w:cs="宋体"/>
          <w:spacing w:val="-1"/>
          <w:highlight w:val="none"/>
          <w:lang w:eastAsia="zh-CN"/>
        </w:rPr>
        <w:t>LNHX2024002</w:t>
      </w:r>
      <w:r>
        <w:rPr>
          <w:rFonts w:hint="eastAsia" w:ascii="宋体" w:hAnsi="宋体" w:eastAsia="宋体" w:cs="宋体"/>
          <w:spacing w:val="-1"/>
          <w:highlight w:val="none"/>
        </w:rPr>
        <w:t>）</w:t>
      </w:r>
    </w:p>
    <w:p>
      <w:pPr>
        <w:spacing w:line="309" w:lineRule="auto"/>
        <w:rPr>
          <w:rFonts w:hint="eastAsia" w:ascii="宋体" w:hAnsi="宋体" w:eastAsia="宋体" w:cs="宋体"/>
          <w:sz w:val="21"/>
          <w:highlight w:val="none"/>
        </w:rPr>
      </w:pPr>
    </w:p>
    <w:p>
      <w:pPr>
        <w:spacing w:line="309" w:lineRule="auto"/>
        <w:rPr>
          <w:rFonts w:hint="eastAsia" w:ascii="宋体" w:hAnsi="宋体" w:eastAsia="宋体" w:cs="宋体"/>
          <w:sz w:val="21"/>
          <w:highlight w:val="none"/>
        </w:rPr>
      </w:pPr>
    </w:p>
    <w:p>
      <w:pPr>
        <w:spacing w:line="309" w:lineRule="auto"/>
        <w:rPr>
          <w:rFonts w:hint="eastAsia" w:ascii="宋体" w:hAnsi="宋体" w:eastAsia="宋体" w:cs="宋体"/>
          <w:sz w:val="21"/>
          <w:highlight w:val="none"/>
        </w:rPr>
      </w:pPr>
    </w:p>
    <w:p>
      <w:pPr>
        <w:pStyle w:val="6"/>
        <w:spacing w:before="156" w:line="219" w:lineRule="auto"/>
        <w:ind w:left="2865"/>
        <w:rPr>
          <w:rFonts w:hint="eastAsia" w:ascii="宋体" w:hAnsi="宋体" w:eastAsia="宋体" w:cs="宋体"/>
          <w:sz w:val="48"/>
          <w:szCs w:val="48"/>
          <w:highlight w:val="none"/>
        </w:rPr>
      </w:pPr>
      <w:r>
        <w:rPr>
          <w:rFonts w:hint="eastAsia" w:ascii="宋体" w:hAnsi="宋体" w:eastAsia="宋体" w:cs="宋体"/>
          <w:spacing w:val="-9"/>
          <w:sz w:val="48"/>
          <w:szCs w:val="48"/>
          <w:highlight w:val="none"/>
        </w:rPr>
        <w:t>招 标</w:t>
      </w:r>
      <w:r>
        <w:rPr>
          <w:rFonts w:hint="eastAsia" w:ascii="宋体" w:hAnsi="宋体" w:eastAsia="宋体" w:cs="宋体"/>
          <w:spacing w:val="27"/>
          <w:sz w:val="48"/>
          <w:szCs w:val="48"/>
          <w:highlight w:val="none"/>
        </w:rPr>
        <w:t xml:space="preserve"> </w:t>
      </w:r>
      <w:r>
        <w:rPr>
          <w:rFonts w:hint="eastAsia" w:ascii="宋体" w:hAnsi="宋体" w:eastAsia="宋体" w:cs="宋体"/>
          <w:spacing w:val="-9"/>
          <w:sz w:val="48"/>
          <w:szCs w:val="48"/>
          <w:highlight w:val="none"/>
        </w:rPr>
        <w:t>文</w:t>
      </w:r>
      <w:r>
        <w:rPr>
          <w:rFonts w:hint="eastAsia" w:ascii="宋体" w:hAnsi="宋体" w:eastAsia="宋体" w:cs="宋体"/>
          <w:spacing w:val="15"/>
          <w:sz w:val="48"/>
          <w:szCs w:val="48"/>
          <w:highlight w:val="none"/>
        </w:rPr>
        <w:t xml:space="preserve"> </w:t>
      </w:r>
      <w:r>
        <w:rPr>
          <w:rFonts w:hint="eastAsia" w:ascii="宋体" w:hAnsi="宋体" w:eastAsia="宋体" w:cs="宋体"/>
          <w:spacing w:val="-9"/>
          <w:sz w:val="48"/>
          <w:szCs w:val="48"/>
          <w:highlight w:val="none"/>
        </w:rPr>
        <w:t>件</w:t>
      </w:r>
    </w:p>
    <w:p>
      <w:pPr>
        <w:spacing w:line="247" w:lineRule="auto"/>
        <w:rPr>
          <w:rFonts w:hint="eastAsia" w:ascii="宋体" w:hAnsi="宋体" w:eastAsia="宋体" w:cs="宋体"/>
          <w:sz w:val="21"/>
          <w:highlight w:val="none"/>
        </w:rPr>
      </w:pPr>
    </w:p>
    <w:p>
      <w:pPr>
        <w:spacing w:line="247" w:lineRule="auto"/>
        <w:rPr>
          <w:rFonts w:hint="eastAsia" w:ascii="宋体" w:hAnsi="宋体" w:eastAsia="宋体" w:cs="宋体"/>
          <w:sz w:val="21"/>
          <w:highlight w:val="none"/>
        </w:rPr>
      </w:pPr>
    </w:p>
    <w:p>
      <w:pPr>
        <w:spacing w:line="247" w:lineRule="auto"/>
        <w:rPr>
          <w:rFonts w:hint="eastAsia" w:ascii="宋体" w:hAnsi="宋体" w:eastAsia="宋体" w:cs="宋体"/>
          <w:sz w:val="21"/>
          <w:highlight w:val="none"/>
        </w:rPr>
      </w:pPr>
    </w:p>
    <w:p>
      <w:pPr>
        <w:spacing w:line="247" w:lineRule="auto"/>
        <w:rPr>
          <w:rFonts w:hint="eastAsia" w:ascii="宋体" w:hAnsi="宋体" w:eastAsia="宋体" w:cs="宋体"/>
          <w:sz w:val="21"/>
          <w:highlight w:val="none"/>
        </w:rPr>
      </w:pPr>
    </w:p>
    <w:p>
      <w:pPr>
        <w:spacing w:line="247" w:lineRule="auto"/>
        <w:rPr>
          <w:rFonts w:hint="eastAsia" w:ascii="宋体" w:hAnsi="宋体" w:eastAsia="宋体" w:cs="宋体"/>
          <w:sz w:val="21"/>
          <w:highlight w:val="none"/>
        </w:rPr>
      </w:pPr>
    </w:p>
    <w:p>
      <w:pPr>
        <w:spacing w:line="247"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pStyle w:val="6"/>
        <w:spacing w:before="91" w:line="219" w:lineRule="auto"/>
        <w:ind w:left="1396"/>
        <w:rPr>
          <w:rFonts w:hint="eastAsia" w:ascii="宋体" w:hAnsi="宋体" w:eastAsia="宋体" w:cs="宋体"/>
          <w:sz w:val="28"/>
          <w:szCs w:val="28"/>
          <w:highlight w:val="none"/>
          <w:lang w:eastAsia="zh-CN"/>
        </w:rPr>
      </w:pPr>
      <w:r>
        <w:rPr>
          <w:rFonts w:hint="eastAsia" w:ascii="宋体" w:hAnsi="宋体" w:eastAsia="宋体" w:cs="宋体"/>
          <w:spacing w:val="-8"/>
          <w:sz w:val="28"/>
          <w:szCs w:val="28"/>
          <w:highlight w:val="none"/>
        </w:rPr>
        <w:t xml:space="preserve">招标人： </w:t>
      </w:r>
      <w:r>
        <w:rPr>
          <w:rFonts w:hint="eastAsia" w:ascii="宋体" w:hAnsi="宋体" w:eastAsia="宋体" w:cs="宋体"/>
          <w:spacing w:val="-8"/>
          <w:sz w:val="28"/>
          <w:szCs w:val="28"/>
          <w:highlight w:val="none"/>
          <w:lang w:eastAsia="zh-CN"/>
        </w:rPr>
        <w:t>大石桥市交通运输事务中心</w:t>
      </w:r>
    </w:p>
    <w:p>
      <w:pPr>
        <w:spacing w:line="283" w:lineRule="auto"/>
        <w:rPr>
          <w:rFonts w:hint="eastAsia" w:ascii="宋体" w:hAnsi="宋体" w:eastAsia="宋体" w:cs="宋体"/>
          <w:sz w:val="21"/>
          <w:highlight w:val="none"/>
        </w:rPr>
      </w:pPr>
    </w:p>
    <w:p>
      <w:pPr>
        <w:pStyle w:val="6"/>
        <w:spacing w:before="91" w:line="708" w:lineRule="exact"/>
        <w:ind w:left="419"/>
        <w:rPr>
          <w:rFonts w:hint="eastAsia" w:ascii="宋体" w:hAnsi="宋体" w:eastAsia="宋体" w:cs="宋体"/>
          <w:sz w:val="28"/>
          <w:szCs w:val="28"/>
          <w:highlight w:val="none"/>
        </w:rPr>
      </w:pPr>
      <w:r>
        <w:rPr>
          <w:rFonts w:hint="eastAsia" w:ascii="宋体" w:hAnsi="宋体" w:eastAsia="宋体" w:cs="宋体"/>
          <w:spacing w:val="-6"/>
          <w:position w:val="33"/>
          <w:sz w:val="28"/>
          <w:szCs w:val="28"/>
          <w:highlight w:val="none"/>
        </w:rPr>
        <w:t xml:space="preserve">招标代理机构： </w:t>
      </w:r>
      <w:r>
        <w:rPr>
          <w:rFonts w:hint="eastAsia" w:ascii="宋体" w:hAnsi="宋体" w:eastAsia="宋体" w:cs="宋体"/>
          <w:spacing w:val="-6"/>
          <w:position w:val="33"/>
          <w:sz w:val="28"/>
          <w:szCs w:val="28"/>
          <w:highlight w:val="none"/>
          <w:lang w:eastAsia="zh-CN"/>
        </w:rPr>
        <w:t>辽宁惠信工程造价咨询有限公司</w:t>
      </w:r>
      <w:r>
        <w:rPr>
          <w:rFonts w:hint="eastAsia" w:ascii="宋体" w:hAnsi="宋体" w:eastAsia="宋体" w:cs="宋体"/>
          <w:spacing w:val="-6"/>
          <w:position w:val="33"/>
          <w:sz w:val="28"/>
          <w:szCs w:val="28"/>
          <w:highlight w:val="none"/>
        </w:rPr>
        <w:t>（盖</w:t>
      </w:r>
      <w:r>
        <w:rPr>
          <w:rFonts w:hint="eastAsia" w:ascii="宋体" w:hAnsi="宋体" w:eastAsia="宋体" w:cs="宋体"/>
          <w:spacing w:val="-7"/>
          <w:position w:val="33"/>
          <w:sz w:val="28"/>
          <w:szCs w:val="28"/>
          <w:highlight w:val="none"/>
        </w:rPr>
        <w:t>单位章）</w:t>
      </w:r>
    </w:p>
    <w:p>
      <w:pPr>
        <w:pStyle w:val="6"/>
        <w:spacing w:before="1" w:line="221" w:lineRule="auto"/>
        <w:ind w:left="2937"/>
        <w:rPr>
          <w:rFonts w:hint="default" w:ascii="宋体" w:hAnsi="宋体" w:eastAsia="宋体" w:cs="宋体"/>
          <w:sz w:val="28"/>
          <w:szCs w:val="28"/>
          <w:highlight w:val="none"/>
          <w:lang w:val="en-US" w:eastAsia="zh-CN"/>
        </w:rPr>
      </w:pPr>
      <w:r>
        <w:rPr>
          <w:rFonts w:hint="eastAsia" w:ascii="宋体" w:hAnsi="宋体" w:eastAsia="宋体" w:cs="宋体"/>
          <w:spacing w:val="-14"/>
          <w:sz w:val="28"/>
          <w:szCs w:val="28"/>
          <w:highlight w:val="none"/>
        </w:rPr>
        <w:t>日期：</w:t>
      </w:r>
      <w:r>
        <w:rPr>
          <w:rFonts w:hint="eastAsia" w:ascii="宋体" w:hAnsi="宋体" w:eastAsia="宋体" w:cs="宋体"/>
          <w:spacing w:val="-13"/>
          <w:sz w:val="28"/>
          <w:szCs w:val="28"/>
          <w:highlight w:val="none"/>
        </w:rPr>
        <w:t xml:space="preserve"> </w:t>
      </w:r>
      <w:r>
        <w:rPr>
          <w:rFonts w:hint="eastAsia" w:ascii="宋体" w:hAnsi="宋体" w:eastAsia="宋体" w:cs="宋体"/>
          <w:spacing w:val="-14"/>
          <w:sz w:val="28"/>
          <w:szCs w:val="28"/>
          <w:highlight w:val="none"/>
        </w:rPr>
        <w:t>2024-0</w:t>
      </w:r>
      <w:r>
        <w:rPr>
          <w:rFonts w:hint="eastAsia" w:ascii="宋体" w:hAnsi="宋体" w:eastAsia="宋体" w:cs="宋体"/>
          <w:spacing w:val="-14"/>
          <w:sz w:val="28"/>
          <w:szCs w:val="28"/>
          <w:highlight w:val="none"/>
          <w:lang w:val="en-US" w:eastAsia="zh-CN"/>
        </w:rPr>
        <w:t>5</w:t>
      </w:r>
      <w:r>
        <w:rPr>
          <w:rFonts w:hint="eastAsia" w:ascii="宋体" w:hAnsi="宋体" w:eastAsia="宋体" w:cs="宋体"/>
          <w:spacing w:val="-14"/>
          <w:sz w:val="28"/>
          <w:szCs w:val="28"/>
          <w:highlight w:val="none"/>
        </w:rPr>
        <w:t>-</w:t>
      </w:r>
      <w:r>
        <w:rPr>
          <w:rFonts w:hint="eastAsia" w:ascii="宋体" w:hAnsi="宋体" w:eastAsia="宋体" w:cs="宋体"/>
          <w:spacing w:val="-14"/>
          <w:sz w:val="28"/>
          <w:szCs w:val="28"/>
          <w:highlight w:val="none"/>
          <w:lang w:val="en-US" w:eastAsia="zh-CN"/>
        </w:rPr>
        <w:t>13</w:t>
      </w:r>
    </w:p>
    <w:p>
      <w:pPr>
        <w:spacing w:line="221" w:lineRule="auto"/>
        <w:rPr>
          <w:rFonts w:hint="eastAsia" w:ascii="宋体" w:hAnsi="宋体" w:eastAsia="宋体" w:cs="宋体"/>
          <w:sz w:val="28"/>
          <w:szCs w:val="28"/>
          <w:highlight w:val="none"/>
        </w:rPr>
        <w:sectPr>
          <w:headerReference r:id="rId5" w:type="default"/>
          <w:footerReference r:id="rId6" w:type="default"/>
          <w:pgSz w:w="11912" w:h="16851"/>
          <w:pgMar w:top="1432" w:right="1786" w:bottom="0" w:left="1786" w:header="0" w:footer="850" w:gutter="0"/>
          <w:pgNumType w:fmt="decimal" w:start="1"/>
          <w:cols w:space="720" w:num="1"/>
        </w:sectPr>
      </w:pPr>
    </w:p>
    <w:sdt>
      <w:sdtPr>
        <w:rPr>
          <w:rFonts w:hint="eastAsia" w:ascii="宋体" w:hAnsi="宋体" w:eastAsia="宋体" w:cs="宋体"/>
          <w:snapToGrid w:val="0"/>
          <w:color w:val="000000"/>
          <w:kern w:val="0"/>
          <w:sz w:val="21"/>
          <w:szCs w:val="21"/>
          <w:highlight w:val="none"/>
          <w:lang w:val="en-US" w:eastAsia="en-US" w:bidi="ar-SA"/>
        </w:rPr>
        <w:id w:val="147463057"/>
        <w15:color w:val="DBDBDB"/>
        <w:docPartObj>
          <w:docPartGallery w:val="Table of Contents"/>
          <w:docPartUnique/>
        </w:docPartObj>
      </w:sdtPr>
      <w:sdtEndPr>
        <w:rPr>
          <w:rFonts w:hint="eastAsia" w:ascii="宋体" w:hAnsi="宋体" w:eastAsia="宋体" w:cs="宋体"/>
          <w:snapToGrid w:val="0"/>
          <w:color w:val="000000"/>
          <w:kern w:val="0"/>
          <w:sz w:val="21"/>
          <w:szCs w:val="19"/>
          <w:highlight w:val="none"/>
          <w:lang w:val="en-US" w:eastAsia="en-US" w:bidi="ar-SA"/>
        </w:rPr>
      </w:sdtEndPr>
      <w:sdtContent>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highlight w:val="none"/>
            </w:rPr>
          </w:pPr>
          <w:r>
            <w:rPr>
              <w:rFonts w:hint="eastAsia" w:ascii="宋体" w:hAnsi="宋体" w:eastAsia="宋体" w:cs="宋体"/>
              <w:sz w:val="21"/>
              <w:highlight w:val="none"/>
            </w:rPr>
            <w:t>目</w:t>
          </w: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录</w:t>
          </w:r>
          <w:r>
            <w:rPr>
              <w:rFonts w:hint="eastAsia" w:ascii="宋体" w:hAnsi="宋体" w:eastAsia="宋体" w:cs="宋体"/>
              <w:sz w:val="19"/>
              <w:szCs w:val="19"/>
              <w:highlight w:val="none"/>
            </w:rPr>
            <w:fldChar w:fldCharType="begin"/>
          </w:r>
          <w:r>
            <w:rPr>
              <w:rFonts w:hint="eastAsia" w:ascii="宋体" w:hAnsi="宋体" w:eastAsia="宋体" w:cs="宋体"/>
              <w:sz w:val="19"/>
              <w:szCs w:val="19"/>
              <w:highlight w:val="none"/>
            </w:rPr>
            <w:instrText xml:space="preserve">TOC \o "1-3" \h \u </w:instrText>
          </w:r>
          <w:r>
            <w:rPr>
              <w:rFonts w:hint="eastAsia" w:ascii="宋体" w:hAnsi="宋体" w:eastAsia="宋体" w:cs="宋体"/>
              <w:sz w:val="19"/>
              <w:szCs w:val="19"/>
              <w:highlight w:val="none"/>
            </w:rPr>
            <w:fldChar w:fldCharType="separate"/>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_Toc17327 </w:instrText>
          </w:r>
          <w:r>
            <w:rPr>
              <w:rFonts w:hint="eastAsia" w:ascii="宋体" w:hAnsi="宋体" w:eastAsia="宋体" w:cs="宋体"/>
              <w:szCs w:val="19"/>
              <w:highlight w:val="none"/>
            </w:rPr>
            <w:fldChar w:fldCharType="separate"/>
          </w:r>
          <w:r>
            <w:rPr>
              <w:rFonts w:hint="eastAsia" w:ascii="宋体" w:hAnsi="宋体" w:eastAsia="宋体" w:cs="宋体"/>
              <w:spacing w:val="-7"/>
              <w:szCs w:val="48"/>
              <w:highlight w:val="none"/>
            </w:rPr>
            <w:t>第一卷</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_Toc17327 \h </w:instrText>
          </w:r>
          <w:r>
            <w:rPr>
              <w:rFonts w:hint="eastAsia" w:ascii="宋体" w:hAnsi="宋体" w:eastAsia="宋体" w:cs="宋体"/>
              <w:highlight w:val="none"/>
            </w:rPr>
            <w:fldChar w:fldCharType="separate"/>
          </w:r>
          <w:r>
            <w:rPr>
              <w:rFonts w:hint="eastAsia" w:ascii="宋体" w:hAnsi="宋体" w:eastAsia="宋体" w:cs="宋体"/>
              <w:highlight w:val="none"/>
            </w:rPr>
            <w:t>1</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_Toc27547 </w:instrText>
          </w:r>
          <w:r>
            <w:rPr>
              <w:rFonts w:hint="eastAsia" w:ascii="宋体" w:hAnsi="宋体" w:eastAsia="宋体" w:cs="宋体"/>
              <w:szCs w:val="19"/>
              <w:highlight w:val="none"/>
            </w:rPr>
            <w:fldChar w:fldCharType="separate"/>
          </w:r>
          <w:r>
            <w:rPr>
              <w:rFonts w:hint="eastAsia" w:ascii="宋体" w:hAnsi="宋体" w:eastAsia="宋体" w:cs="宋体"/>
              <w:spacing w:val="6"/>
              <w:szCs w:val="43"/>
              <w:highlight w:val="none"/>
            </w:rPr>
            <w:t>第一章</w:t>
          </w:r>
          <w:r>
            <w:rPr>
              <w:rFonts w:hint="eastAsia" w:ascii="宋体" w:hAnsi="宋体" w:eastAsia="宋体" w:cs="宋体"/>
              <w:spacing w:val="-70"/>
              <w:szCs w:val="43"/>
              <w:highlight w:val="none"/>
            </w:rPr>
            <w:t xml:space="preserve"> </w:t>
          </w:r>
          <w:r>
            <w:rPr>
              <w:rFonts w:hint="eastAsia" w:ascii="宋体" w:hAnsi="宋体" w:eastAsia="宋体" w:cs="宋体"/>
              <w:spacing w:val="-70"/>
              <w:szCs w:val="43"/>
              <w:highlight w:val="none"/>
              <w:lang w:val="en-US" w:eastAsia="zh-CN"/>
            </w:rPr>
            <w:t xml:space="preserve"> </w:t>
          </w:r>
          <w:r>
            <w:rPr>
              <w:rFonts w:hint="eastAsia" w:ascii="宋体" w:hAnsi="宋体" w:eastAsia="宋体" w:cs="宋体"/>
              <w:spacing w:val="6"/>
              <w:szCs w:val="43"/>
              <w:highlight w:val="none"/>
            </w:rPr>
            <w:t>招标公告</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_Toc27547 \h </w:instrText>
          </w:r>
          <w:r>
            <w:rPr>
              <w:rFonts w:hint="eastAsia" w:ascii="宋体" w:hAnsi="宋体" w:eastAsia="宋体" w:cs="宋体"/>
              <w:highlight w:val="none"/>
            </w:rPr>
            <w:fldChar w:fldCharType="separate"/>
          </w:r>
          <w:r>
            <w:rPr>
              <w:rFonts w:hint="eastAsia" w:ascii="宋体" w:hAnsi="宋体" w:eastAsia="宋体" w:cs="宋体"/>
              <w:highlight w:val="none"/>
            </w:rPr>
            <w:t>2</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_Toc3088 </w:instrText>
          </w:r>
          <w:r>
            <w:rPr>
              <w:rFonts w:hint="eastAsia" w:ascii="宋体" w:hAnsi="宋体" w:eastAsia="宋体" w:cs="宋体"/>
              <w:szCs w:val="19"/>
              <w:highlight w:val="none"/>
            </w:rPr>
            <w:fldChar w:fldCharType="separate"/>
          </w:r>
          <w:r>
            <w:rPr>
              <w:rFonts w:hint="eastAsia" w:ascii="宋体" w:hAnsi="宋体" w:eastAsia="宋体" w:cs="宋体"/>
              <w:szCs w:val="42"/>
              <w:highlight w:val="none"/>
            </w:rPr>
            <w:t>第一章  招标公告</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_Toc3088 \h </w:instrText>
          </w:r>
          <w:r>
            <w:rPr>
              <w:rFonts w:hint="eastAsia" w:ascii="宋体" w:hAnsi="宋体" w:eastAsia="宋体" w:cs="宋体"/>
              <w:highlight w:val="none"/>
            </w:rPr>
            <w:fldChar w:fldCharType="separate"/>
          </w:r>
          <w:r>
            <w:rPr>
              <w:rFonts w:hint="eastAsia" w:ascii="宋体" w:hAnsi="宋体" w:eastAsia="宋体" w:cs="宋体"/>
              <w:highlight w:val="none"/>
            </w:rPr>
            <w:t>3</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_Toc32112 </w:instrText>
          </w:r>
          <w:r>
            <w:rPr>
              <w:rFonts w:hint="eastAsia" w:ascii="宋体" w:hAnsi="宋体" w:eastAsia="宋体" w:cs="宋体"/>
              <w:szCs w:val="19"/>
              <w:highlight w:val="none"/>
            </w:rPr>
            <w:fldChar w:fldCharType="separate"/>
          </w:r>
          <w:r>
            <w:rPr>
              <w:rFonts w:hint="eastAsia" w:ascii="宋体" w:hAnsi="宋体" w:eastAsia="宋体" w:cs="宋体"/>
              <w:spacing w:val="5"/>
              <w:szCs w:val="43"/>
              <w:highlight w:val="none"/>
            </w:rPr>
            <w:t>第二章</w:t>
          </w:r>
          <w:r>
            <w:rPr>
              <w:rFonts w:hint="eastAsia" w:ascii="宋体" w:hAnsi="宋体" w:eastAsia="宋体" w:cs="宋体"/>
              <w:spacing w:val="-76"/>
              <w:szCs w:val="43"/>
              <w:highlight w:val="none"/>
            </w:rPr>
            <w:t xml:space="preserve"> </w:t>
          </w:r>
          <w:r>
            <w:rPr>
              <w:rFonts w:hint="eastAsia" w:ascii="宋体" w:hAnsi="宋体" w:eastAsia="宋体" w:cs="宋体"/>
              <w:spacing w:val="5"/>
              <w:szCs w:val="43"/>
              <w:highlight w:val="none"/>
            </w:rPr>
            <w:t>投标人须知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_Toc32112 \h </w:instrText>
          </w:r>
          <w:r>
            <w:rPr>
              <w:rFonts w:hint="eastAsia" w:ascii="宋体" w:hAnsi="宋体" w:eastAsia="宋体" w:cs="宋体"/>
              <w:highlight w:val="none"/>
            </w:rPr>
            <w:fldChar w:fldCharType="separate"/>
          </w:r>
          <w:r>
            <w:rPr>
              <w:rFonts w:hint="eastAsia" w:ascii="宋体" w:hAnsi="宋体" w:eastAsia="宋体" w:cs="宋体"/>
              <w:highlight w:val="none"/>
            </w:rPr>
            <w:t>8</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_Toc23477 </w:instrText>
          </w:r>
          <w:r>
            <w:rPr>
              <w:rFonts w:hint="eastAsia" w:ascii="宋体" w:hAnsi="宋体" w:eastAsia="宋体" w:cs="宋体"/>
              <w:szCs w:val="19"/>
              <w:highlight w:val="none"/>
            </w:rPr>
            <w:fldChar w:fldCharType="separate"/>
          </w:r>
          <w:r>
            <w:rPr>
              <w:rFonts w:hint="eastAsia" w:ascii="宋体" w:hAnsi="宋体" w:eastAsia="宋体" w:cs="宋体"/>
              <w:spacing w:val="5"/>
              <w:szCs w:val="32"/>
              <w:highlight w:val="none"/>
            </w:rPr>
            <w:t>投标人须知前附表</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_Toc23477 \h </w:instrText>
          </w:r>
          <w:r>
            <w:rPr>
              <w:rFonts w:hint="eastAsia" w:ascii="宋体" w:hAnsi="宋体" w:eastAsia="宋体" w:cs="宋体"/>
              <w:highlight w:val="none"/>
            </w:rPr>
            <w:fldChar w:fldCharType="separate"/>
          </w:r>
          <w:r>
            <w:rPr>
              <w:rFonts w:hint="eastAsia" w:ascii="宋体" w:hAnsi="宋体" w:eastAsia="宋体" w:cs="宋体"/>
              <w:highlight w:val="none"/>
            </w:rPr>
            <w:t>8</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4"/>
            <w:keepNext w:val="0"/>
            <w:keepLines w:val="0"/>
            <w:pageBreakBefore w:val="0"/>
            <w:widowControl/>
            <w:tabs>
              <w:tab w:val="right" w:leader="dot" w:pos="8340"/>
            </w:tabs>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_Toc19475 </w:instrText>
          </w:r>
          <w:r>
            <w:rPr>
              <w:rFonts w:hint="eastAsia" w:ascii="宋体" w:hAnsi="宋体" w:eastAsia="宋体" w:cs="宋体"/>
              <w:szCs w:val="19"/>
              <w:highlight w:val="none"/>
            </w:rPr>
            <w:fldChar w:fldCharType="separate"/>
          </w:r>
          <w:r>
            <w:rPr>
              <w:rFonts w:hint="eastAsia" w:ascii="宋体" w:hAnsi="宋体" w:eastAsia="宋体" w:cs="宋体"/>
              <w:spacing w:val="-10"/>
              <w:szCs w:val="28"/>
              <w:highlight w:val="none"/>
            </w:rPr>
            <w:t>1.</w:t>
          </w:r>
          <w:r>
            <w:rPr>
              <w:rFonts w:hint="eastAsia" w:ascii="宋体" w:hAnsi="宋体" w:eastAsia="宋体" w:cs="宋体"/>
              <w:spacing w:val="8"/>
              <w:szCs w:val="28"/>
              <w:highlight w:val="none"/>
            </w:rPr>
            <w:t xml:space="preserve">  </w:t>
          </w:r>
          <w:r>
            <w:rPr>
              <w:rFonts w:hint="eastAsia" w:ascii="宋体" w:hAnsi="宋体" w:eastAsia="宋体" w:cs="宋体"/>
              <w:spacing w:val="-10"/>
              <w:szCs w:val="28"/>
              <w:highlight w:val="none"/>
            </w:rPr>
            <w:t>总则</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_Toc19475 \h </w:instrText>
          </w:r>
          <w:r>
            <w:rPr>
              <w:rFonts w:hint="eastAsia" w:ascii="宋体" w:hAnsi="宋体" w:eastAsia="宋体" w:cs="宋体"/>
              <w:highlight w:val="none"/>
            </w:rPr>
            <w:fldChar w:fldCharType="separate"/>
          </w:r>
          <w:r>
            <w:rPr>
              <w:rFonts w:hint="eastAsia" w:ascii="宋体" w:hAnsi="宋体" w:eastAsia="宋体" w:cs="宋体"/>
              <w:highlight w:val="none"/>
            </w:rPr>
            <w:t>26</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_Toc21156 </w:instrText>
          </w:r>
          <w:r>
            <w:rPr>
              <w:rFonts w:hint="eastAsia" w:ascii="宋体" w:hAnsi="宋体" w:eastAsia="宋体" w:cs="宋体"/>
              <w:szCs w:val="19"/>
              <w:highlight w:val="none"/>
            </w:rPr>
            <w:fldChar w:fldCharType="separate"/>
          </w:r>
          <w:r>
            <w:rPr>
              <w:rFonts w:hint="eastAsia" w:ascii="宋体" w:hAnsi="宋体" w:eastAsia="宋体" w:cs="宋体"/>
              <w:highlight w:val="none"/>
            </w:rPr>
            <w:t>1.1 项目概况</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_Toc21156 \h </w:instrText>
          </w:r>
          <w:r>
            <w:rPr>
              <w:rFonts w:hint="eastAsia" w:ascii="宋体" w:hAnsi="宋体" w:eastAsia="宋体" w:cs="宋体"/>
              <w:highlight w:val="none"/>
            </w:rPr>
            <w:fldChar w:fldCharType="separate"/>
          </w:r>
          <w:r>
            <w:rPr>
              <w:rFonts w:hint="eastAsia" w:ascii="宋体" w:hAnsi="宋体" w:eastAsia="宋体" w:cs="宋体"/>
              <w:highlight w:val="none"/>
            </w:rPr>
            <w:t>26</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_Toc3170 </w:instrText>
          </w:r>
          <w:r>
            <w:rPr>
              <w:rFonts w:hint="eastAsia" w:ascii="宋体" w:hAnsi="宋体" w:eastAsia="宋体" w:cs="宋体"/>
              <w:szCs w:val="19"/>
              <w:highlight w:val="none"/>
            </w:rPr>
            <w:fldChar w:fldCharType="separate"/>
          </w:r>
          <w:r>
            <w:rPr>
              <w:rFonts w:hint="eastAsia" w:ascii="宋体" w:hAnsi="宋体" w:eastAsia="宋体" w:cs="宋体"/>
              <w:highlight w:val="none"/>
            </w:rPr>
            <w:t>1.2 招标项目的资金来源和落实情况</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_Toc3170 \h </w:instrText>
          </w:r>
          <w:r>
            <w:rPr>
              <w:rFonts w:hint="eastAsia" w:ascii="宋体" w:hAnsi="宋体" w:eastAsia="宋体" w:cs="宋体"/>
              <w:highlight w:val="none"/>
            </w:rPr>
            <w:fldChar w:fldCharType="separate"/>
          </w:r>
          <w:r>
            <w:rPr>
              <w:rFonts w:hint="eastAsia" w:ascii="宋体" w:hAnsi="宋体" w:eastAsia="宋体" w:cs="宋体"/>
              <w:highlight w:val="none"/>
            </w:rPr>
            <w:t>26</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_Toc14725 </w:instrText>
          </w:r>
          <w:r>
            <w:rPr>
              <w:rFonts w:hint="eastAsia" w:ascii="宋体" w:hAnsi="宋体" w:eastAsia="宋体" w:cs="宋体"/>
              <w:szCs w:val="19"/>
              <w:highlight w:val="none"/>
            </w:rPr>
            <w:fldChar w:fldCharType="separate"/>
          </w:r>
          <w:r>
            <w:rPr>
              <w:rFonts w:hint="eastAsia" w:ascii="宋体" w:hAnsi="宋体" w:eastAsia="宋体" w:cs="宋体"/>
              <w:highlight w:val="none"/>
            </w:rPr>
            <w:t>1.3 招标范围、计划工期、质量要求和安全目标</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_Toc14725 \h </w:instrText>
          </w:r>
          <w:r>
            <w:rPr>
              <w:rFonts w:hint="eastAsia" w:ascii="宋体" w:hAnsi="宋体" w:eastAsia="宋体" w:cs="宋体"/>
              <w:highlight w:val="none"/>
            </w:rPr>
            <w:fldChar w:fldCharType="separate"/>
          </w:r>
          <w:r>
            <w:rPr>
              <w:rFonts w:hint="eastAsia" w:ascii="宋体" w:hAnsi="宋体" w:eastAsia="宋体" w:cs="宋体"/>
              <w:highlight w:val="none"/>
            </w:rPr>
            <w:t>26</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_Toc6901 </w:instrText>
          </w:r>
          <w:r>
            <w:rPr>
              <w:rFonts w:hint="eastAsia" w:ascii="宋体" w:hAnsi="宋体" w:eastAsia="宋体" w:cs="宋体"/>
              <w:szCs w:val="19"/>
              <w:highlight w:val="none"/>
            </w:rPr>
            <w:fldChar w:fldCharType="separate"/>
          </w:r>
          <w:r>
            <w:rPr>
              <w:rFonts w:hint="eastAsia" w:ascii="宋体" w:hAnsi="宋体" w:eastAsia="宋体" w:cs="宋体"/>
              <w:highlight w:val="none"/>
            </w:rPr>
            <w:t>1.4 投标人资格要求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_Toc6901 \h </w:instrText>
          </w:r>
          <w:r>
            <w:rPr>
              <w:rFonts w:hint="eastAsia" w:ascii="宋体" w:hAnsi="宋体" w:eastAsia="宋体" w:cs="宋体"/>
              <w:highlight w:val="none"/>
            </w:rPr>
            <w:fldChar w:fldCharType="separate"/>
          </w:r>
          <w:r>
            <w:rPr>
              <w:rFonts w:hint="eastAsia" w:ascii="宋体" w:hAnsi="宋体" w:eastAsia="宋体" w:cs="宋体"/>
              <w:highlight w:val="none"/>
            </w:rPr>
            <w:t>26</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_Toc5197 </w:instrText>
          </w:r>
          <w:r>
            <w:rPr>
              <w:rFonts w:hint="eastAsia" w:ascii="宋体" w:hAnsi="宋体" w:eastAsia="宋体" w:cs="宋体"/>
              <w:szCs w:val="19"/>
              <w:highlight w:val="none"/>
            </w:rPr>
            <w:fldChar w:fldCharType="separate"/>
          </w:r>
          <w:r>
            <w:rPr>
              <w:rFonts w:hint="eastAsia" w:ascii="宋体" w:hAnsi="宋体" w:eastAsia="宋体" w:cs="宋体"/>
              <w:highlight w:val="none"/>
            </w:rPr>
            <w:t>1.5 费用承担</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_Toc5197 \h </w:instrText>
          </w:r>
          <w:r>
            <w:rPr>
              <w:rFonts w:hint="eastAsia" w:ascii="宋体" w:hAnsi="宋体" w:eastAsia="宋体" w:cs="宋体"/>
              <w:highlight w:val="none"/>
            </w:rPr>
            <w:fldChar w:fldCharType="separate"/>
          </w:r>
          <w:r>
            <w:rPr>
              <w:rFonts w:hint="eastAsia" w:ascii="宋体" w:hAnsi="宋体" w:eastAsia="宋体" w:cs="宋体"/>
              <w:highlight w:val="none"/>
            </w:rPr>
            <w:t>28</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_Toc1727 </w:instrText>
          </w:r>
          <w:r>
            <w:rPr>
              <w:rFonts w:hint="eastAsia" w:ascii="宋体" w:hAnsi="宋体" w:eastAsia="宋体" w:cs="宋体"/>
              <w:szCs w:val="19"/>
              <w:highlight w:val="none"/>
            </w:rPr>
            <w:fldChar w:fldCharType="separate"/>
          </w:r>
          <w:r>
            <w:rPr>
              <w:rFonts w:hint="eastAsia" w:ascii="宋体" w:hAnsi="宋体" w:eastAsia="宋体" w:cs="宋体"/>
              <w:highlight w:val="none"/>
            </w:rPr>
            <w:t>1.6 保密</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_Toc1727 \h </w:instrText>
          </w:r>
          <w:r>
            <w:rPr>
              <w:rFonts w:hint="eastAsia" w:ascii="宋体" w:hAnsi="宋体" w:eastAsia="宋体" w:cs="宋体"/>
              <w:highlight w:val="none"/>
            </w:rPr>
            <w:fldChar w:fldCharType="separate"/>
          </w:r>
          <w:r>
            <w:rPr>
              <w:rFonts w:hint="eastAsia" w:ascii="宋体" w:hAnsi="宋体" w:eastAsia="宋体" w:cs="宋体"/>
              <w:highlight w:val="none"/>
            </w:rPr>
            <w:t>28</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_Toc11688 </w:instrText>
          </w:r>
          <w:r>
            <w:rPr>
              <w:rFonts w:hint="eastAsia" w:ascii="宋体" w:hAnsi="宋体" w:eastAsia="宋体" w:cs="宋体"/>
              <w:szCs w:val="19"/>
              <w:highlight w:val="none"/>
            </w:rPr>
            <w:fldChar w:fldCharType="separate"/>
          </w:r>
          <w:r>
            <w:rPr>
              <w:rFonts w:hint="eastAsia" w:ascii="宋体" w:hAnsi="宋体" w:eastAsia="宋体" w:cs="宋体"/>
              <w:highlight w:val="none"/>
            </w:rPr>
            <w:t>1.7 语言文字</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_Toc11688 \h </w:instrText>
          </w:r>
          <w:r>
            <w:rPr>
              <w:rFonts w:hint="eastAsia" w:ascii="宋体" w:hAnsi="宋体" w:eastAsia="宋体" w:cs="宋体"/>
              <w:highlight w:val="none"/>
            </w:rPr>
            <w:fldChar w:fldCharType="separate"/>
          </w:r>
          <w:r>
            <w:rPr>
              <w:rFonts w:hint="eastAsia" w:ascii="宋体" w:hAnsi="宋体" w:eastAsia="宋体" w:cs="宋体"/>
              <w:highlight w:val="none"/>
            </w:rPr>
            <w:t>28</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_Toc12573 </w:instrText>
          </w:r>
          <w:r>
            <w:rPr>
              <w:rFonts w:hint="eastAsia" w:ascii="宋体" w:hAnsi="宋体" w:eastAsia="宋体" w:cs="宋体"/>
              <w:szCs w:val="19"/>
              <w:highlight w:val="none"/>
            </w:rPr>
            <w:fldChar w:fldCharType="separate"/>
          </w:r>
          <w:r>
            <w:rPr>
              <w:rFonts w:hint="eastAsia" w:ascii="宋体" w:hAnsi="宋体" w:eastAsia="宋体" w:cs="宋体"/>
              <w:highlight w:val="none"/>
            </w:rPr>
            <w:t>1.8 计量单位</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_Toc12573 \h </w:instrText>
          </w:r>
          <w:r>
            <w:rPr>
              <w:rFonts w:hint="eastAsia" w:ascii="宋体" w:hAnsi="宋体" w:eastAsia="宋体" w:cs="宋体"/>
              <w:highlight w:val="none"/>
            </w:rPr>
            <w:fldChar w:fldCharType="separate"/>
          </w:r>
          <w:r>
            <w:rPr>
              <w:rFonts w:hint="eastAsia" w:ascii="宋体" w:hAnsi="宋体" w:eastAsia="宋体" w:cs="宋体"/>
              <w:highlight w:val="none"/>
            </w:rPr>
            <w:t>28</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_Toc9568 </w:instrText>
          </w:r>
          <w:r>
            <w:rPr>
              <w:rFonts w:hint="eastAsia" w:ascii="宋体" w:hAnsi="宋体" w:eastAsia="宋体" w:cs="宋体"/>
              <w:szCs w:val="19"/>
              <w:highlight w:val="none"/>
            </w:rPr>
            <w:fldChar w:fldCharType="separate"/>
          </w:r>
          <w:r>
            <w:rPr>
              <w:rFonts w:hint="eastAsia" w:ascii="宋体" w:hAnsi="宋体" w:eastAsia="宋体" w:cs="宋体"/>
              <w:highlight w:val="none"/>
            </w:rPr>
            <w:t>1.9 踏勘现场</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_Toc9568 \h </w:instrText>
          </w:r>
          <w:r>
            <w:rPr>
              <w:rFonts w:hint="eastAsia" w:ascii="宋体" w:hAnsi="宋体" w:eastAsia="宋体" w:cs="宋体"/>
              <w:highlight w:val="none"/>
            </w:rPr>
            <w:fldChar w:fldCharType="separate"/>
          </w:r>
          <w:r>
            <w:rPr>
              <w:rFonts w:hint="eastAsia" w:ascii="宋体" w:hAnsi="宋体" w:eastAsia="宋体" w:cs="宋体"/>
              <w:highlight w:val="none"/>
            </w:rPr>
            <w:t>28</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_Toc22310 </w:instrText>
          </w:r>
          <w:r>
            <w:rPr>
              <w:rFonts w:hint="eastAsia" w:ascii="宋体" w:hAnsi="宋体" w:eastAsia="宋体" w:cs="宋体"/>
              <w:szCs w:val="19"/>
              <w:highlight w:val="none"/>
            </w:rPr>
            <w:fldChar w:fldCharType="separate"/>
          </w:r>
          <w:r>
            <w:rPr>
              <w:rFonts w:hint="eastAsia" w:ascii="宋体" w:hAnsi="宋体" w:eastAsia="宋体" w:cs="宋体"/>
              <w:highlight w:val="none"/>
            </w:rPr>
            <w:t>1.10 投标预备会</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_Toc22310 \h </w:instrText>
          </w:r>
          <w:r>
            <w:rPr>
              <w:rFonts w:hint="eastAsia" w:ascii="宋体" w:hAnsi="宋体" w:eastAsia="宋体" w:cs="宋体"/>
              <w:highlight w:val="none"/>
            </w:rPr>
            <w:fldChar w:fldCharType="separate"/>
          </w:r>
          <w:r>
            <w:rPr>
              <w:rFonts w:hint="eastAsia" w:ascii="宋体" w:hAnsi="宋体" w:eastAsia="宋体" w:cs="宋体"/>
              <w:highlight w:val="none"/>
            </w:rPr>
            <w:t>29</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_Toc14036 </w:instrText>
          </w:r>
          <w:r>
            <w:rPr>
              <w:rFonts w:hint="eastAsia" w:ascii="宋体" w:hAnsi="宋体" w:eastAsia="宋体" w:cs="宋体"/>
              <w:szCs w:val="19"/>
              <w:highlight w:val="none"/>
            </w:rPr>
            <w:fldChar w:fldCharType="separate"/>
          </w:r>
          <w:r>
            <w:rPr>
              <w:rFonts w:hint="eastAsia" w:ascii="宋体" w:hAnsi="宋体" w:eastAsia="宋体" w:cs="宋体"/>
              <w:highlight w:val="none"/>
            </w:rPr>
            <w:t>1.11 分包</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_Toc14036 \h </w:instrText>
          </w:r>
          <w:r>
            <w:rPr>
              <w:rFonts w:hint="eastAsia" w:ascii="宋体" w:hAnsi="宋体" w:eastAsia="宋体" w:cs="宋体"/>
              <w:highlight w:val="none"/>
            </w:rPr>
            <w:fldChar w:fldCharType="separate"/>
          </w:r>
          <w:r>
            <w:rPr>
              <w:rFonts w:hint="eastAsia" w:ascii="宋体" w:hAnsi="宋体" w:eastAsia="宋体" w:cs="宋体"/>
              <w:highlight w:val="none"/>
            </w:rPr>
            <w:t>29</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_Toc5820 </w:instrText>
          </w:r>
          <w:r>
            <w:rPr>
              <w:rFonts w:hint="eastAsia" w:ascii="宋体" w:hAnsi="宋体" w:eastAsia="宋体" w:cs="宋体"/>
              <w:szCs w:val="19"/>
              <w:highlight w:val="none"/>
            </w:rPr>
            <w:fldChar w:fldCharType="separate"/>
          </w:r>
          <w:r>
            <w:rPr>
              <w:rFonts w:hint="eastAsia" w:ascii="宋体" w:hAnsi="宋体" w:eastAsia="宋体" w:cs="宋体"/>
              <w:highlight w:val="none"/>
            </w:rPr>
            <w:t>1.12 响应和偏差</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_Toc5820 \h </w:instrText>
          </w:r>
          <w:r>
            <w:rPr>
              <w:rFonts w:hint="eastAsia" w:ascii="宋体" w:hAnsi="宋体" w:eastAsia="宋体" w:cs="宋体"/>
              <w:highlight w:val="none"/>
            </w:rPr>
            <w:fldChar w:fldCharType="separate"/>
          </w:r>
          <w:r>
            <w:rPr>
              <w:rFonts w:hint="eastAsia" w:ascii="宋体" w:hAnsi="宋体" w:eastAsia="宋体" w:cs="宋体"/>
              <w:highlight w:val="none"/>
            </w:rPr>
            <w:t>29</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_Toc8281 </w:instrText>
          </w:r>
          <w:r>
            <w:rPr>
              <w:rFonts w:hint="eastAsia" w:ascii="宋体" w:hAnsi="宋体" w:eastAsia="宋体" w:cs="宋体"/>
              <w:szCs w:val="19"/>
              <w:highlight w:val="none"/>
            </w:rPr>
            <w:fldChar w:fldCharType="separate"/>
          </w:r>
          <w:r>
            <w:rPr>
              <w:rFonts w:hint="eastAsia" w:ascii="宋体" w:hAnsi="宋体" w:eastAsia="宋体" w:cs="宋体"/>
              <w:szCs w:val="28"/>
              <w:highlight w:val="none"/>
            </w:rPr>
            <w:t>2. 招标文件</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_Toc8281 \h </w:instrText>
          </w:r>
          <w:r>
            <w:rPr>
              <w:rFonts w:hint="eastAsia" w:ascii="宋体" w:hAnsi="宋体" w:eastAsia="宋体" w:cs="宋体"/>
              <w:highlight w:val="none"/>
            </w:rPr>
            <w:fldChar w:fldCharType="separate"/>
          </w:r>
          <w:r>
            <w:rPr>
              <w:rFonts w:hint="eastAsia" w:ascii="宋体" w:hAnsi="宋体" w:eastAsia="宋体" w:cs="宋体"/>
              <w:highlight w:val="none"/>
            </w:rPr>
            <w:t>30</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_Toc21747 </w:instrText>
          </w:r>
          <w:r>
            <w:rPr>
              <w:rFonts w:hint="eastAsia" w:ascii="宋体" w:hAnsi="宋体" w:eastAsia="宋体" w:cs="宋体"/>
              <w:szCs w:val="19"/>
              <w:highlight w:val="none"/>
            </w:rPr>
            <w:fldChar w:fldCharType="separate"/>
          </w:r>
          <w:r>
            <w:rPr>
              <w:rFonts w:hint="eastAsia" w:ascii="宋体" w:hAnsi="宋体" w:eastAsia="宋体" w:cs="宋体"/>
              <w:highlight w:val="none"/>
            </w:rPr>
            <w:t>2.1 招标文件的组成</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_Toc21747 \h </w:instrText>
          </w:r>
          <w:r>
            <w:rPr>
              <w:rFonts w:hint="eastAsia" w:ascii="宋体" w:hAnsi="宋体" w:eastAsia="宋体" w:cs="宋体"/>
              <w:highlight w:val="none"/>
            </w:rPr>
            <w:fldChar w:fldCharType="separate"/>
          </w:r>
          <w:r>
            <w:rPr>
              <w:rFonts w:hint="eastAsia" w:ascii="宋体" w:hAnsi="宋体" w:eastAsia="宋体" w:cs="宋体"/>
              <w:highlight w:val="none"/>
            </w:rPr>
            <w:t>30</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_Toc6784 </w:instrText>
          </w:r>
          <w:r>
            <w:rPr>
              <w:rFonts w:hint="eastAsia" w:ascii="宋体" w:hAnsi="宋体" w:eastAsia="宋体" w:cs="宋体"/>
              <w:szCs w:val="19"/>
              <w:highlight w:val="none"/>
            </w:rPr>
            <w:fldChar w:fldCharType="separate"/>
          </w:r>
          <w:r>
            <w:rPr>
              <w:rFonts w:hint="eastAsia" w:ascii="宋体" w:hAnsi="宋体" w:eastAsia="宋体" w:cs="宋体"/>
              <w:highlight w:val="none"/>
            </w:rPr>
            <w:t>2.2 招标文件的澄清</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_Toc6784 \h </w:instrText>
          </w:r>
          <w:r>
            <w:rPr>
              <w:rFonts w:hint="eastAsia" w:ascii="宋体" w:hAnsi="宋体" w:eastAsia="宋体" w:cs="宋体"/>
              <w:highlight w:val="none"/>
            </w:rPr>
            <w:fldChar w:fldCharType="separate"/>
          </w:r>
          <w:r>
            <w:rPr>
              <w:rFonts w:hint="eastAsia" w:ascii="宋体" w:hAnsi="宋体" w:eastAsia="宋体" w:cs="宋体"/>
              <w:highlight w:val="none"/>
            </w:rPr>
            <w:t>31</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_Toc22718 </w:instrText>
          </w:r>
          <w:r>
            <w:rPr>
              <w:rFonts w:hint="eastAsia" w:ascii="宋体" w:hAnsi="宋体" w:eastAsia="宋体" w:cs="宋体"/>
              <w:szCs w:val="19"/>
              <w:highlight w:val="none"/>
            </w:rPr>
            <w:fldChar w:fldCharType="separate"/>
          </w:r>
          <w:r>
            <w:rPr>
              <w:rFonts w:hint="eastAsia" w:ascii="宋体" w:hAnsi="宋体" w:eastAsia="宋体" w:cs="宋体"/>
              <w:highlight w:val="none"/>
            </w:rPr>
            <w:t>2.3 招标文件的修改</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_Toc22718 \h </w:instrText>
          </w:r>
          <w:r>
            <w:rPr>
              <w:rFonts w:hint="eastAsia" w:ascii="宋体" w:hAnsi="宋体" w:eastAsia="宋体" w:cs="宋体"/>
              <w:highlight w:val="none"/>
            </w:rPr>
            <w:fldChar w:fldCharType="separate"/>
          </w:r>
          <w:r>
            <w:rPr>
              <w:rFonts w:hint="eastAsia" w:ascii="宋体" w:hAnsi="宋体" w:eastAsia="宋体" w:cs="宋体"/>
              <w:highlight w:val="none"/>
            </w:rPr>
            <w:t>31</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_Toc1672 </w:instrText>
          </w:r>
          <w:r>
            <w:rPr>
              <w:rFonts w:hint="eastAsia" w:ascii="宋体" w:hAnsi="宋体" w:eastAsia="宋体" w:cs="宋体"/>
              <w:szCs w:val="19"/>
              <w:highlight w:val="none"/>
            </w:rPr>
            <w:fldChar w:fldCharType="separate"/>
          </w:r>
          <w:r>
            <w:rPr>
              <w:rFonts w:hint="eastAsia" w:ascii="宋体" w:hAnsi="宋体" w:eastAsia="宋体" w:cs="宋体"/>
              <w:highlight w:val="none"/>
            </w:rPr>
            <w:t>2.4</w:t>
          </w:r>
          <w:r>
            <w:rPr>
              <w:rFonts w:hint="eastAsia" w:ascii="宋体" w:hAnsi="宋体" w:eastAsia="宋体" w:cs="宋体"/>
              <w:highlight w:val="none"/>
              <w:lang w:eastAsia="zh-CN"/>
            </w:rPr>
            <w:t xml:space="preserve"> </w:t>
          </w:r>
          <w:r>
            <w:rPr>
              <w:rFonts w:hint="eastAsia" w:ascii="宋体" w:hAnsi="宋体" w:eastAsia="宋体" w:cs="宋体"/>
              <w:highlight w:val="none"/>
            </w:rPr>
            <w:t>招标文件的异议</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_Toc1672 \h </w:instrText>
          </w:r>
          <w:r>
            <w:rPr>
              <w:rFonts w:hint="eastAsia" w:ascii="宋体" w:hAnsi="宋体" w:eastAsia="宋体" w:cs="宋体"/>
              <w:highlight w:val="none"/>
            </w:rPr>
            <w:fldChar w:fldCharType="separate"/>
          </w:r>
          <w:r>
            <w:rPr>
              <w:rFonts w:hint="eastAsia" w:ascii="宋体" w:hAnsi="宋体" w:eastAsia="宋体" w:cs="宋体"/>
              <w:highlight w:val="none"/>
            </w:rPr>
            <w:t>31</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_Toc17417 </w:instrText>
          </w:r>
          <w:r>
            <w:rPr>
              <w:rFonts w:hint="eastAsia" w:ascii="宋体" w:hAnsi="宋体" w:eastAsia="宋体" w:cs="宋体"/>
              <w:szCs w:val="19"/>
              <w:highlight w:val="none"/>
            </w:rPr>
            <w:fldChar w:fldCharType="separate"/>
          </w:r>
          <w:r>
            <w:rPr>
              <w:rFonts w:hint="eastAsia" w:ascii="宋体" w:hAnsi="宋体" w:eastAsia="宋体" w:cs="宋体"/>
              <w:szCs w:val="28"/>
              <w:highlight w:val="none"/>
            </w:rPr>
            <w:t>3. 投标文件</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_Toc17417 \h </w:instrText>
          </w:r>
          <w:r>
            <w:rPr>
              <w:rFonts w:hint="eastAsia" w:ascii="宋体" w:hAnsi="宋体" w:eastAsia="宋体" w:cs="宋体"/>
              <w:highlight w:val="none"/>
            </w:rPr>
            <w:fldChar w:fldCharType="separate"/>
          </w:r>
          <w:r>
            <w:rPr>
              <w:rFonts w:hint="eastAsia" w:ascii="宋体" w:hAnsi="宋体" w:eastAsia="宋体" w:cs="宋体"/>
              <w:highlight w:val="none"/>
            </w:rPr>
            <w:t>32</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Cs w:val="19"/>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_Toc30104 </w:instrText>
          </w:r>
          <w:r>
            <w:rPr>
              <w:rFonts w:hint="eastAsia" w:ascii="宋体" w:hAnsi="宋体" w:eastAsia="宋体" w:cs="宋体"/>
              <w:szCs w:val="19"/>
              <w:highlight w:val="none"/>
            </w:rPr>
            <w:fldChar w:fldCharType="separate"/>
          </w:r>
          <w:r>
            <w:rPr>
              <w:rFonts w:hint="eastAsia" w:ascii="宋体" w:hAnsi="宋体" w:eastAsia="宋体" w:cs="宋体"/>
              <w:szCs w:val="19"/>
              <w:highlight w:val="none"/>
            </w:rPr>
            <w:t>3.1投标文件的组成</w:t>
          </w:r>
          <w:r>
            <w:rPr>
              <w:rFonts w:hint="eastAsia" w:ascii="宋体" w:hAnsi="宋体" w:eastAsia="宋体" w:cs="宋体"/>
              <w:szCs w:val="19"/>
              <w:highlight w:val="none"/>
            </w:rPr>
            <w:tab/>
          </w: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PAGEREF _Toc30104 \h </w:instrText>
          </w:r>
          <w:r>
            <w:rPr>
              <w:rFonts w:hint="eastAsia" w:ascii="宋体" w:hAnsi="宋体" w:eastAsia="宋体" w:cs="宋体"/>
              <w:szCs w:val="19"/>
              <w:highlight w:val="none"/>
            </w:rPr>
            <w:fldChar w:fldCharType="separate"/>
          </w:r>
          <w:r>
            <w:rPr>
              <w:rFonts w:hint="eastAsia" w:ascii="宋体" w:hAnsi="宋体" w:eastAsia="宋体" w:cs="宋体"/>
              <w:szCs w:val="19"/>
              <w:highlight w:val="none"/>
            </w:rPr>
            <w:t>32</w:t>
          </w:r>
          <w:r>
            <w:rPr>
              <w:rFonts w:hint="eastAsia" w:ascii="宋体" w:hAnsi="宋体" w:eastAsia="宋体" w:cs="宋体"/>
              <w:szCs w:val="19"/>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_Toc9898 </w:instrText>
          </w:r>
          <w:r>
            <w:rPr>
              <w:rFonts w:hint="eastAsia" w:ascii="宋体" w:hAnsi="宋体" w:eastAsia="宋体" w:cs="宋体"/>
              <w:szCs w:val="19"/>
              <w:highlight w:val="none"/>
            </w:rPr>
            <w:fldChar w:fldCharType="separate"/>
          </w:r>
          <w:r>
            <w:rPr>
              <w:rFonts w:hint="eastAsia" w:ascii="宋体" w:hAnsi="宋体" w:eastAsia="宋体" w:cs="宋体"/>
              <w:highlight w:val="none"/>
            </w:rPr>
            <w:t>3.2 投标报价</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_Toc9898 \h </w:instrText>
          </w:r>
          <w:r>
            <w:rPr>
              <w:rFonts w:hint="eastAsia" w:ascii="宋体" w:hAnsi="宋体" w:eastAsia="宋体" w:cs="宋体"/>
              <w:highlight w:val="none"/>
            </w:rPr>
            <w:fldChar w:fldCharType="separate"/>
          </w:r>
          <w:r>
            <w:rPr>
              <w:rFonts w:hint="eastAsia" w:ascii="宋体" w:hAnsi="宋体" w:eastAsia="宋体" w:cs="宋体"/>
              <w:highlight w:val="none"/>
            </w:rPr>
            <w:t>32</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Cs w:val="19"/>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_Toc30309 </w:instrText>
          </w:r>
          <w:r>
            <w:rPr>
              <w:rFonts w:hint="eastAsia" w:ascii="宋体" w:hAnsi="宋体" w:eastAsia="宋体" w:cs="宋体"/>
              <w:szCs w:val="19"/>
              <w:highlight w:val="none"/>
            </w:rPr>
            <w:fldChar w:fldCharType="separate"/>
          </w:r>
          <w:r>
            <w:rPr>
              <w:rFonts w:hint="eastAsia" w:ascii="宋体" w:hAnsi="宋体" w:eastAsia="宋体" w:cs="宋体"/>
              <w:szCs w:val="19"/>
              <w:highlight w:val="none"/>
            </w:rPr>
            <w:t>3.3投标有效期</w:t>
          </w:r>
          <w:r>
            <w:rPr>
              <w:rFonts w:hint="eastAsia" w:ascii="宋体" w:hAnsi="宋体" w:eastAsia="宋体" w:cs="宋体"/>
              <w:szCs w:val="19"/>
              <w:highlight w:val="none"/>
            </w:rPr>
            <w:tab/>
          </w: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PAGEREF _Toc30309 \h </w:instrText>
          </w:r>
          <w:r>
            <w:rPr>
              <w:rFonts w:hint="eastAsia" w:ascii="宋体" w:hAnsi="宋体" w:eastAsia="宋体" w:cs="宋体"/>
              <w:szCs w:val="19"/>
              <w:highlight w:val="none"/>
            </w:rPr>
            <w:fldChar w:fldCharType="separate"/>
          </w:r>
          <w:r>
            <w:rPr>
              <w:rFonts w:hint="eastAsia" w:ascii="宋体" w:hAnsi="宋体" w:eastAsia="宋体" w:cs="宋体"/>
              <w:szCs w:val="19"/>
              <w:highlight w:val="none"/>
            </w:rPr>
            <w:t>34</w:t>
          </w:r>
          <w:r>
            <w:rPr>
              <w:rFonts w:hint="eastAsia" w:ascii="宋体" w:hAnsi="宋体" w:eastAsia="宋体" w:cs="宋体"/>
              <w:szCs w:val="19"/>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Cs w:val="19"/>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_Toc463 </w:instrText>
          </w:r>
          <w:r>
            <w:rPr>
              <w:rFonts w:hint="eastAsia" w:ascii="宋体" w:hAnsi="宋体" w:eastAsia="宋体" w:cs="宋体"/>
              <w:szCs w:val="19"/>
              <w:highlight w:val="none"/>
            </w:rPr>
            <w:fldChar w:fldCharType="separate"/>
          </w:r>
          <w:r>
            <w:rPr>
              <w:rFonts w:hint="eastAsia" w:ascii="宋体" w:hAnsi="宋体" w:eastAsia="宋体" w:cs="宋体"/>
              <w:szCs w:val="19"/>
              <w:highlight w:val="none"/>
            </w:rPr>
            <w:t>3.4投标保证金</w:t>
          </w:r>
          <w:r>
            <w:rPr>
              <w:rFonts w:hint="eastAsia" w:ascii="宋体" w:hAnsi="宋体" w:eastAsia="宋体" w:cs="宋体"/>
              <w:szCs w:val="19"/>
              <w:highlight w:val="none"/>
            </w:rPr>
            <w:tab/>
          </w: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PAGEREF _Toc463 \h </w:instrText>
          </w:r>
          <w:r>
            <w:rPr>
              <w:rFonts w:hint="eastAsia" w:ascii="宋体" w:hAnsi="宋体" w:eastAsia="宋体" w:cs="宋体"/>
              <w:szCs w:val="19"/>
              <w:highlight w:val="none"/>
            </w:rPr>
            <w:fldChar w:fldCharType="separate"/>
          </w:r>
          <w:r>
            <w:rPr>
              <w:rFonts w:hint="eastAsia" w:ascii="宋体" w:hAnsi="宋体" w:eastAsia="宋体" w:cs="宋体"/>
              <w:szCs w:val="19"/>
              <w:highlight w:val="none"/>
            </w:rPr>
            <w:t>34</w:t>
          </w:r>
          <w:r>
            <w:rPr>
              <w:rFonts w:hint="eastAsia" w:ascii="宋体" w:hAnsi="宋体" w:eastAsia="宋体" w:cs="宋体"/>
              <w:szCs w:val="19"/>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Cs w:val="19"/>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_Toc17780 </w:instrText>
          </w:r>
          <w:r>
            <w:rPr>
              <w:rFonts w:hint="eastAsia" w:ascii="宋体" w:hAnsi="宋体" w:eastAsia="宋体" w:cs="宋体"/>
              <w:szCs w:val="19"/>
              <w:highlight w:val="none"/>
            </w:rPr>
            <w:fldChar w:fldCharType="separate"/>
          </w:r>
          <w:r>
            <w:rPr>
              <w:rFonts w:hint="eastAsia" w:ascii="宋体" w:hAnsi="宋体" w:eastAsia="宋体" w:cs="宋体"/>
              <w:szCs w:val="19"/>
              <w:highlight w:val="none"/>
            </w:rPr>
            <w:t>3.5资格审查资料</w:t>
          </w:r>
          <w:r>
            <w:rPr>
              <w:rFonts w:hint="eastAsia" w:ascii="宋体" w:hAnsi="宋体" w:eastAsia="宋体" w:cs="宋体"/>
              <w:szCs w:val="19"/>
              <w:highlight w:val="none"/>
            </w:rPr>
            <w:tab/>
          </w: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PAGEREF _Toc17780 \h </w:instrText>
          </w:r>
          <w:r>
            <w:rPr>
              <w:rFonts w:hint="eastAsia" w:ascii="宋体" w:hAnsi="宋体" w:eastAsia="宋体" w:cs="宋体"/>
              <w:szCs w:val="19"/>
              <w:highlight w:val="none"/>
            </w:rPr>
            <w:fldChar w:fldCharType="separate"/>
          </w:r>
          <w:r>
            <w:rPr>
              <w:rFonts w:hint="eastAsia" w:ascii="宋体" w:hAnsi="宋体" w:eastAsia="宋体" w:cs="宋体"/>
              <w:szCs w:val="19"/>
              <w:highlight w:val="none"/>
            </w:rPr>
            <w:t>35</w:t>
          </w:r>
          <w:r>
            <w:rPr>
              <w:rFonts w:hint="eastAsia" w:ascii="宋体" w:hAnsi="宋体" w:eastAsia="宋体" w:cs="宋体"/>
              <w:szCs w:val="19"/>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_Toc1994 </w:instrText>
          </w:r>
          <w:r>
            <w:rPr>
              <w:rFonts w:hint="eastAsia" w:ascii="宋体" w:hAnsi="宋体" w:eastAsia="宋体" w:cs="宋体"/>
              <w:szCs w:val="19"/>
              <w:highlight w:val="none"/>
            </w:rPr>
            <w:fldChar w:fldCharType="separate"/>
          </w:r>
          <w:r>
            <w:rPr>
              <w:rFonts w:hint="eastAsia" w:ascii="宋体" w:hAnsi="宋体" w:eastAsia="宋体" w:cs="宋体"/>
              <w:highlight w:val="none"/>
            </w:rPr>
            <w:t>3.6 备选投标方案</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_Toc1994 \h </w:instrText>
          </w:r>
          <w:r>
            <w:rPr>
              <w:rFonts w:hint="eastAsia" w:ascii="宋体" w:hAnsi="宋体" w:eastAsia="宋体" w:cs="宋体"/>
              <w:highlight w:val="none"/>
            </w:rPr>
            <w:fldChar w:fldCharType="separate"/>
          </w:r>
          <w:r>
            <w:rPr>
              <w:rFonts w:hint="eastAsia" w:ascii="宋体" w:hAnsi="宋体" w:eastAsia="宋体" w:cs="宋体"/>
              <w:highlight w:val="none"/>
            </w:rPr>
            <w:t>37</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_Toc7203 </w:instrText>
          </w:r>
          <w:r>
            <w:rPr>
              <w:rFonts w:hint="eastAsia" w:ascii="宋体" w:hAnsi="宋体" w:eastAsia="宋体" w:cs="宋体"/>
              <w:szCs w:val="19"/>
              <w:highlight w:val="none"/>
            </w:rPr>
            <w:fldChar w:fldCharType="separate"/>
          </w:r>
          <w:r>
            <w:rPr>
              <w:rFonts w:hint="eastAsia" w:ascii="宋体" w:hAnsi="宋体" w:eastAsia="宋体" w:cs="宋体"/>
              <w:highlight w:val="none"/>
            </w:rPr>
            <w:t>3.7 投标文件的编制</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_Toc7203 \h </w:instrText>
          </w:r>
          <w:r>
            <w:rPr>
              <w:rFonts w:hint="eastAsia" w:ascii="宋体" w:hAnsi="宋体" w:eastAsia="宋体" w:cs="宋体"/>
              <w:highlight w:val="none"/>
            </w:rPr>
            <w:fldChar w:fldCharType="separate"/>
          </w:r>
          <w:r>
            <w:rPr>
              <w:rFonts w:hint="eastAsia" w:ascii="宋体" w:hAnsi="宋体" w:eastAsia="宋体" w:cs="宋体"/>
              <w:highlight w:val="none"/>
            </w:rPr>
            <w:t>37</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_Toc888 </w:instrText>
          </w:r>
          <w:r>
            <w:rPr>
              <w:rFonts w:hint="eastAsia" w:ascii="宋体" w:hAnsi="宋体" w:eastAsia="宋体" w:cs="宋体"/>
              <w:szCs w:val="19"/>
              <w:highlight w:val="none"/>
            </w:rPr>
            <w:fldChar w:fldCharType="separate"/>
          </w:r>
          <w:r>
            <w:rPr>
              <w:rFonts w:hint="eastAsia" w:ascii="宋体" w:hAnsi="宋体" w:eastAsia="宋体" w:cs="宋体"/>
              <w:szCs w:val="28"/>
              <w:highlight w:val="none"/>
            </w:rPr>
            <w:t>4. 投标</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_Toc888 \h </w:instrText>
          </w:r>
          <w:r>
            <w:rPr>
              <w:rFonts w:hint="eastAsia" w:ascii="宋体" w:hAnsi="宋体" w:eastAsia="宋体" w:cs="宋体"/>
              <w:highlight w:val="none"/>
            </w:rPr>
            <w:fldChar w:fldCharType="separate"/>
          </w:r>
          <w:r>
            <w:rPr>
              <w:rFonts w:hint="eastAsia" w:ascii="宋体" w:hAnsi="宋体" w:eastAsia="宋体" w:cs="宋体"/>
              <w:highlight w:val="none"/>
            </w:rPr>
            <w:t>38</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_Toc32011 </w:instrText>
          </w:r>
          <w:r>
            <w:rPr>
              <w:rFonts w:hint="eastAsia" w:ascii="宋体" w:hAnsi="宋体" w:eastAsia="宋体" w:cs="宋体"/>
              <w:szCs w:val="19"/>
              <w:highlight w:val="none"/>
            </w:rPr>
            <w:fldChar w:fldCharType="separate"/>
          </w:r>
          <w:r>
            <w:rPr>
              <w:rFonts w:hint="eastAsia" w:ascii="宋体" w:hAnsi="宋体" w:eastAsia="宋体" w:cs="宋体"/>
              <w:highlight w:val="none"/>
            </w:rPr>
            <w:t>4.1 投标文件的密封和标记</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_Toc32011 \h </w:instrText>
          </w:r>
          <w:r>
            <w:rPr>
              <w:rFonts w:hint="eastAsia" w:ascii="宋体" w:hAnsi="宋体" w:eastAsia="宋体" w:cs="宋体"/>
              <w:highlight w:val="none"/>
            </w:rPr>
            <w:fldChar w:fldCharType="separate"/>
          </w:r>
          <w:r>
            <w:rPr>
              <w:rFonts w:hint="eastAsia" w:ascii="宋体" w:hAnsi="宋体" w:eastAsia="宋体" w:cs="宋体"/>
              <w:highlight w:val="none"/>
            </w:rPr>
            <w:t>38</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_Toc27533 </w:instrText>
          </w:r>
          <w:r>
            <w:rPr>
              <w:rFonts w:hint="eastAsia" w:ascii="宋体" w:hAnsi="宋体" w:eastAsia="宋体" w:cs="宋体"/>
              <w:szCs w:val="19"/>
              <w:highlight w:val="none"/>
            </w:rPr>
            <w:fldChar w:fldCharType="separate"/>
          </w:r>
          <w:r>
            <w:rPr>
              <w:rFonts w:hint="eastAsia" w:ascii="宋体" w:hAnsi="宋体" w:eastAsia="宋体" w:cs="宋体"/>
              <w:highlight w:val="none"/>
            </w:rPr>
            <w:t>4.2 投标文件的递交</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_Toc27533 \h </w:instrText>
          </w:r>
          <w:r>
            <w:rPr>
              <w:rFonts w:hint="eastAsia" w:ascii="宋体" w:hAnsi="宋体" w:eastAsia="宋体" w:cs="宋体"/>
              <w:highlight w:val="none"/>
            </w:rPr>
            <w:fldChar w:fldCharType="separate"/>
          </w:r>
          <w:r>
            <w:rPr>
              <w:rFonts w:hint="eastAsia" w:ascii="宋体" w:hAnsi="宋体" w:eastAsia="宋体" w:cs="宋体"/>
              <w:highlight w:val="none"/>
            </w:rPr>
            <w:t>38</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_Toc4232 </w:instrText>
          </w:r>
          <w:r>
            <w:rPr>
              <w:rFonts w:hint="eastAsia" w:ascii="宋体" w:hAnsi="宋体" w:eastAsia="宋体" w:cs="宋体"/>
              <w:szCs w:val="19"/>
              <w:highlight w:val="none"/>
            </w:rPr>
            <w:fldChar w:fldCharType="separate"/>
          </w:r>
          <w:r>
            <w:rPr>
              <w:rFonts w:hint="eastAsia" w:ascii="宋体" w:hAnsi="宋体" w:eastAsia="宋体" w:cs="宋体"/>
              <w:highlight w:val="none"/>
            </w:rPr>
            <w:t>4.3 投标文件的修改与撤回</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_Toc4232 \h </w:instrText>
          </w:r>
          <w:r>
            <w:rPr>
              <w:rFonts w:hint="eastAsia" w:ascii="宋体" w:hAnsi="宋体" w:eastAsia="宋体" w:cs="宋体"/>
              <w:highlight w:val="none"/>
            </w:rPr>
            <w:fldChar w:fldCharType="separate"/>
          </w:r>
          <w:r>
            <w:rPr>
              <w:rFonts w:hint="eastAsia" w:ascii="宋体" w:hAnsi="宋体" w:eastAsia="宋体" w:cs="宋体"/>
              <w:highlight w:val="none"/>
            </w:rPr>
            <w:t>39</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_Toc2440 </w:instrText>
          </w:r>
          <w:r>
            <w:rPr>
              <w:rFonts w:hint="eastAsia" w:ascii="宋体" w:hAnsi="宋体" w:eastAsia="宋体" w:cs="宋体"/>
              <w:szCs w:val="19"/>
              <w:highlight w:val="none"/>
            </w:rPr>
            <w:fldChar w:fldCharType="separate"/>
          </w:r>
          <w:r>
            <w:rPr>
              <w:rFonts w:hint="eastAsia" w:ascii="宋体" w:hAnsi="宋体" w:eastAsia="宋体" w:cs="宋体"/>
              <w:highlight w:val="none"/>
            </w:rPr>
            <w:t>5. 开标</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_Toc2440 \h </w:instrText>
          </w:r>
          <w:r>
            <w:rPr>
              <w:rFonts w:hint="eastAsia" w:ascii="宋体" w:hAnsi="宋体" w:eastAsia="宋体" w:cs="宋体"/>
              <w:highlight w:val="none"/>
            </w:rPr>
            <w:fldChar w:fldCharType="separate"/>
          </w:r>
          <w:r>
            <w:rPr>
              <w:rFonts w:hint="eastAsia" w:ascii="宋体" w:hAnsi="宋体" w:eastAsia="宋体" w:cs="宋体"/>
              <w:highlight w:val="none"/>
            </w:rPr>
            <w:t>39</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_Toc31332 </w:instrText>
          </w:r>
          <w:r>
            <w:rPr>
              <w:rFonts w:hint="eastAsia" w:ascii="宋体" w:hAnsi="宋体" w:eastAsia="宋体" w:cs="宋体"/>
              <w:szCs w:val="19"/>
              <w:highlight w:val="none"/>
            </w:rPr>
            <w:fldChar w:fldCharType="separate"/>
          </w:r>
          <w:r>
            <w:rPr>
              <w:rFonts w:hint="eastAsia" w:ascii="宋体" w:hAnsi="宋体" w:eastAsia="宋体" w:cs="宋体"/>
              <w:highlight w:val="none"/>
            </w:rPr>
            <w:t>5.1 开标时间和地点</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_Toc31332 \h </w:instrText>
          </w:r>
          <w:r>
            <w:rPr>
              <w:rFonts w:hint="eastAsia" w:ascii="宋体" w:hAnsi="宋体" w:eastAsia="宋体" w:cs="宋体"/>
              <w:highlight w:val="none"/>
            </w:rPr>
            <w:fldChar w:fldCharType="separate"/>
          </w:r>
          <w:r>
            <w:rPr>
              <w:rFonts w:hint="eastAsia" w:ascii="宋体" w:hAnsi="宋体" w:eastAsia="宋体" w:cs="宋体"/>
              <w:highlight w:val="none"/>
            </w:rPr>
            <w:t>39</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Cs w:val="19"/>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_Toc6441 </w:instrText>
          </w:r>
          <w:r>
            <w:rPr>
              <w:rFonts w:hint="eastAsia" w:ascii="宋体" w:hAnsi="宋体" w:eastAsia="宋体" w:cs="宋体"/>
              <w:szCs w:val="19"/>
              <w:highlight w:val="none"/>
            </w:rPr>
            <w:fldChar w:fldCharType="separate"/>
          </w:r>
          <w:r>
            <w:rPr>
              <w:rFonts w:hint="eastAsia" w:ascii="宋体" w:hAnsi="宋体" w:eastAsia="宋体" w:cs="宋体"/>
              <w:szCs w:val="19"/>
              <w:highlight w:val="none"/>
            </w:rPr>
            <w:t>5.2开标程序</w:t>
          </w:r>
          <w:r>
            <w:rPr>
              <w:rFonts w:hint="eastAsia" w:ascii="宋体" w:hAnsi="宋体" w:eastAsia="宋体" w:cs="宋体"/>
              <w:szCs w:val="19"/>
              <w:highlight w:val="none"/>
            </w:rPr>
            <w:tab/>
          </w: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PAGEREF _Toc6441 \h </w:instrText>
          </w:r>
          <w:r>
            <w:rPr>
              <w:rFonts w:hint="eastAsia" w:ascii="宋体" w:hAnsi="宋体" w:eastAsia="宋体" w:cs="宋体"/>
              <w:szCs w:val="19"/>
              <w:highlight w:val="none"/>
            </w:rPr>
            <w:fldChar w:fldCharType="separate"/>
          </w:r>
          <w:r>
            <w:rPr>
              <w:rFonts w:hint="eastAsia" w:ascii="宋体" w:hAnsi="宋体" w:eastAsia="宋体" w:cs="宋体"/>
              <w:szCs w:val="19"/>
              <w:highlight w:val="none"/>
            </w:rPr>
            <w:t>39</w:t>
          </w:r>
          <w:r>
            <w:rPr>
              <w:rFonts w:hint="eastAsia" w:ascii="宋体" w:hAnsi="宋体" w:eastAsia="宋体" w:cs="宋体"/>
              <w:szCs w:val="19"/>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_Toc6651 </w:instrText>
          </w:r>
          <w:r>
            <w:rPr>
              <w:rFonts w:hint="eastAsia" w:ascii="宋体" w:hAnsi="宋体" w:eastAsia="宋体" w:cs="宋体"/>
              <w:szCs w:val="19"/>
              <w:highlight w:val="none"/>
            </w:rPr>
            <w:fldChar w:fldCharType="separate"/>
          </w:r>
          <w:r>
            <w:rPr>
              <w:rFonts w:hint="eastAsia" w:ascii="宋体" w:hAnsi="宋体" w:eastAsia="宋体" w:cs="宋体"/>
              <w:highlight w:val="none"/>
            </w:rPr>
            <w:t>5.3 开标补救措施</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_Toc6651 \h </w:instrText>
          </w:r>
          <w:r>
            <w:rPr>
              <w:rFonts w:hint="eastAsia" w:ascii="宋体" w:hAnsi="宋体" w:eastAsia="宋体" w:cs="宋体"/>
              <w:highlight w:val="none"/>
            </w:rPr>
            <w:fldChar w:fldCharType="separate"/>
          </w:r>
          <w:r>
            <w:rPr>
              <w:rFonts w:hint="eastAsia" w:ascii="宋体" w:hAnsi="宋体" w:eastAsia="宋体" w:cs="宋体"/>
              <w:highlight w:val="none"/>
            </w:rPr>
            <w:t>41</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Cs w:val="19"/>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_Toc11411 </w:instrText>
          </w:r>
          <w:r>
            <w:rPr>
              <w:rFonts w:hint="eastAsia" w:ascii="宋体" w:hAnsi="宋体" w:eastAsia="宋体" w:cs="宋体"/>
              <w:szCs w:val="19"/>
              <w:highlight w:val="none"/>
            </w:rPr>
            <w:fldChar w:fldCharType="separate"/>
          </w:r>
          <w:r>
            <w:rPr>
              <w:rFonts w:hint="eastAsia" w:ascii="宋体" w:hAnsi="宋体" w:eastAsia="宋体" w:cs="宋体"/>
              <w:szCs w:val="19"/>
              <w:highlight w:val="none"/>
            </w:rPr>
            <w:t>5.4开标异议</w:t>
          </w:r>
          <w:r>
            <w:rPr>
              <w:rFonts w:hint="eastAsia" w:ascii="宋体" w:hAnsi="宋体" w:eastAsia="宋体" w:cs="宋体"/>
              <w:szCs w:val="19"/>
              <w:highlight w:val="none"/>
            </w:rPr>
            <w:tab/>
          </w: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PAGEREF _Toc11411 \h </w:instrText>
          </w:r>
          <w:r>
            <w:rPr>
              <w:rFonts w:hint="eastAsia" w:ascii="宋体" w:hAnsi="宋体" w:eastAsia="宋体" w:cs="宋体"/>
              <w:szCs w:val="19"/>
              <w:highlight w:val="none"/>
            </w:rPr>
            <w:fldChar w:fldCharType="separate"/>
          </w:r>
          <w:r>
            <w:rPr>
              <w:rFonts w:hint="eastAsia" w:ascii="宋体" w:hAnsi="宋体" w:eastAsia="宋体" w:cs="宋体"/>
              <w:szCs w:val="19"/>
              <w:highlight w:val="none"/>
            </w:rPr>
            <w:t>42</w:t>
          </w:r>
          <w:r>
            <w:rPr>
              <w:rFonts w:hint="eastAsia" w:ascii="宋体" w:hAnsi="宋体" w:eastAsia="宋体" w:cs="宋体"/>
              <w:szCs w:val="19"/>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_Toc28750 </w:instrText>
          </w:r>
          <w:r>
            <w:rPr>
              <w:rFonts w:hint="eastAsia" w:ascii="宋体" w:hAnsi="宋体" w:eastAsia="宋体" w:cs="宋体"/>
              <w:szCs w:val="19"/>
              <w:highlight w:val="none"/>
            </w:rPr>
            <w:fldChar w:fldCharType="separate"/>
          </w:r>
          <w:r>
            <w:rPr>
              <w:rFonts w:hint="eastAsia" w:ascii="宋体" w:hAnsi="宋体" w:eastAsia="宋体" w:cs="宋体"/>
              <w:szCs w:val="28"/>
              <w:highlight w:val="none"/>
            </w:rPr>
            <w:t>6. 评标</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_Toc28750 \h </w:instrText>
          </w:r>
          <w:r>
            <w:rPr>
              <w:rFonts w:hint="eastAsia" w:ascii="宋体" w:hAnsi="宋体" w:eastAsia="宋体" w:cs="宋体"/>
              <w:highlight w:val="none"/>
            </w:rPr>
            <w:fldChar w:fldCharType="separate"/>
          </w:r>
          <w:r>
            <w:rPr>
              <w:rFonts w:hint="eastAsia" w:ascii="宋体" w:hAnsi="宋体" w:eastAsia="宋体" w:cs="宋体"/>
              <w:highlight w:val="none"/>
            </w:rPr>
            <w:t>42</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Cs w:val="19"/>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_Toc17028 </w:instrText>
          </w:r>
          <w:r>
            <w:rPr>
              <w:rFonts w:hint="eastAsia" w:ascii="宋体" w:hAnsi="宋体" w:eastAsia="宋体" w:cs="宋体"/>
              <w:szCs w:val="19"/>
              <w:highlight w:val="none"/>
            </w:rPr>
            <w:fldChar w:fldCharType="separate"/>
          </w:r>
          <w:r>
            <w:rPr>
              <w:rFonts w:hint="eastAsia" w:ascii="宋体" w:hAnsi="宋体" w:eastAsia="宋体" w:cs="宋体"/>
              <w:szCs w:val="19"/>
              <w:highlight w:val="none"/>
            </w:rPr>
            <w:t>6.1评标委员会</w:t>
          </w:r>
          <w:r>
            <w:rPr>
              <w:rFonts w:hint="eastAsia" w:ascii="宋体" w:hAnsi="宋体" w:eastAsia="宋体" w:cs="宋体"/>
              <w:szCs w:val="19"/>
              <w:highlight w:val="none"/>
            </w:rPr>
            <w:tab/>
          </w: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PAGEREF _Toc17028 \h </w:instrText>
          </w:r>
          <w:r>
            <w:rPr>
              <w:rFonts w:hint="eastAsia" w:ascii="宋体" w:hAnsi="宋体" w:eastAsia="宋体" w:cs="宋体"/>
              <w:szCs w:val="19"/>
              <w:highlight w:val="none"/>
            </w:rPr>
            <w:fldChar w:fldCharType="separate"/>
          </w:r>
          <w:r>
            <w:rPr>
              <w:rFonts w:hint="eastAsia" w:ascii="宋体" w:hAnsi="宋体" w:eastAsia="宋体" w:cs="宋体"/>
              <w:szCs w:val="19"/>
              <w:highlight w:val="none"/>
            </w:rPr>
            <w:t>42</w:t>
          </w:r>
          <w:r>
            <w:rPr>
              <w:rFonts w:hint="eastAsia" w:ascii="宋体" w:hAnsi="宋体" w:eastAsia="宋体" w:cs="宋体"/>
              <w:szCs w:val="19"/>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_Toc991 </w:instrText>
          </w:r>
          <w:r>
            <w:rPr>
              <w:rFonts w:hint="eastAsia" w:ascii="宋体" w:hAnsi="宋体" w:eastAsia="宋体" w:cs="宋体"/>
              <w:szCs w:val="19"/>
              <w:highlight w:val="none"/>
            </w:rPr>
            <w:fldChar w:fldCharType="separate"/>
          </w:r>
          <w:r>
            <w:rPr>
              <w:rFonts w:hint="eastAsia" w:ascii="宋体" w:hAnsi="宋体" w:eastAsia="宋体" w:cs="宋体"/>
              <w:highlight w:val="none"/>
            </w:rPr>
            <w:t>6.2 评标原则</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_Toc991 \h </w:instrText>
          </w:r>
          <w:r>
            <w:rPr>
              <w:rFonts w:hint="eastAsia" w:ascii="宋体" w:hAnsi="宋体" w:eastAsia="宋体" w:cs="宋体"/>
              <w:highlight w:val="none"/>
            </w:rPr>
            <w:fldChar w:fldCharType="separate"/>
          </w:r>
          <w:r>
            <w:rPr>
              <w:rFonts w:hint="eastAsia" w:ascii="宋体" w:hAnsi="宋体" w:eastAsia="宋体" w:cs="宋体"/>
              <w:highlight w:val="none"/>
            </w:rPr>
            <w:t>42</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_Toc10056 </w:instrText>
          </w:r>
          <w:r>
            <w:rPr>
              <w:rFonts w:hint="eastAsia" w:ascii="宋体" w:hAnsi="宋体" w:eastAsia="宋体" w:cs="宋体"/>
              <w:szCs w:val="19"/>
              <w:highlight w:val="none"/>
            </w:rPr>
            <w:fldChar w:fldCharType="separate"/>
          </w:r>
          <w:r>
            <w:rPr>
              <w:rFonts w:hint="eastAsia" w:ascii="宋体" w:hAnsi="宋体" w:eastAsia="宋体" w:cs="宋体"/>
              <w:highlight w:val="none"/>
            </w:rPr>
            <w:t>6.3 评标</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_Toc10056 \h </w:instrText>
          </w:r>
          <w:r>
            <w:rPr>
              <w:rFonts w:hint="eastAsia" w:ascii="宋体" w:hAnsi="宋体" w:eastAsia="宋体" w:cs="宋体"/>
              <w:highlight w:val="none"/>
            </w:rPr>
            <w:fldChar w:fldCharType="separate"/>
          </w:r>
          <w:r>
            <w:rPr>
              <w:rFonts w:hint="eastAsia" w:ascii="宋体" w:hAnsi="宋体" w:eastAsia="宋体" w:cs="宋体"/>
              <w:highlight w:val="none"/>
            </w:rPr>
            <w:t>42</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_Toc6225 </w:instrText>
          </w:r>
          <w:r>
            <w:rPr>
              <w:rFonts w:hint="eastAsia" w:ascii="宋体" w:hAnsi="宋体" w:eastAsia="宋体" w:cs="宋体"/>
              <w:szCs w:val="19"/>
              <w:highlight w:val="none"/>
            </w:rPr>
            <w:fldChar w:fldCharType="separate"/>
          </w:r>
          <w:r>
            <w:rPr>
              <w:rFonts w:hint="eastAsia" w:ascii="宋体" w:hAnsi="宋体" w:eastAsia="宋体" w:cs="宋体"/>
              <w:szCs w:val="28"/>
              <w:highlight w:val="none"/>
            </w:rPr>
            <w:t>7. 合同授予</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_Toc6225 \h </w:instrText>
          </w:r>
          <w:r>
            <w:rPr>
              <w:rFonts w:hint="eastAsia" w:ascii="宋体" w:hAnsi="宋体" w:eastAsia="宋体" w:cs="宋体"/>
              <w:highlight w:val="none"/>
            </w:rPr>
            <w:fldChar w:fldCharType="separate"/>
          </w:r>
          <w:r>
            <w:rPr>
              <w:rFonts w:hint="eastAsia" w:ascii="宋体" w:hAnsi="宋体" w:eastAsia="宋体" w:cs="宋体"/>
              <w:highlight w:val="none"/>
            </w:rPr>
            <w:t>43</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_Toc15957 </w:instrText>
          </w:r>
          <w:r>
            <w:rPr>
              <w:rFonts w:hint="eastAsia" w:ascii="宋体" w:hAnsi="宋体" w:eastAsia="宋体" w:cs="宋体"/>
              <w:szCs w:val="19"/>
              <w:highlight w:val="none"/>
            </w:rPr>
            <w:fldChar w:fldCharType="separate"/>
          </w:r>
          <w:r>
            <w:rPr>
              <w:rFonts w:hint="eastAsia" w:ascii="宋体" w:hAnsi="宋体" w:eastAsia="宋体" w:cs="宋体"/>
              <w:highlight w:val="none"/>
            </w:rPr>
            <w:t>7.1 中标候选人公示</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_Toc15957 \h </w:instrText>
          </w:r>
          <w:r>
            <w:rPr>
              <w:rFonts w:hint="eastAsia" w:ascii="宋体" w:hAnsi="宋体" w:eastAsia="宋体" w:cs="宋体"/>
              <w:highlight w:val="none"/>
            </w:rPr>
            <w:fldChar w:fldCharType="separate"/>
          </w:r>
          <w:r>
            <w:rPr>
              <w:rFonts w:hint="eastAsia" w:ascii="宋体" w:hAnsi="宋体" w:eastAsia="宋体" w:cs="宋体"/>
              <w:highlight w:val="none"/>
            </w:rPr>
            <w:t>43</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_Toc31 </w:instrText>
          </w:r>
          <w:r>
            <w:rPr>
              <w:rFonts w:hint="eastAsia" w:ascii="宋体" w:hAnsi="宋体" w:eastAsia="宋体" w:cs="宋体"/>
              <w:szCs w:val="19"/>
              <w:highlight w:val="none"/>
            </w:rPr>
            <w:fldChar w:fldCharType="separate"/>
          </w:r>
          <w:r>
            <w:rPr>
              <w:rFonts w:hint="eastAsia" w:ascii="宋体" w:hAnsi="宋体" w:eastAsia="宋体" w:cs="宋体"/>
              <w:highlight w:val="none"/>
            </w:rPr>
            <w:t>7.2 评标结果异议</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_Toc31 \h </w:instrText>
          </w:r>
          <w:r>
            <w:rPr>
              <w:rFonts w:hint="eastAsia" w:ascii="宋体" w:hAnsi="宋体" w:eastAsia="宋体" w:cs="宋体"/>
              <w:highlight w:val="none"/>
            </w:rPr>
            <w:fldChar w:fldCharType="separate"/>
          </w:r>
          <w:r>
            <w:rPr>
              <w:rFonts w:hint="eastAsia" w:ascii="宋体" w:hAnsi="宋体" w:eastAsia="宋体" w:cs="宋体"/>
              <w:highlight w:val="none"/>
            </w:rPr>
            <w:t>43</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_Toc431 </w:instrText>
          </w:r>
          <w:r>
            <w:rPr>
              <w:rFonts w:hint="eastAsia" w:ascii="宋体" w:hAnsi="宋体" w:eastAsia="宋体" w:cs="宋体"/>
              <w:szCs w:val="19"/>
              <w:highlight w:val="none"/>
            </w:rPr>
            <w:fldChar w:fldCharType="separate"/>
          </w:r>
          <w:r>
            <w:rPr>
              <w:rFonts w:hint="eastAsia" w:ascii="宋体" w:hAnsi="宋体" w:eastAsia="宋体" w:cs="宋体"/>
              <w:highlight w:val="none"/>
            </w:rPr>
            <w:t>7.3 中标候选人履约能力审查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_Toc431 \h </w:instrText>
          </w:r>
          <w:r>
            <w:rPr>
              <w:rFonts w:hint="eastAsia" w:ascii="宋体" w:hAnsi="宋体" w:eastAsia="宋体" w:cs="宋体"/>
              <w:highlight w:val="none"/>
            </w:rPr>
            <w:fldChar w:fldCharType="separate"/>
          </w:r>
          <w:r>
            <w:rPr>
              <w:rFonts w:hint="eastAsia" w:ascii="宋体" w:hAnsi="宋体" w:eastAsia="宋体" w:cs="宋体"/>
              <w:highlight w:val="none"/>
            </w:rPr>
            <w:t>43</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_Toc16612 </w:instrText>
          </w:r>
          <w:r>
            <w:rPr>
              <w:rFonts w:hint="eastAsia" w:ascii="宋体" w:hAnsi="宋体" w:eastAsia="宋体" w:cs="宋体"/>
              <w:szCs w:val="19"/>
              <w:highlight w:val="none"/>
            </w:rPr>
            <w:fldChar w:fldCharType="separate"/>
          </w:r>
          <w:r>
            <w:rPr>
              <w:rFonts w:hint="eastAsia" w:ascii="宋体" w:hAnsi="宋体" w:eastAsia="宋体" w:cs="宋体"/>
              <w:highlight w:val="none"/>
            </w:rPr>
            <w:t>7.</w:t>
          </w:r>
          <w:r>
            <w:rPr>
              <w:rFonts w:hint="eastAsia" w:ascii="宋体" w:hAnsi="宋体" w:eastAsia="宋体" w:cs="宋体"/>
              <w:highlight w:val="none"/>
              <w:lang w:eastAsia="zh-CN"/>
            </w:rPr>
            <w:t xml:space="preserve">4 </w:t>
          </w:r>
          <w:r>
            <w:rPr>
              <w:rFonts w:hint="eastAsia" w:ascii="宋体" w:hAnsi="宋体" w:eastAsia="宋体" w:cs="宋体"/>
              <w:highlight w:val="none"/>
            </w:rPr>
            <w:t>定标</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_Toc16612 \h </w:instrText>
          </w:r>
          <w:r>
            <w:rPr>
              <w:rFonts w:hint="eastAsia" w:ascii="宋体" w:hAnsi="宋体" w:eastAsia="宋体" w:cs="宋体"/>
              <w:highlight w:val="none"/>
            </w:rPr>
            <w:fldChar w:fldCharType="separate"/>
          </w:r>
          <w:r>
            <w:rPr>
              <w:rFonts w:hint="eastAsia" w:ascii="宋体" w:hAnsi="宋体" w:eastAsia="宋体" w:cs="宋体"/>
              <w:highlight w:val="none"/>
            </w:rPr>
            <w:t>43</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_Toc11654 </w:instrText>
          </w:r>
          <w:r>
            <w:rPr>
              <w:rFonts w:hint="eastAsia" w:ascii="宋体" w:hAnsi="宋体" w:eastAsia="宋体" w:cs="宋体"/>
              <w:szCs w:val="19"/>
              <w:highlight w:val="none"/>
            </w:rPr>
            <w:fldChar w:fldCharType="separate"/>
          </w:r>
          <w:r>
            <w:rPr>
              <w:rFonts w:hint="eastAsia" w:ascii="宋体" w:hAnsi="宋体" w:eastAsia="宋体" w:cs="宋体"/>
              <w:highlight w:val="none"/>
            </w:rPr>
            <w:t>7.</w:t>
          </w:r>
          <w:r>
            <w:rPr>
              <w:rFonts w:hint="eastAsia" w:ascii="宋体" w:hAnsi="宋体" w:eastAsia="宋体" w:cs="宋体"/>
              <w:highlight w:val="none"/>
              <w:lang w:eastAsia="zh-CN"/>
            </w:rPr>
            <w:t>5 中标通知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_Toc11654 \h </w:instrText>
          </w:r>
          <w:r>
            <w:rPr>
              <w:rFonts w:hint="eastAsia" w:ascii="宋体" w:hAnsi="宋体" w:eastAsia="宋体" w:cs="宋体"/>
              <w:highlight w:val="none"/>
            </w:rPr>
            <w:fldChar w:fldCharType="separate"/>
          </w:r>
          <w:r>
            <w:rPr>
              <w:rFonts w:hint="eastAsia" w:ascii="宋体" w:hAnsi="宋体" w:eastAsia="宋体" w:cs="宋体"/>
              <w:highlight w:val="none"/>
            </w:rPr>
            <w:t>43</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_Toc18186 </w:instrText>
          </w:r>
          <w:r>
            <w:rPr>
              <w:rFonts w:hint="eastAsia" w:ascii="宋体" w:hAnsi="宋体" w:eastAsia="宋体" w:cs="宋体"/>
              <w:szCs w:val="19"/>
              <w:highlight w:val="none"/>
            </w:rPr>
            <w:fldChar w:fldCharType="separate"/>
          </w:r>
          <w:r>
            <w:rPr>
              <w:rFonts w:hint="eastAsia" w:ascii="宋体" w:hAnsi="宋体" w:eastAsia="宋体" w:cs="宋体"/>
              <w:highlight w:val="none"/>
            </w:rPr>
            <w:t>7.</w:t>
          </w:r>
          <w:r>
            <w:rPr>
              <w:rFonts w:hint="eastAsia" w:ascii="宋体" w:hAnsi="宋体" w:eastAsia="宋体" w:cs="宋体"/>
              <w:highlight w:val="none"/>
              <w:lang w:eastAsia="zh-CN"/>
            </w:rPr>
            <w:t xml:space="preserve">6 </w:t>
          </w:r>
          <w:r>
            <w:rPr>
              <w:rFonts w:hint="eastAsia" w:ascii="宋体" w:hAnsi="宋体" w:eastAsia="宋体" w:cs="宋体"/>
              <w:highlight w:val="none"/>
            </w:rPr>
            <w:t>中标</w:t>
          </w:r>
          <w:r>
            <w:rPr>
              <w:rFonts w:hint="eastAsia" w:ascii="宋体" w:hAnsi="宋体" w:eastAsia="宋体" w:cs="宋体"/>
              <w:highlight w:val="none"/>
              <w:lang w:eastAsia="zh-CN"/>
            </w:rPr>
            <w:t>结果</w:t>
          </w:r>
          <w:r>
            <w:rPr>
              <w:rFonts w:hint="eastAsia" w:ascii="宋体" w:hAnsi="宋体" w:eastAsia="宋体" w:cs="宋体"/>
              <w:highlight w:val="none"/>
            </w:rPr>
            <w:t>公告</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_Toc18186 \h </w:instrText>
          </w:r>
          <w:r>
            <w:rPr>
              <w:rFonts w:hint="eastAsia" w:ascii="宋体" w:hAnsi="宋体" w:eastAsia="宋体" w:cs="宋体"/>
              <w:highlight w:val="none"/>
            </w:rPr>
            <w:fldChar w:fldCharType="separate"/>
          </w:r>
          <w:r>
            <w:rPr>
              <w:rFonts w:hint="eastAsia" w:ascii="宋体" w:hAnsi="宋体" w:eastAsia="宋体" w:cs="宋体"/>
              <w:highlight w:val="none"/>
            </w:rPr>
            <w:t>44</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_Toc3040 </w:instrText>
          </w:r>
          <w:r>
            <w:rPr>
              <w:rFonts w:hint="eastAsia" w:ascii="宋体" w:hAnsi="宋体" w:eastAsia="宋体" w:cs="宋体"/>
              <w:szCs w:val="19"/>
              <w:highlight w:val="none"/>
            </w:rPr>
            <w:fldChar w:fldCharType="separate"/>
          </w:r>
          <w:r>
            <w:rPr>
              <w:rFonts w:hint="eastAsia" w:ascii="宋体" w:hAnsi="宋体" w:eastAsia="宋体" w:cs="宋体"/>
              <w:highlight w:val="none"/>
            </w:rPr>
            <w:t>7.</w:t>
          </w:r>
          <w:r>
            <w:rPr>
              <w:rFonts w:hint="eastAsia" w:ascii="宋体" w:hAnsi="宋体" w:eastAsia="宋体" w:cs="宋体"/>
              <w:highlight w:val="none"/>
              <w:lang w:eastAsia="zh-CN"/>
            </w:rPr>
            <w:t xml:space="preserve">7 </w:t>
          </w:r>
          <w:r>
            <w:rPr>
              <w:rFonts w:hint="eastAsia" w:ascii="宋体" w:hAnsi="宋体" w:eastAsia="宋体" w:cs="宋体"/>
              <w:highlight w:val="none"/>
            </w:rPr>
            <w:t>履约</w:t>
          </w:r>
          <w:r>
            <w:rPr>
              <w:rFonts w:hint="eastAsia" w:ascii="宋体" w:hAnsi="宋体" w:eastAsia="宋体" w:cs="宋体"/>
              <w:highlight w:val="none"/>
              <w:lang w:eastAsia="zh-CN"/>
            </w:rPr>
            <w:t>保证金</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_Toc3040 \h </w:instrText>
          </w:r>
          <w:r>
            <w:rPr>
              <w:rFonts w:hint="eastAsia" w:ascii="宋体" w:hAnsi="宋体" w:eastAsia="宋体" w:cs="宋体"/>
              <w:highlight w:val="none"/>
            </w:rPr>
            <w:fldChar w:fldCharType="separate"/>
          </w:r>
          <w:r>
            <w:rPr>
              <w:rFonts w:hint="eastAsia" w:ascii="宋体" w:hAnsi="宋体" w:eastAsia="宋体" w:cs="宋体"/>
              <w:highlight w:val="none"/>
            </w:rPr>
            <w:t>44</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_Toc4062 </w:instrText>
          </w:r>
          <w:r>
            <w:rPr>
              <w:rFonts w:hint="eastAsia" w:ascii="宋体" w:hAnsi="宋体" w:eastAsia="宋体" w:cs="宋体"/>
              <w:szCs w:val="19"/>
              <w:highlight w:val="none"/>
            </w:rPr>
            <w:fldChar w:fldCharType="separate"/>
          </w:r>
          <w:r>
            <w:rPr>
              <w:rFonts w:hint="eastAsia" w:ascii="宋体" w:hAnsi="宋体" w:eastAsia="宋体" w:cs="宋体"/>
              <w:highlight w:val="none"/>
            </w:rPr>
            <w:t>7.</w:t>
          </w:r>
          <w:r>
            <w:rPr>
              <w:rFonts w:hint="eastAsia" w:ascii="宋体" w:hAnsi="宋体" w:eastAsia="宋体" w:cs="宋体"/>
              <w:highlight w:val="none"/>
              <w:lang w:eastAsia="zh-CN"/>
            </w:rPr>
            <w:t>8</w:t>
          </w:r>
          <w:r>
            <w:rPr>
              <w:rFonts w:hint="eastAsia" w:ascii="宋体" w:hAnsi="宋体" w:eastAsia="宋体" w:cs="宋体"/>
              <w:highlight w:val="none"/>
            </w:rPr>
            <w:t xml:space="preserve"> 签订合同</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_Toc4062 \h </w:instrText>
          </w:r>
          <w:r>
            <w:rPr>
              <w:rFonts w:hint="eastAsia" w:ascii="宋体" w:hAnsi="宋体" w:eastAsia="宋体" w:cs="宋体"/>
              <w:highlight w:val="none"/>
            </w:rPr>
            <w:fldChar w:fldCharType="separate"/>
          </w:r>
          <w:r>
            <w:rPr>
              <w:rFonts w:hint="eastAsia" w:ascii="宋体" w:hAnsi="宋体" w:eastAsia="宋体" w:cs="宋体"/>
              <w:highlight w:val="none"/>
            </w:rPr>
            <w:t>44</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_Toc26978 </w:instrText>
          </w:r>
          <w:r>
            <w:rPr>
              <w:rFonts w:hint="eastAsia" w:ascii="宋体" w:hAnsi="宋体" w:eastAsia="宋体" w:cs="宋体"/>
              <w:szCs w:val="19"/>
              <w:highlight w:val="none"/>
            </w:rPr>
            <w:fldChar w:fldCharType="separate"/>
          </w:r>
          <w:r>
            <w:rPr>
              <w:rFonts w:hint="eastAsia" w:ascii="宋体" w:hAnsi="宋体" w:eastAsia="宋体" w:cs="宋体"/>
              <w:szCs w:val="28"/>
              <w:highlight w:val="none"/>
              <w:lang w:eastAsia="zh-CN"/>
            </w:rPr>
            <w:t>8</w:t>
          </w:r>
          <w:r>
            <w:rPr>
              <w:rFonts w:hint="eastAsia" w:ascii="宋体" w:hAnsi="宋体" w:eastAsia="宋体" w:cs="宋体"/>
              <w:szCs w:val="28"/>
              <w:highlight w:val="none"/>
            </w:rPr>
            <w:t>. 纪律和监督</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_Toc26978 \h </w:instrText>
          </w:r>
          <w:r>
            <w:rPr>
              <w:rFonts w:hint="eastAsia" w:ascii="宋体" w:hAnsi="宋体" w:eastAsia="宋体" w:cs="宋体"/>
              <w:highlight w:val="none"/>
            </w:rPr>
            <w:fldChar w:fldCharType="separate"/>
          </w:r>
          <w:r>
            <w:rPr>
              <w:rFonts w:hint="eastAsia" w:ascii="宋体" w:hAnsi="宋体" w:eastAsia="宋体" w:cs="宋体"/>
              <w:highlight w:val="none"/>
            </w:rPr>
            <w:t>45</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_Toc1235 </w:instrText>
          </w:r>
          <w:r>
            <w:rPr>
              <w:rFonts w:hint="eastAsia" w:ascii="宋体" w:hAnsi="宋体" w:eastAsia="宋体" w:cs="宋体"/>
              <w:szCs w:val="19"/>
              <w:highlight w:val="none"/>
            </w:rPr>
            <w:fldChar w:fldCharType="separate"/>
          </w:r>
          <w:r>
            <w:rPr>
              <w:rFonts w:hint="eastAsia" w:ascii="宋体" w:hAnsi="宋体" w:eastAsia="宋体" w:cs="宋体"/>
              <w:highlight w:val="none"/>
              <w:lang w:eastAsia="zh-CN"/>
            </w:rPr>
            <w:t>8</w:t>
          </w:r>
          <w:r>
            <w:rPr>
              <w:rFonts w:hint="eastAsia" w:ascii="宋体" w:hAnsi="宋体" w:eastAsia="宋体" w:cs="宋体"/>
              <w:highlight w:val="none"/>
            </w:rPr>
            <w:t>.1 对招标人的纪律要求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_Toc1235 \h </w:instrText>
          </w:r>
          <w:r>
            <w:rPr>
              <w:rFonts w:hint="eastAsia" w:ascii="宋体" w:hAnsi="宋体" w:eastAsia="宋体" w:cs="宋体"/>
              <w:highlight w:val="none"/>
            </w:rPr>
            <w:fldChar w:fldCharType="separate"/>
          </w:r>
          <w:r>
            <w:rPr>
              <w:rFonts w:hint="eastAsia" w:ascii="宋体" w:hAnsi="宋体" w:eastAsia="宋体" w:cs="宋体"/>
              <w:highlight w:val="none"/>
            </w:rPr>
            <w:t>45</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_Toc28981 </w:instrText>
          </w:r>
          <w:r>
            <w:rPr>
              <w:rFonts w:hint="eastAsia" w:ascii="宋体" w:hAnsi="宋体" w:eastAsia="宋体" w:cs="宋体"/>
              <w:szCs w:val="19"/>
              <w:highlight w:val="none"/>
            </w:rPr>
            <w:fldChar w:fldCharType="separate"/>
          </w:r>
          <w:r>
            <w:rPr>
              <w:rFonts w:hint="eastAsia" w:ascii="宋体" w:hAnsi="宋体" w:eastAsia="宋体" w:cs="宋体"/>
              <w:highlight w:val="none"/>
              <w:lang w:eastAsia="zh-CN"/>
            </w:rPr>
            <w:t>8</w:t>
          </w:r>
          <w:r>
            <w:rPr>
              <w:rFonts w:hint="eastAsia" w:ascii="宋体" w:hAnsi="宋体" w:eastAsia="宋体" w:cs="宋体"/>
              <w:highlight w:val="none"/>
            </w:rPr>
            <w:t>.2 对投标人的纪律要求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_Toc28981 \h </w:instrText>
          </w:r>
          <w:r>
            <w:rPr>
              <w:rFonts w:hint="eastAsia" w:ascii="宋体" w:hAnsi="宋体" w:eastAsia="宋体" w:cs="宋体"/>
              <w:highlight w:val="none"/>
            </w:rPr>
            <w:fldChar w:fldCharType="separate"/>
          </w:r>
          <w:r>
            <w:rPr>
              <w:rFonts w:hint="eastAsia" w:ascii="宋体" w:hAnsi="宋体" w:eastAsia="宋体" w:cs="宋体"/>
              <w:highlight w:val="none"/>
            </w:rPr>
            <w:t>45</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_Toc3036 </w:instrText>
          </w:r>
          <w:r>
            <w:rPr>
              <w:rFonts w:hint="eastAsia" w:ascii="宋体" w:hAnsi="宋体" w:eastAsia="宋体" w:cs="宋体"/>
              <w:szCs w:val="19"/>
              <w:highlight w:val="none"/>
            </w:rPr>
            <w:fldChar w:fldCharType="separate"/>
          </w:r>
          <w:r>
            <w:rPr>
              <w:rFonts w:hint="eastAsia" w:ascii="宋体" w:hAnsi="宋体" w:eastAsia="宋体" w:cs="宋体"/>
              <w:highlight w:val="none"/>
              <w:lang w:eastAsia="zh-CN"/>
            </w:rPr>
            <w:t>8</w:t>
          </w:r>
          <w:r>
            <w:rPr>
              <w:rFonts w:hint="eastAsia" w:ascii="宋体" w:hAnsi="宋体" w:eastAsia="宋体" w:cs="宋体"/>
              <w:highlight w:val="none"/>
            </w:rPr>
            <w:t>.3 对评标委员会成员的纪律要求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_Toc3036 \h </w:instrText>
          </w:r>
          <w:r>
            <w:rPr>
              <w:rFonts w:hint="eastAsia" w:ascii="宋体" w:hAnsi="宋体" w:eastAsia="宋体" w:cs="宋体"/>
              <w:highlight w:val="none"/>
            </w:rPr>
            <w:fldChar w:fldCharType="separate"/>
          </w:r>
          <w:r>
            <w:rPr>
              <w:rFonts w:hint="eastAsia" w:ascii="宋体" w:hAnsi="宋体" w:eastAsia="宋体" w:cs="宋体"/>
              <w:highlight w:val="none"/>
            </w:rPr>
            <w:t>45</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_Toc2223 </w:instrText>
          </w:r>
          <w:r>
            <w:rPr>
              <w:rFonts w:hint="eastAsia" w:ascii="宋体" w:hAnsi="宋体" w:eastAsia="宋体" w:cs="宋体"/>
              <w:szCs w:val="19"/>
              <w:highlight w:val="none"/>
            </w:rPr>
            <w:fldChar w:fldCharType="separate"/>
          </w:r>
          <w:r>
            <w:rPr>
              <w:rFonts w:hint="eastAsia" w:ascii="宋体" w:hAnsi="宋体" w:eastAsia="宋体" w:cs="宋体"/>
              <w:highlight w:val="none"/>
              <w:lang w:eastAsia="zh-CN"/>
            </w:rPr>
            <w:t>8</w:t>
          </w:r>
          <w:r>
            <w:rPr>
              <w:rFonts w:hint="eastAsia" w:ascii="宋体" w:hAnsi="宋体" w:eastAsia="宋体" w:cs="宋体"/>
              <w:highlight w:val="none"/>
            </w:rPr>
            <w:t>.4 对与评标活动有关的工作人员的纪律要求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_Toc2223 \h </w:instrText>
          </w:r>
          <w:r>
            <w:rPr>
              <w:rFonts w:hint="eastAsia" w:ascii="宋体" w:hAnsi="宋体" w:eastAsia="宋体" w:cs="宋体"/>
              <w:highlight w:val="none"/>
            </w:rPr>
            <w:fldChar w:fldCharType="separate"/>
          </w:r>
          <w:r>
            <w:rPr>
              <w:rFonts w:hint="eastAsia" w:ascii="宋体" w:hAnsi="宋体" w:eastAsia="宋体" w:cs="宋体"/>
              <w:highlight w:val="none"/>
            </w:rPr>
            <w:t>45</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_Toc10062 </w:instrText>
          </w:r>
          <w:r>
            <w:rPr>
              <w:rFonts w:hint="eastAsia" w:ascii="宋体" w:hAnsi="宋体" w:eastAsia="宋体" w:cs="宋体"/>
              <w:szCs w:val="19"/>
              <w:highlight w:val="none"/>
            </w:rPr>
            <w:fldChar w:fldCharType="separate"/>
          </w:r>
          <w:r>
            <w:rPr>
              <w:rFonts w:hint="eastAsia" w:ascii="宋体" w:hAnsi="宋体" w:eastAsia="宋体" w:cs="宋体"/>
              <w:highlight w:val="none"/>
              <w:lang w:eastAsia="zh-CN"/>
            </w:rPr>
            <w:t>8</w:t>
          </w:r>
          <w:r>
            <w:rPr>
              <w:rFonts w:hint="eastAsia" w:ascii="宋体" w:hAnsi="宋体" w:eastAsia="宋体" w:cs="宋体"/>
              <w:highlight w:val="none"/>
            </w:rPr>
            <w:t>.5 投诉</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_Toc10062 \h </w:instrText>
          </w:r>
          <w:r>
            <w:rPr>
              <w:rFonts w:hint="eastAsia" w:ascii="宋体" w:hAnsi="宋体" w:eastAsia="宋体" w:cs="宋体"/>
              <w:highlight w:val="none"/>
            </w:rPr>
            <w:fldChar w:fldCharType="separate"/>
          </w:r>
          <w:r>
            <w:rPr>
              <w:rFonts w:hint="eastAsia" w:ascii="宋体" w:hAnsi="宋体" w:eastAsia="宋体" w:cs="宋体"/>
              <w:highlight w:val="none"/>
            </w:rPr>
            <w:t>46</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_Toc23004 </w:instrText>
          </w:r>
          <w:r>
            <w:rPr>
              <w:rFonts w:hint="eastAsia" w:ascii="宋体" w:hAnsi="宋体" w:eastAsia="宋体" w:cs="宋体"/>
              <w:szCs w:val="19"/>
              <w:highlight w:val="none"/>
            </w:rPr>
            <w:fldChar w:fldCharType="separate"/>
          </w:r>
          <w:r>
            <w:rPr>
              <w:rFonts w:hint="eastAsia" w:ascii="宋体" w:hAnsi="宋体" w:eastAsia="宋体" w:cs="宋体"/>
              <w:szCs w:val="28"/>
              <w:highlight w:val="none"/>
              <w:lang w:val="en-US" w:eastAsia="zh-CN"/>
            </w:rPr>
            <w:t>9</w:t>
          </w:r>
          <w:r>
            <w:rPr>
              <w:rFonts w:hint="eastAsia" w:ascii="宋体" w:hAnsi="宋体" w:eastAsia="宋体" w:cs="宋体"/>
              <w:szCs w:val="28"/>
              <w:highlight w:val="none"/>
            </w:rPr>
            <w:t>.</w:t>
          </w:r>
          <w:r>
            <w:rPr>
              <w:rFonts w:hint="eastAsia" w:ascii="宋体" w:hAnsi="宋体" w:eastAsia="宋体" w:cs="宋体"/>
              <w:szCs w:val="28"/>
              <w:highlight w:val="none"/>
              <w:lang w:eastAsia="zh-CN"/>
            </w:rPr>
            <w:t xml:space="preserve"> </w:t>
          </w:r>
          <w:r>
            <w:rPr>
              <w:rFonts w:hint="eastAsia" w:ascii="宋体" w:hAnsi="宋体" w:eastAsia="宋体" w:cs="宋体"/>
              <w:szCs w:val="28"/>
              <w:highlight w:val="none"/>
            </w:rPr>
            <w:t>需要补充的其他内容</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_Toc23004 \h </w:instrText>
          </w:r>
          <w:r>
            <w:rPr>
              <w:rFonts w:hint="eastAsia" w:ascii="宋体" w:hAnsi="宋体" w:eastAsia="宋体" w:cs="宋体"/>
              <w:highlight w:val="none"/>
            </w:rPr>
            <w:fldChar w:fldCharType="separate"/>
          </w:r>
          <w:r>
            <w:rPr>
              <w:rFonts w:hint="eastAsia" w:ascii="宋体" w:hAnsi="宋体" w:eastAsia="宋体" w:cs="宋体"/>
              <w:highlight w:val="none"/>
            </w:rPr>
            <w:t>46</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_Toc28134 </w:instrText>
          </w:r>
          <w:r>
            <w:rPr>
              <w:rFonts w:hint="eastAsia" w:ascii="宋体" w:hAnsi="宋体" w:eastAsia="宋体" w:cs="宋体"/>
              <w:szCs w:val="19"/>
              <w:highlight w:val="none"/>
            </w:rPr>
            <w:fldChar w:fldCharType="separate"/>
          </w:r>
          <w:r>
            <w:rPr>
              <w:rFonts w:hint="eastAsia" w:ascii="宋体" w:hAnsi="宋体" w:eastAsia="宋体" w:cs="宋体"/>
              <w:spacing w:val="-2"/>
              <w:szCs w:val="28"/>
              <w:highlight w:val="none"/>
            </w:rPr>
            <w:t>附件一 开标记录表</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_Toc28134 \h </w:instrText>
          </w:r>
          <w:r>
            <w:rPr>
              <w:rFonts w:hint="eastAsia" w:ascii="宋体" w:hAnsi="宋体" w:eastAsia="宋体" w:cs="宋体"/>
              <w:highlight w:val="none"/>
            </w:rPr>
            <w:fldChar w:fldCharType="separate"/>
          </w:r>
          <w:r>
            <w:rPr>
              <w:rFonts w:hint="eastAsia" w:ascii="宋体" w:hAnsi="宋体" w:eastAsia="宋体" w:cs="宋体"/>
              <w:highlight w:val="none"/>
            </w:rPr>
            <w:t>47</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_Toc27097 </w:instrText>
          </w:r>
          <w:r>
            <w:rPr>
              <w:rFonts w:hint="eastAsia" w:ascii="宋体" w:hAnsi="宋体" w:eastAsia="宋体" w:cs="宋体"/>
              <w:szCs w:val="19"/>
              <w:highlight w:val="none"/>
            </w:rPr>
            <w:fldChar w:fldCharType="separate"/>
          </w:r>
          <w:r>
            <w:rPr>
              <w:rFonts w:hint="eastAsia" w:ascii="宋体" w:hAnsi="宋体" w:eastAsia="宋体" w:cs="宋体"/>
              <w:spacing w:val="-9"/>
              <w:szCs w:val="43"/>
              <w:highlight w:val="none"/>
            </w:rPr>
            <w:t>第三章 评标办法（合理低价法）</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_Toc27097 \h </w:instrText>
          </w:r>
          <w:r>
            <w:rPr>
              <w:rFonts w:hint="eastAsia" w:ascii="宋体" w:hAnsi="宋体" w:eastAsia="宋体" w:cs="宋体"/>
              <w:highlight w:val="none"/>
            </w:rPr>
            <w:fldChar w:fldCharType="separate"/>
          </w:r>
          <w:r>
            <w:rPr>
              <w:rFonts w:hint="eastAsia" w:ascii="宋体" w:hAnsi="宋体" w:eastAsia="宋体" w:cs="宋体"/>
              <w:highlight w:val="none"/>
            </w:rPr>
            <w:t>54</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4"/>
            <w:keepNext w:val="0"/>
            <w:keepLines w:val="0"/>
            <w:pageBreakBefore w:val="0"/>
            <w:widowControl/>
            <w:tabs>
              <w:tab w:val="right" w:leader="dot" w:pos="8340"/>
            </w:tabs>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_Toc23612 </w:instrText>
          </w:r>
          <w:r>
            <w:rPr>
              <w:rFonts w:hint="eastAsia" w:ascii="宋体" w:hAnsi="宋体" w:eastAsia="宋体" w:cs="宋体"/>
              <w:szCs w:val="19"/>
              <w:highlight w:val="none"/>
            </w:rPr>
            <w:fldChar w:fldCharType="separate"/>
          </w:r>
          <w:r>
            <w:rPr>
              <w:rFonts w:hint="eastAsia" w:ascii="宋体" w:hAnsi="宋体" w:eastAsia="宋体" w:cs="宋体"/>
              <w:spacing w:val="-1"/>
              <w:szCs w:val="24"/>
              <w:highlight w:val="none"/>
            </w:rPr>
            <w:t>评标办法前附表</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_Toc23612 \h </w:instrText>
          </w:r>
          <w:r>
            <w:rPr>
              <w:rFonts w:hint="eastAsia" w:ascii="宋体" w:hAnsi="宋体" w:eastAsia="宋体" w:cs="宋体"/>
              <w:highlight w:val="none"/>
            </w:rPr>
            <w:fldChar w:fldCharType="separate"/>
          </w:r>
          <w:r>
            <w:rPr>
              <w:rFonts w:hint="eastAsia" w:ascii="宋体" w:hAnsi="宋体" w:eastAsia="宋体" w:cs="宋体"/>
              <w:highlight w:val="none"/>
            </w:rPr>
            <w:t>54</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_Toc26381 </w:instrText>
          </w:r>
          <w:r>
            <w:rPr>
              <w:rFonts w:hint="eastAsia" w:ascii="宋体" w:hAnsi="宋体" w:eastAsia="宋体" w:cs="宋体"/>
              <w:szCs w:val="19"/>
              <w:highlight w:val="none"/>
            </w:rPr>
            <w:fldChar w:fldCharType="separate"/>
          </w:r>
          <w:r>
            <w:rPr>
              <w:rFonts w:hint="eastAsia" w:ascii="宋体" w:hAnsi="宋体" w:eastAsia="宋体" w:cs="宋体"/>
              <w:szCs w:val="28"/>
              <w:highlight w:val="none"/>
            </w:rPr>
            <w:t>1. 评标方法</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_Toc26381 \h </w:instrText>
          </w:r>
          <w:r>
            <w:rPr>
              <w:rFonts w:hint="eastAsia" w:ascii="宋体" w:hAnsi="宋体" w:eastAsia="宋体" w:cs="宋体"/>
              <w:highlight w:val="none"/>
            </w:rPr>
            <w:fldChar w:fldCharType="separate"/>
          </w:r>
          <w:r>
            <w:rPr>
              <w:rFonts w:hint="eastAsia" w:ascii="宋体" w:hAnsi="宋体" w:eastAsia="宋体" w:cs="宋体"/>
              <w:highlight w:val="none"/>
            </w:rPr>
            <w:t>59</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_Toc8867 </w:instrText>
          </w:r>
          <w:r>
            <w:rPr>
              <w:rFonts w:hint="eastAsia" w:ascii="宋体" w:hAnsi="宋体" w:eastAsia="宋体" w:cs="宋体"/>
              <w:szCs w:val="19"/>
              <w:highlight w:val="none"/>
            </w:rPr>
            <w:fldChar w:fldCharType="separate"/>
          </w:r>
          <w:r>
            <w:rPr>
              <w:rFonts w:hint="eastAsia" w:ascii="宋体" w:hAnsi="宋体" w:eastAsia="宋体" w:cs="宋体"/>
              <w:szCs w:val="28"/>
              <w:highlight w:val="none"/>
            </w:rPr>
            <w:t>2. 评审标准</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_Toc8867 \h </w:instrText>
          </w:r>
          <w:r>
            <w:rPr>
              <w:rFonts w:hint="eastAsia" w:ascii="宋体" w:hAnsi="宋体" w:eastAsia="宋体" w:cs="宋体"/>
              <w:highlight w:val="none"/>
            </w:rPr>
            <w:fldChar w:fldCharType="separate"/>
          </w:r>
          <w:r>
            <w:rPr>
              <w:rFonts w:hint="eastAsia" w:ascii="宋体" w:hAnsi="宋体" w:eastAsia="宋体" w:cs="宋体"/>
              <w:highlight w:val="none"/>
            </w:rPr>
            <w:t>59</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_Toc5622 </w:instrText>
          </w:r>
          <w:r>
            <w:rPr>
              <w:rFonts w:hint="eastAsia" w:ascii="宋体" w:hAnsi="宋体" w:eastAsia="宋体" w:cs="宋体"/>
              <w:szCs w:val="19"/>
              <w:highlight w:val="none"/>
            </w:rPr>
            <w:fldChar w:fldCharType="separate"/>
          </w:r>
          <w:r>
            <w:rPr>
              <w:rFonts w:hint="eastAsia" w:ascii="宋体" w:hAnsi="宋体" w:eastAsia="宋体" w:cs="宋体"/>
              <w:szCs w:val="24"/>
              <w:highlight w:val="none"/>
            </w:rPr>
            <w:t>2.1 初步评审标准</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_Toc5622 \h </w:instrText>
          </w:r>
          <w:r>
            <w:rPr>
              <w:rFonts w:hint="eastAsia" w:ascii="宋体" w:hAnsi="宋体" w:eastAsia="宋体" w:cs="宋体"/>
              <w:highlight w:val="none"/>
            </w:rPr>
            <w:fldChar w:fldCharType="separate"/>
          </w:r>
          <w:r>
            <w:rPr>
              <w:rFonts w:hint="eastAsia" w:ascii="宋体" w:hAnsi="宋体" w:eastAsia="宋体" w:cs="宋体"/>
              <w:highlight w:val="none"/>
            </w:rPr>
            <w:t>59</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_Toc23338 </w:instrText>
          </w:r>
          <w:r>
            <w:rPr>
              <w:rFonts w:hint="eastAsia" w:ascii="宋体" w:hAnsi="宋体" w:eastAsia="宋体" w:cs="宋体"/>
              <w:szCs w:val="19"/>
              <w:highlight w:val="none"/>
            </w:rPr>
            <w:fldChar w:fldCharType="separate"/>
          </w:r>
          <w:r>
            <w:rPr>
              <w:rFonts w:hint="eastAsia" w:ascii="宋体" w:hAnsi="宋体" w:eastAsia="宋体" w:cs="宋体"/>
              <w:szCs w:val="24"/>
              <w:highlight w:val="none"/>
            </w:rPr>
            <w:t>2.2 分值构成与评分标准</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_Toc23338 \h </w:instrText>
          </w:r>
          <w:r>
            <w:rPr>
              <w:rFonts w:hint="eastAsia" w:ascii="宋体" w:hAnsi="宋体" w:eastAsia="宋体" w:cs="宋体"/>
              <w:highlight w:val="none"/>
            </w:rPr>
            <w:fldChar w:fldCharType="separate"/>
          </w:r>
          <w:r>
            <w:rPr>
              <w:rFonts w:hint="eastAsia" w:ascii="宋体" w:hAnsi="宋体" w:eastAsia="宋体" w:cs="宋体"/>
              <w:highlight w:val="none"/>
            </w:rPr>
            <w:t>59</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_Toc14769 </w:instrText>
          </w:r>
          <w:r>
            <w:rPr>
              <w:rFonts w:hint="eastAsia" w:ascii="宋体" w:hAnsi="宋体" w:eastAsia="宋体" w:cs="宋体"/>
              <w:szCs w:val="19"/>
              <w:highlight w:val="none"/>
            </w:rPr>
            <w:fldChar w:fldCharType="separate"/>
          </w:r>
          <w:r>
            <w:rPr>
              <w:rFonts w:hint="eastAsia" w:ascii="宋体" w:hAnsi="宋体" w:eastAsia="宋体" w:cs="宋体"/>
              <w:szCs w:val="28"/>
              <w:highlight w:val="none"/>
            </w:rPr>
            <w:t>3. 评标程序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_Toc14769 \h </w:instrText>
          </w:r>
          <w:r>
            <w:rPr>
              <w:rFonts w:hint="eastAsia" w:ascii="宋体" w:hAnsi="宋体" w:eastAsia="宋体" w:cs="宋体"/>
              <w:highlight w:val="none"/>
            </w:rPr>
            <w:fldChar w:fldCharType="separate"/>
          </w:r>
          <w:r>
            <w:rPr>
              <w:rFonts w:hint="eastAsia" w:ascii="宋体" w:hAnsi="宋体" w:eastAsia="宋体" w:cs="宋体"/>
              <w:highlight w:val="none"/>
            </w:rPr>
            <w:t>59</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_Toc12453 </w:instrText>
          </w:r>
          <w:r>
            <w:rPr>
              <w:rFonts w:hint="eastAsia" w:ascii="宋体" w:hAnsi="宋体" w:eastAsia="宋体" w:cs="宋体"/>
              <w:szCs w:val="19"/>
              <w:highlight w:val="none"/>
            </w:rPr>
            <w:fldChar w:fldCharType="separate"/>
          </w:r>
          <w:r>
            <w:rPr>
              <w:rFonts w:hint="eastAsia" w:ascii="宋体" w:hAnsi="宋体" w:eastAsia="宋体" w:cs="宋体"/>
              <w:szCs w:val="24"/>
              <w:highlight w:val="none"/>
            </w:rPr>
            <w:t>3.1</w:t>
          </w:r>
          <w:r>
            <w:rPr>
              <w:rFonts w:hint="eastAsia" w:ascii="宋体" w:hAnsi="宋体" w:eastAsia="宋体" w:cs="宋体"/>
              <w:szCs w:val="24"/>
              <w:highlight w:val="none"/>
              <w:lang w:eastAsia="zh-CN"/>
            </w:rPr>
            <w:t xml:space="preserve"> </w:t>
          </w:r>
          <w:r>
            <w:rPr>
              <w:rFonts w:hint="eastAsia" w:ascii="宋体" w:hAnsi="宋体" w:eastAsia="宋体" w:cs="宋体"/>
              <w:szCs w:val="24"/>
              <w:highlight w:val="none"/>
            </w:rPr>
            <w:t>第一个信封初步评审</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_Toc12453 \h </w:instrText>
          </w:r>
          <w:r>
            <w:rPr>
              <w:rFonts w:hint="eastAsia" w:ascii="宋体" w:hAnsi="宋体" w:eastAsia="宋体" w:cs="宋体"/>
              <w:highlight w:val="none"/>
            </w:rPr>
            <w:fldChar w:fldCharType="separate"/>
          </w:r>
          <w:r>
            <w:rPr>
              <w:rFonts w:hint="eastAsia" w:ascii="宋体" w:hAnsi="宋体" w:eastAsia="宋体" w:cs="宋体"/>
              <w:highlight w:val="none"/>
            </w:rPr>
            <w:t>59</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_Toc32097 </w:instrText>
          </w:r>
          <w:r>
            <w:rPr>
              <w:rFonts w:hint="eastAsia" w:ascii="宋体" w:hAnsi="宋体" w:eastAsia="宋体" w:cs="宋体"/>
              <w:szCs w:val="19"/>
              <w:highlight w:val="none"/>
            </w:rPr>
            <w:fldChar w:fldCharType="separate"/>
          </w:r>
          <w:r>
            <w:rPr>
              <w:rFonts w:hint="eastAsia" w:ascii="宋体" w:hAnsi="宋体" w:eastAsia="宋体" w:cs="宋体"/>
              <w:szCs w:val="24"/>
              <w:highlight w:val="none"/>
            </w:rPr>
            <w:t>3.2</w:t>
          </w:r>
          <w:r>
            <w:rPr>
              <w:rFonts w:hint="eastAsia" w:ascii="宋体" w:hAnsi="宋体" w:eastAsia="宋体" w:cs="宋体"/>
              <w:szCs w:val="24"/>
              <w:highlight w:val="none"/>
              <w:lang w:eastAsia="zh-CN"/>
            </w:rPr>
            <w:t xml:space="preserve"> </w:t>
          </w:r>
          <w:r>
            <w:rPr>
              <w:rFonts w:hint="eastAsia" w:ascii="宋体" w:hAnsi="宋体" w:eastAsia="宋体" w:cs="宋体"/>
              <w:szCs w:val="24"/>
              <w:highlight w:val="none"/>
            </w:rPr>
            <w:t>第二个信封开标</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_Toc32097 \h </w:instrText>
          </w:r>
          <w:r>
            <w:rPr>
              <w:rFonts w:hint="eastAsia" w:ascii="宋体" w:hAnsi="宋体" w:eastAsia="宋体" w:cs="宋体"/>
              <w:highlight w:val="none"/>
            </w:rPr>
            <w:fldChar w:fldCharType="separate"/>
          </w:r>
          <w:r>
            <w:rPr>
              <w:rFonts w:hint="eastAsia" w:ascii="宋体" w:hAnsi="宋体" w:eastAsia="宋体" w:cs="宋体"/>
              <w:highlight w:val="none"/>
            </w:rPr>
            <w:t>60</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_Toc1753 </w:instrText>
          </w:r>
          <w:r>
            <w:rPr>
              <w:rFonts w:hint="eastAsia" w:ascii="宋体" w:hAnsi="宋体" w:eastAsia="宋体" w:cs="宋体"/>
              <w:szCs w:val="19"/>
              <w:highlight w:val="none"/>
            </w:rPr>
            <w:fldChar w:fldCharType="separate"/>
          </w:r>
          <w:r>
            <w:rPr>
              <w:rFonts w:hint="eastAsia" w:ascii="宋体" w:hAnsi="宋体" w:eastAsia="宋体" w:cs="宋体"/>
              <w:szCs w:val="24"/>
              <w:highlight w:val="none"/>
            </w:rPr>
            <w:t>3.3</w:t>
          </w:r>
          <w:r>
            <w:rPr>
              <w:rFonts w:hint="eastAsia" w:ascii="宋体" w:hAnsi="宋体" w:eastAsia="宋体" w:cs="宋体"/>
              <w:szCs w:val="24"/>
              <w:highlight w:val="none"/>
              <w:lang w:eastAsia="zh-CN"/>
            </w:rPr>
            <w:t xml:space="preserve"> </w:t>
          </w:r>
          <w:r>
            <w:rPr>
              <w:rFonts w:hint="eastAsia" w:ascii="宋体" w:hAnsi="宋体" w:eastAsia="宋体" w:cs="宋体"/>
              <w:szCs w:val="24"/>
              <w:highlight w:val="none"/>
            </w:rPr>
            <w:t>第二个信封初步评审</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_Toc1753 \h </w:instrText>
          </w:r>
          <w:r>
            <w:rPr>
              <w:rFonts w:hint="eastAsia" w:ascii="宋体" w:hAnsi="宋体" w:eastAsia="宋体" w:cs="宋体"/>
              <w:highlight w:val="none"/>
            </w:rPr>
            <w:fldChar w:fldCharType="separate"/>
          </w:r>
          <w:r>
            <w:rPr>
              <w:rFonts w:hint="eastAsia" w:ascii="宋体" w:hAnsi="宋体" w:eastAsia="宋体" w:cs="宋体"/>
              <w:highlight w:val="none"/>
            </w:rPr>
            <w:t>60</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_Toc19994 </w:instrText>
          </w:r>
          <w:r>
            <w:rPr>
              <w:rFonts w:hint="eastAsia" w:ascii="宋体" w:hAnsi="宋体" w:eastAsia="宋体" w:cs="宋体"/>
              <w:szCs w:val="19"/>
              <w:highlight w:val="none"/>
            </w:rPr>
            <w:fldChar w:fldCharType="separate"/>
          </w:r>
          <w:r>
            <w:rPr>
              <w:rFonts w:hint="eastAsia" w:ascii="宋体" w:hAnsi="宋体" w:eastAsia="宋体" w:cs="宋体"/>
              <w:szCs w:val="24"/>
              <w:highlight w:val="none"/>
            </w:rPr>
            <w:t>3.4</w:t>
          </w:r>
          <w:r>
            <w:rPr>
              <w:rFonts w:hint="eastAsia" w:ascii="宋体" w:hAnsi="宋体" w:eastAsia="宋体" w:cs="宋体"/>
              <w:szCs w:val="24"/>
              <w:highlight w:val="none"/>
              <w:lang w:eastAsia="zh-CN"/>
            </w:rPr>
            <w:t xml:space="preserve"> </w:t>
          </w:r>
          <w:r>
            <w:rPr>
              <w:rFonts w:hint="eastAsia" w:ascii="宋体" w:hAnsi="宋体" w:eastAsia="宋体" w:cs="宋体"/>
              <w:szCs w:val="24"/>
              <w:highlight w:val="none"/>
            </w:rPr>
            <w:t>第二个信封详细评审</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_Toc19994 \h </w:instrText>
          </w:r>
          <w:r>
            <w:rPr>
              <w:rFonts w:hint="eastAsia" w:ascii="宋体" w:hAnsi="宋体" w:eastAsia="宋体" w:cs="宋体"/>
              <w:highlight w:val="none"/>
            </w:rPr>
            <w:fldChar w:fldCharType="separate"/>
          </w:r>
          <w:r>
            <w:rPr>
              <w:rFonts w:hint="eastAsia" w:ascii="宋体" w:hAnsi="宋体" w:eastAsia="宋体" w:cs="宋体"/>
              <w:highlight w:val="none"/>
            </w:rPr>
            <w:t>62</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_Toc30027 </w:instrText>
          </w:r>
          <w:r>
            <w:rPr>
              <w:rFonts w:hint="eastAsia" w:ascii="宋体" w:hAnsi="宋体" w:eastAsia="宋体" w:cs="宋体"/>
              <w:szCs w:val="19"/>
              <w:highlight w:val="none"/>
            </w:rPr>
            <w:fldChar w:fldCharType="separate"/>
          </w:r>
          <w:r>
            <w:rPr>
              <w:rFonts w:hint="eastAsia" w:ascii="宋体" w:hAnsi="宋体" w:eastAsia="宋体" w:cs="宋体"/>
              <w:szCs w:val="24"/>
              <w:highlight w:val="none"/>
            </w:rPr>
            <w:t>3.5</w:t>
          </w:r>
          <w:r>
            <w:rPr>
              <w:rFonts w:hint="eastAsia" w:ascii="宋体" w:hAnsi="宋体" w:eastAsia="宋体" w:cs="宋体"/>
              <w:szCs w:val="24"/>
              <w:highlight w:val="none"/>
              <w:lang w:eastAsia="zh-CN"/>
            </w:rPr>
            <w:t xml:space="preserve"> </w:t>
          </w:r>
          <w:r>
            <w:rPr>
              <w:rFonts w:hint="eastAsia" w:ascii="宋体" w:hAnsi="宋体" w:eastAsia="宋体" w:cs="宋体"/>
              <w:szCs w:val="24"/>
              <w:highlight w:val="none"/>
            </w:rPr>
            <w:t>投标文件相关信息的核查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_Toc30027 \h </w:instrText>
          </w:r>
          <w:r>
            <w:rPr>
              <w:rFonts w:hint="eastAsia" w:ascii="宋体" w:hAnsi="宋体" w:eastAsia="宋体" w:cs="宋体"/>
              <w:highlight w:val="none"/>
            </w:rPr>
            <w:fldChar w:fldCharType="separate"/>
          </w:r>
          <w:r>
            <w:rPr>
              <w:rFonts w:hint="eastAsia" w:ascii="宋体" w:hAnsi="宋体" w:eastAsia="宋体" w:cs="宋体"/>
              <w:highlight w:val="none"/>
            </w:rPr>
            <w:t>62</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_Toc20748 </w:instrText>
          </w:r>
          <w:r>
            <w:rPr>
              <w:rFonts w:hint="eastAsia" w:ascii="宋体" w:hAnsi="宋体" w:eastAsia="宋体" w:cs="宋体"/>
              <w:szCs w:val="19"/>
              <w:highlight w:val="none"/>
            </w:rPr>
            <w:fldChar w:fldCharType="separate"/>
          </w:r>
          <w:r>
            <w:rPr>
              <w:rFonts w:hint="eastAsia" w:ascii="宋体" w:hAnsi="宋体" w:eastAsia="宋体" w:cs="宋体"/>
              <w:szCs w:val="24"/>
              <w:highlight w:val="none"/>
            </w:rPr>
            <w:t>3.6 投标文件的澄清和说明</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_Toc20748 \h </w:instrText>
          </w:r>
          <w:r>
            <w:rPr>
              <w:rFonts w:hint="eastAsia" w:ascii="宋体" w:hAnsi="宋体" w:eastAsia="宋体" w:cs="宋体"/>
              <w:highlight w:val="none"/>
            </w:rPr>
            <w:fldChar w:fldCharType="separate"/>
          </w:r>
          <w:r>
            <w:rPr>
              <w:rFonts w:hint="eastAsia" w:ascii="宋体" w:hAnsi="宋体" w:eastAsia="宋体" w:cs="宋体"/>
              <w:highlight w:val="none"/>
            </w:rPr>
            <w:t>63</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_Toc12607 </w:instrText>
          </w:r>
          <w:r>
            <w:rPr>
              <w:rFonts w:hint="eastAsia" w:ascii="宋体" w:hAnsi="宋体" w:eastAsia="宋体" w:cs="宋体"/>
              <w:szCs w:val="19"/>
              <w:highlight w:val="none"/>
            </w:rPr>
            <w:fldChar w:fldCharType="separate"/>
          </w:r>
          <w:r>
            <w:rPr>
              <w:rFonts w:hint="eastAsia" w:ascii="宋体" w:hAnsi="宋体" w:eastAsia="宋体" w:cs="宋体"/>
              <w:szCs w:val="24"/>
              <w:highlight w:val="none"/>
            </w:rPr>
            <w:t>3</w:t>
          </w:r>
          <w:r>
            <w:rPr>
              <w:rFonts w:hint="eastAsia" w:ascii="宋体" w:hAnsi="宋体" w:eastAsia="宋体" w:cs="宋体"/>
              <w:szCs w:val="24"/>
              <w:highlight w:val="none"/>
              <w:lang w:eastAsia="zh-CN"/>
            </w:rPr>
            <w:t>.</w:t>
          </w:r>
          <w:r>
            <w:rPr>
              <w:rFonts w:hint="eastAsia" w:ascii="宋体" w:hAnsi="宋体" w:eastAsia="宋体" w:cs="宋体"/>
              <w:szCs w:val="24"/>
              <w:highlight w:val="none"/>
            </w:rPr>
            <w:t>7 不得否决投标的情形</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_Toc12607 \h </w:instrText>
          </w:r>
          <w:r>
            <w:rPr>
              <w:rFonts w:hint="eastAsia" w:ascii="宋体" w:hAnsi="宋体" w:eastAsia="宋体" w:cs="宋体"/>
              <w:highlight w:val="none"/>
            </w:rPr>
            <w:fldChar w:fldCharType="separate"/>
          </w:r>
          <w:r>
            <w:rPr>
              <w:rFonts w:hint="eastAsia" w:ascii="宋体" w:hAnsi="宋体" w:eastAsia="宋体" w:cs="宋体"/>
              <w:highlight w:val="none"/>
            </w:rPr>
            <w:t>63</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_Toc16370 </w:instrText>
          </w:r>
          <w:r>
            <w:rPr>
              <w:rFonts w:hint="eastAsia" w:ascii="宋体" w:hAnsi="宋体" w:eastAsia="宋体" w:cs="宋体"/>
              <w:szCs w:val="19"/>
              <w:highlight w:val="none"/>
            </w:rPr>
            <w:fldChar w:fldCharType="separate"/>
          </w:r>
          <w:r>
            <w:rPr>
              <w:rFonts w:hint="eastAsia" w:ascii="宋体" w:hAnsi="宋体" w:eastAsia="宋体" w:cs="宋体"/>
              <w:szCs w:val="24"/>
              <w:highlight w:val="none"/>
            </w:rPr>
            <w:t>3.</w:t>
          </w:r>
          <w:r>
            <w:rPr>
              <w:rFonts w:hint="eastAsia" w:ascii="宋体" w:hAnsi="宋体" w:eastAsia="宋体" w:cs="宋体"/>
              <w:szCs w:val="24"/>
              <w:highlight w:val="none"/>
              <w:lang w:eastAsia="zh-CN"/>
            </w:rPr>
            <w:t>8</w:t>
          </w:r>
          <w:r>
            <w:rPr>
              <w:rFonts w:hint="eastAsia" w:ascii="宋体" w:hAnsi="宋体" w:eastAsia="宋体" w:cs="宋体"/>
              <w:szCs w:val="24"/>
              <w:highlight w:val="none"/>
            </w:rPr>
            <w:t xml:space="preserve"> 评标结果</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_Toc16370 \h </w:instrText>
          </w:r>
          <w:r>
            <w:rPr>
              <w:rFonts w:hint="eastAsia" w:ascii="宋体" w:hAnsi="宋体" w:eastAsia="宋体" w:cs="宋体"/>
              <w:highlight w:val="none"/>
            </w:rPr>
            <w:fldChar w:fldCharType="separate"/>
          </w:r>
          <w:r>
            <w:rPr>
              <w:rFonts w:hint="eastAsia" w:ascii="宋体" w:hAnsi="宋体" w:eastAsia="宋体" w:cs="宋体"/>
              <w:highlight w:val="none"/>
            </w:rPr>
            <w:t>64</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_Toc10469 </w:instrText>
          </w:r>
          <w:r>
            <w:rPr>
              <w:rFonts w:hint="eastAsia" w:ascii="宋体" w:hAnsi="宋体" w:eastAsia="宋体" w:cs="宋体"/>
              <w:szCs w:val="19"/>
              <w:highlight w:val="none"/>
            </w:rPr>
            <w:fldChar w:fldCharType="separate"/>
          </w:r>
          <w:r>
            <w:rPr>
              <w:rFonts w:hint="eastAsia" w:ascii="宋体" w:hAnsi="宋体" w:eastAsia="宋体" w:cs="宋体"/>
              <w:spacing w:val="5"/>
              <w:szCs w:val="43"/>
              <w:highlight w:val="none"/>
            </w:rPr>
            <w:t>第四章</w:t>
          </w:r>
          <w:r>
            <w:rPr>
              <w:rFonts w:hint="eastAsia" w:ascii="宋体" w:hAnsi="宋体" w:eastAsia="宋体" w:cs="宋体"/>
              <w:spacing w:val="-66"/>
              <w:szCs w:val="43"/>
              <w:highlight w:val="none"/>
            </w:rPr>
            <w:t xml:space="preserve"> </w:t>
          </w:r>
          <w:r>
            <w:rPr>
              <w:rFonts w:hint="eastAsia" w:ascii="宋体" w:hAnsi="宋体" w:eastAsia="宋体" w:cs="宋体"/>
              <w:spacing w:val="5"/>
              <w:szCs w:val="43"/>
              <w:highlight w:val="none"/>
            </w:rPr>
            <w:t>合同条款及格式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_Toc10469 \h </w:instrText>
          </w:r>
          <w:r>
            <w:rPr>
              <w:rFonts w:hint="eastAsia" w:ascii="宋体" w:hAnsi="宋体" w:eastAsia="宋体" w:cs="宋体"/>
              <w:highlight w:val="none"/>
            </w:rPr>
            <w:fldChar w:fldCharType="separate"/>
          </w:r>
          <w:r>
            <w:rPr>
              <w:rFonts w:hint="eastAsia" w:ascii="宋体" w:hAnsi="宋体" w:eastAsia="宋体" w:cs="宋体"/>
              <w:highlight w:val="none"/>
            </w:rPr>
            <w:t>65</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Cs w:val="19"/>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_Toc1559 </w:instrText>
          </w:r>
          <w:r>
            <w:rPr>
              <w:rFonts w:hint="eastAsia" w:ascii="宋体" w:hAnsi="宋体" w:eastAsia="宋体" w:cs="宋体"/>
              <w:szCs w:val="19"/>
              <w:highlight w:val="none"/>
            </w:rPr>
            <w:fldChar w:fldCharType="separate"/>
          </w:r>
          <w:r>
            <w:rPr>
              <w:rFonts w:hint="eastAsia" w:ascii="宋体" w:hAnsi="宋体" w:eastAsia="宋体" w:cs="宋体"/>
              <w:szCs w:val="19"/>
              <w:highlight w:val="none"/>
            </w:rPr>
            <w:t>第一节 通用合同条款</w:t>
          </w:r>
          <w:r>
            <w:rPr>
              <w:rFonts w:hint="eastAsia" w:ascii="宋体" w:hAnsi="宋体" w:eastAsia="宋体" w:cs="宋体"/>
              <w:szCs w:val="19"/>
              <w:highlight w:val="none"/>
            </w:rPr>
            <w:tab/>
          </w: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PAGEREF _Toc1559 \h </w:instrText>
          </w:r>
          <w:r>
            <w:rPr>
              <w:rFonts w:hint="eastAsia" w:ascii="宋体" w:hAnsi="宋体" w:eastAsia="宋体" w:cs="宋体"/>
              <w:szCs w:val="19"/>
              <w:highlight w:val="none"/>
            </w:rPr>
            <w:fldChar w:fldCharType="separate"/>
          </w:r>
          <w:r>
            <w:rPr>
              <w:rFonts w:hint="eastAsia" w:ascii="宋体" w:hAnsi="宋体" w:eastAsia="宋体" w:cs="宋体"/>
              <w:szCs w:val="19"/>
              <w:highlight w:val="none"/>
            </w:rPr>
            <w:t>66</w:t>
          </w:r>
          <w:r>
            <w:rPr>
              <w:rFonts w:hint="eastAsia" w:ascii="宋体" w:hAnsi="宋体" w:eastAsia="宋体" w:cs="宋体"/>
              <w:szCs w:val="19"/>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_Toc2673 </w:instrText>
          </w:r>
          <w:r>
            <w:rPr>
              <w:rFonts w:hint="eastAsia" w:ascii="宋体" w:hAnsi="宋体" w:eastAsia="宋体" w:cs="宋体"/>
              <w:szCs w:val="19"/>
              <w:highlight w:val="none"/>
            </w:rPr>
            <w:fldChar w:fldCharType="separate"/>
          </w:r>
          <w:r>
            <w:rPr>
              <w:rFonts w:hint="eastAsia" w:ascii="宋体" w:hAnsi="宋体" w:eastAsia="宋体" w:cs="宋体"/>
              <w:szCs w:val="19"/>
              <w:highlight w:val="none"/>
            </w:rPr>
            <w:t>第二节 专用合同条款</w:t>
          </w:r>
          <w:r>
            <w:rPr>
              <w:rFonts w:hint="eastAsia" w:ascii="宋体" w:hAnsi="宋体" w:eastAsia="宋体" w:cs="宋体"/>
              <w:szCs w:val="19"/>
              <w:highlight w:val="none"/>
            </w:rPr>
            <w:tab/>
          </w: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PAGEREF _Toc2673 \h </w:instrText>
          </w:r>
          <w:r>
            <w:rPr>
              <w:rFonts w:hint="eastAsia" w:ascii="宋体" w:hAnsi="宋体" w:eastAsia="宋体" w:cs="宋体"/>
              <w:szCs w:val="19"/>
              <w:highlight w:val="none"/>
            </w:rPr>
            <w:fldChar w:fldCharType="separate"/>
          </w:r>
          <w:r>
            <w:rPr>
              <w:rFonts w:hint="eastAsia" w:ascii="宋体" w:hAnsi="宋体" w:eastAsia="宋体" w:cs="宋体"/>
              <w:szCs w:val="19"/>
              <w:highlight w:val="none"/>
            </w:rPr>
            <w:t>67</w:t>
          </w:r>
          <w:r>
            <w:rPr>
              <w:rFonts w:hint="eastAsia" w:ascii="宋体" w:hAnsi="宋体" w:eastAsia="宋体" w:cs="宋体"/>
              <w:szCs w:val="19"/>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_Toc6355 </w:instrText>
          </w:r>
          <w:r>
            <w:rPr>
              <w:rFonts w:hint="eastAsia" w:ascii="宋体" w:hAnsi="宋体" w:eastAsia="宋体" w:cs="宋体"/>
              <w:szCs w:val="19"/>
              <w:highlight w:val="none"/>
            </w:rPr>
            <w:fldChar w:fldCharType="separate"/>
          </w:r>
          <w:r>
            <w:rPr>
              <w:rFonts w:hint="eastAsia" w:ascii="宋体" w:hAnsi="宋体" w:eastAsia="宋体" w:cs="宋体"/>
              <w:szCs w:val="42"/>
              <w:highlight w:val="none"/>
            </w:rPr>
            <w:t>第三节  合同附件格式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_Toc6355 \h </w:instrText>
          </w:r>
          <w:r>
            <w:rPr>
              <w:rFonts w:hint="eastAsia" w:ascii="宋体" w:hAnsi="宋体" w:eastAsia="宋体" w:cs="宋体"/>
              <w:highlight w:val="none"/>
            </w:rPr>
            <w:fldChar w:fldCharType="separate"/>
          </w:r>
          <w:r>
            <w:rPr>
              <w:rFonts w:hint="eastAsia" w:ascii="宋体" w:hAnsi="宋体" w:eastAsia="宋体" w:cs="宋体"/>
              <w:highlight w:val="none"/>
            </w:rPr>
            <w:t>73</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_Toc28807 </w:instrText>
          </w:r>
          <w:r>
            <w:rPr>
              <w:rFonts w:hint="eastAsia" w:ascii="宋体" w:hAnsi="宋体" w:eastAsia="宋体" w:cs="宋体"/>
              <w:szCs w:val="19"/>
              <w:highlight w:val="none"/>
            </w:rPr>
            <w:fldChar w:fldCharType="separate"/>
          </w:r>
          <w:r>
            <w:rPr>
              <w:rFonts w:hint="eastAsia" w:ascii="宋体" w:hAnsi="宋体" w:eastAsia="宋体" w:cs="宋体"/>
              <w:szCs w:val="24"/>
              <w:highlight w:val="none"/>
            </w:rPr>
            <w:t>附件一</w:t>
          </w:r>
          <w:r>
            <w:rPr>
              <w:rFonts w:hint="eastAsia" w:ascii="宋体" w:hAnsi="宋体" w:eastAsia="宋体" w:cs="宋体"/>
              <w:szCs w:val="24"/>
              <w:highlight w:val="none"/>
              <w:lang w:eastAsia="zh-CN"/>
            </w:rPr>
            <w:t xml:space="preserve"> </w:t>
          </w:r>
          <w:r>
            <w:rPr>
              <w:rFonts w:hint="eastAsia" w:ascii="宋体" w:hAnsi="宋体" w:eastAsia="宋体" w:cs="宋体"/>
              <w:szCs w:val="24"/>
              <w:highlight w:val="none"/>
            </w:rPr>
            <w:t>合同协议书</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_Toc28807 \h </w:instrText>
          </w:r>
          <w:r>
            <w:rPr>
              <w:rFonts w:hint="eastAsia" w:ascii="宋体" w:hAnsi="宋体" w:eastAsia="宋体" w:cs="宋体"/>
              <w:highlight w:val="none"/>
            </w:rPr>
            <w:fldChar w:fldCharType="separate"/>
          </w:r>
          <w:r>
            <w:rPr>
              <w:rFonts w:hint="eastAsia" w:ascii="宋体" w:hAnsi="宋体" w:eastAsia="宋体" w:cs="宋体"/>
              <w:highlight w:val="none"/>
            </w:rPr>
            <w:t>74</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_Toc22185 </w:instrText>
          </w:r>
          <w:r>
            <w:rPr>
              <w:rFonts w:hint="eastAsia" w:ascii="宋体" w:hAnsi="宋体" w:eastAsia="宋体" w:cs="宋体"/>
              <w:szCs w:val="19"/>
              <w:highlight w:val="none"/>
            </w:rPr>
            <w:fldChar w:fldCharType="separate"/>
          </w:r>
          <w:r>
            <w:rPr>
              <w:rFonts w:hint="eastAsia" w:ascii="宋体" w:hAnsi="宋体" w:eastAsia="宋体" w:cs="宋体"/>
              <w:szCs w:val="24"/>
              <w:highlight w:val="none"/>
            </w:rPr>
            <w:t>附件二</w:t>
          </w:r>
          <w:r>
            <w:rPr>
              <w:rFonts w:hint="eastAsia" w:ascii="宋体" w:hAnsi="宋体" w:eastAsia="宋体" w:cs="宋体"/>
              <w:szCs w:val="24"/>
              <w:highlight w:val="none"/>
              <w:lang w:eastAsia="zh-CN"/>
            </w:rPr>
            <w:t xml:space="preserve"> </w:t>
          </w:r>
          <w:r>
            <w:rPr>
              <w:rFonts w:hint="eastAsia" w:ascii="宋体" w:hAnsi="宋体" w:eastAsia="宋体" w:cs="宋体"/>
              <w:szCs w:val="24"/>
              <w:highlight w:val="none"/>
            </w:rPr>
            <w:t>廉政合同</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_Toc22185 \h </w:instrText>
          </w:r>
          <w:r>
            <w:rPr>
              <w:rFonts w:hint="eastAsia" w:ascii="宋体" w:hAnsi="宋体" w:eastAsia="宋体" w:cs="宋体"/>
              <w:highlight w:val="none"/>
            </w:rPr>
            <w:fldChar w:fldCharType="separate"/>
          </w:r>
          <w:r>
            <w:rPr>
              <w:rFonts w:hint="eastAsia" w:ascii="宋体" w:hAnsi="宋体" w:eastAsia="宋体" w:cs="宋体"/>
              <w:highlight w:val="none"/>
            </w:rPr>
            <w:t>76</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_Toc26076 </w:instrText>
          </w:r>
          <w:r>
            <w:rPr>
              <w:rFonts w:hint="eastAsia" w:ascii="宋体" w:hAnsi="宋体" w:eastAsia="宋体" w:cs="宋体"/>
              <w:szCs w:val="19"/>
              <w:highlight w:val="none"/>
            </w:rPr>
            <w:fldChar w:fldCharType="separate"/>
          </w:r>
          <w:r>
            <w:rPr>
              <w:rFonts w:hint="eastAsia" w:ascii="宋体" w:hAnsi="宋体" w:eastAsia="宋体" w:cs="宋体"/>
              <w:szCs w:val="24"/>
              <w:highlight w:val="none"/>
            </w:rPr>
            <w:t>附件三</w:t>
          </w:r>
          <w:r>
            <w:rPr>
              <w:rFonts w:hint="eastAsia" w:ascii="宋体" w:hAnsi="宋体" w:eastAsia="宋体" w:cs="宋体"/>
              <w:szCs w:val="24"/>
              <w:highlight w:val="none"/>
              <w:lang w:eastAsia="zh-CN"/>
            </w:rPr>
            <w:t xml:space="preserve"> </w:t>
          </w:r>
          <w:r>
            <w:rPr>
              <w:rFonts w:hint="eastAsia" w:ascii="宋体" w:hAnsi="宋体" w:eastAsia="宋体" w:cs="宋体"/>
              <w:szCs w:val="24"/>
              <w:highlight w:val="none"/>
            </w:rPr>
            <w:t>安全生产合同</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_Toc26076 \h </w:instrText>
          </w:r>
          <w:r>
            <w:rPr>
              <w:rFonts w:hint="eastAsia" w:ascii="宋体" w:hAnsi="宋体" w:eastAsia="宋体" w:cs="宋体"/>
              <w:highlight w:val="none"/>
            </w:rPr>
            <w:fldChar w:fldCharType="separate"/>
          </w:r>
          <w:r>
            <w:rPr>
              <w:rFonts w:hint="eastAsia" w:ascii="宋体" w:hAnsi="宋体" w:eastAsia="宋体" w:cs="宋体"/>
              <w:highlight w:val="none"/>
            </w:rPr>
            <w:t>79</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_Toc7839 </w:instrText>
          </w:r>
          <w:r>
            <w:rPr>
              <w:rFonts w:hint="eastAsia" w:ascii="宋体" w:hAnsi="宋体" w:eastAsia="宋体" w:cs="宋体"/>
              <w:szCs w:val="19"/>
              <w:highlight w:val="none"/>
            </w:rPr>
            <w:fldChar w:fldCharType="separate"/>
          </w:r>
          <w:r>
            <w:rPr>
              <w:rFonts w:hint="eastAsia" w:ascii="宋体" w:hAnsi="宋体" w:eastAsia="宋体" w:cs="宋体"/>
              <w:szCs w:val="24"/>
              <w:highlight w:val="none"/>
            </w:rPr>
            <w:t>附件四</w:t>
          </w:r>
          <w:r>
            <w:rPr>
              <w:rFonts w:hint="eastAsia" w:ascii="宋体" w:hAnsi="宋体" w:eastAsia="宋体" w:cs="宋体"/>
              <w:szCs w:val="24"/>
              <w:highlight w:val="none"/>
              <w:lang w:eastAsia="zh-CN"/>
            </w:rPr>
            <w:t xml:space="preserve"> </w:t>
          </w:r>
          <w:r>
            <w:rPr>
              <w:rFonts w:hint="eastAsia" w:ascii="宋体" w:hAnsi="宋体" w:eastAsia="宋体" w:cs="宋体"/>
              <w:szCs w:val="24"/>
              <w:highlight w:val="none"/>
            </w:rPr>
            <w:t>其他管理和技术人员最低要求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_Toc7839 \h </w:instrText>
          </w:r>
          <w:r>
            <w:rPr>
              <w:rFonts w:hint="eastAsia" w:ascii="宋体" w:hAnsi="宋体" w:eastAsia="宋体" w:cs="宋体"/>
              <w:highlight w:val="none"/>
            </w:rPr>
            <w:fldChar w:fldCharType="separate"/>
          </w:r>
          <w:r>
            <w:rPr>
              <w:rFonts w:hint="eastAsia" w:ascii="宋体" w:hAnsi="宋体" w:eastAsia="宋体" w:cs="宋体"/>
              <w:highlight w:val="none"/>
            </w:rPr>
            <w:t>82</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_Toc7520 </w:instrText>
          </w:r>
          <w:r>
            <w:rPr>
              <w:rFonts w:hint="eastAsia" w:ascii="宋体" w:hAnsi="宋体" w:eastAsia="宋体" w:cs="宋体"/>
              <w:szCs w:val="19"/>
              <w:highlight w:val="none"/>
            </w:rPr>
            <w:fldChar w:fldCharType="separate"/>
          </w:r>
          <w:r>
            <w:rPr>
              <w:rFonts w:hint="eastAsia" w:ascii="宋体" w:hAnsi="宋体" w:eastAsia="宋体" w:cs="宋体"/>
              <w:szCs w:val="24"/>
              <w:highlight w:val="none"/>
            </w:rPr>
            <w:t>附件五</w:t>
          </w:r>
          <w:r>
            <w:rPr>
              <w:rFonts w:hint="eastAsia" w:ascii="宋体" w:hAnsi="宋体" w:eastAsia="宋体" w:cs="宋体"/>
              <w:szCs w:val="24"/>
              <w:highlight w:val="none"/>
              <w:lang w:eastAsia="zh-CN"/>
            </w:rPr>
            <w:t xml:space="preserve"> </w:t>
          </w:r>
          <w:r>
            <w:rPr>
              <w:rFonts w:hint="eastAsia" w:ascii="宋体" w:hAnsi="宋体" w:eastAsia="宋体" w:cs="宋体"/>
              <w:szCs w:val="24"/>
              <w:highlight w:val="none"/>
            </w:rPr>
            <w:t>主要机械设备和试验检测设备最低要求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_Toc7520 \h </w:instrText>
          </w:r>
          <w:r>
            <w:rPr>
              <w:rFonts w:hint="eastAsia" w:ascii="宋体" w:hAnsi="宋体" w:eastAsia="宋体" w:cs="宋体"/>
              <w:highlight w:val="none"/>
            </w:rPr>
            <w:fldChar w:fldCharType="separate"/>
          </w:r>
          <w:r>
            <w:rPr>
              <w:rFonts w:hint="eastAsia" w:ascii="宋体" w:hAnsi="宋体" w:eastAsia="宋体" w:cs="宋体"/>
              <w:highlight w:val="none"/>
            </w:rPr>
            <w:t>83</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_Toc14468 </w:instrText>
          </w:r>
          <w:r>
            <w:rPr>
              <w:rFonts w:hint="eastAsia" w:ascii="宋体" w:hAnsi="宋体" w:eastAsia="宋体" w:cs="宋体"/>
              <w:szCs w:val="19"/>
              <w:highlight w:val="none"/>
            </w:rPr>
            <w:fldChar w:fldCharType="separate"/>
          </w:r>
          <w:r>
            <w:rPr>
              <w:rFonts w:hint="eastAsia" w:ascii="宋体" w:hAnsi="宋体" w:eastAsia="宋体" w:cs="宋体"/>
              <w:szCs w:val="24"/>
              <w:highlight w:val="none"/>
            </w:rPr>
            <w:t>附件六</w:t>
          </w:r>
          <w:r>
            <w:rPr>
              <w:rFonts w:hint="eastAsia" w:ascii="宋体" w:hAnsi="宋体" w:eastAsia="宋体" w:cs="宋体"/>
              <w:szCs w:val="24"/>
              <w:highlight w:val="none"/>
              <w:lang w:eastAsia="zh-CN"/>
            </w:rPr>
            <w:t xml:space="preserve"> </w:t>
          </w:r>
          <w:r>
            <w:rPr>
              <w:rFonts w:hint="eastAsia" w:ascii="宋体" w:hAnsi="宋体" w:eastAsia="宋体" w:cs="宋体"/>
              <w:szCs w:val="24"/>
              <w:highlight w:val="none"/>
            </w:rPr>
            <w:t>项目经理委任书</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_Toc14468 \h </w:instrText>
          </w:r>
          <w:r>
            <w:rPr>
              <w:rFonts w:hint="eastAsia" w:ascii="宋体" w:hAnsi="宋体" w:eastAsia="宋体" w:cs="宋体"/>
              <w:highlight w:val="none"/>
            </w:rPr>
            <w:fldChar w:fldCharType="separate"/>
          </w:r>
          <w:r>
            <w:rPr>
              <w:rFonts w:hint="eastAsia" w:ascii="宋体" w:hAnsi="宋体" w:eastAsia="宋体" w:cs="宋体"/>
              <w:highlight w:val="none"/>
            </w:rPr>
            <w:t>84</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_Toc21966 </w:instrText>
          </w:r>
          <w:r>
            <w:rPr>
              <w:rFonts w:hint="eastAsia" w:ascii="宋体" w:hAnsi="宋体" w:eastAsia="宋体" w:cs="宋体"/>
              <w:szCs w:val="19"/>
              <w:highlight w:val="none"/>
            </w:rPr>
            <w:fldChar w:fldCharType="separate"/>
          </w:r>
          <w:r>
            <w:rPr>
              <w:rFonts w:hint="eastAsia" w:ascii="宋体" w:hAnsi="宋体" w:eastAsia="宋体" w:cs="宋体"/>
              <w:szCs w:val="24"/>
              <w:highlight w:val="none"/>
            </w:rPr>
            <w:t>附件七 履约保证金格式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_Toc21966 \h </w:instrText>
          </w:r>
          <w:r>
            <w:rPr>
              <w:rFonts w:hint="eastAsia" w:ascii="宋体" w:hAnsi="宋体" w:eastAsia="宋体" w:cs="宋体"/>
              <w:highlight w:val="none"/>
            </w:rPr>
            <w:fldChar w:fldCharType="separate"/>
          </w:r>
          <w:r>
            <w:rPr>
              <w:rFonts w:hint="eastAsia" w:ascii="宋体" w:hAnsi="宋体" w:eastAsia="宋体" w:cs="宋体"/>
              <w:highlight w:val="none"/>
            </w:rPr>
            <w:t>85</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_Toc21245 </w:instrText>
          </w:r>
          <w:r>
            <w:rPr>
              <w:rFonts w:hint="eastAsia" w:ascii="宋体" w:hAnsi="宋体" w:eastAsia="宋体" w:cs="宋体"/>
              <w:szCs w:val="19"/>
              <w:highlight w:val="none"/>
            </w:rPr>
            <w:fldChar w:fldCharType="separate"/>
          </w:r>
          <w:r>
            <w:rPr>
              <w:rFonts w:hint="eastAsia" w:ascii="宋体" w:hAnsi="宋体" w:eastAsia="宋体" w:cs="宋体"/>
              <w:szCs w:val="24"/>
              <w:highlight w:val="none"/>
            </w:rPr>
            <w:t>附件八</w:t>
          </w:r>
          <w:r>
            <w:rPr>
              <w:rFonts w:hint="eastAsia" w:ascii="宋体" w:hAnsi="宋体" w:eastAsia="宋体" w:cs="宋体"/>
              <w:szCs w:val="24"/>
              <w:highlight w:val="none"/>
              <w:lang w:eastAsia="zh-CN"/>
            </w:rPr>
            <w:t xml:space="preserve"> </w:t>
          </w:r>
          <w:r>
            <w:rPr>
              <w:rFonts w:hint="eastAsia" w:ascii="宋体" w:hAnsi="宋体" w:eastAsia="宋体" w:cs="宋体"/>
              <w:szCs w:val="24"/>
              <w:highlight w:val="none"/>
            </w:rPr>
            <w:t>工程资金监管协议格式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_Toc21245 \h </w:instrText>
          </w:r>
          <w:r>
            <w:rPr>
              <w:rFonts w:hint="eastAsia" w:ascii="宋体" w:hAnsi="宋体" w:eastAsia="宋体" w:cs="宋体"/>
              <w:highlight w:val="none"/>
            </w:rPr>
            <w:fldChar w:fldCharType="separate"/>
          </w:r>
          <w:r>
            <w:rPr>
              <w:rFonts w:hint="eastAsia" w:ascii="宋体" w:hAnsi="宋体" w:eastAsia="宋体" w:cs="宋体"/>
              <w:highlight w:val="none"/>
            </w:rPr>
            <w:t>87</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_Toc15475 </w:instrText>
          </w:r>
          <w:r>
            <w:rPr>
              <w:rFonts w:hint="eastAsia" w:ascii="宋体" w:hAnsi="宋体" w:eastAsia="宋体" w:cs="宋体"/>
              <w:szCs w:val="19"/>
              <w:highlight w:val="none"/>
            </w:rPr>
            <w:fldChar w:fldCharType="separate"/>
          </w:r>
          <w:r>
            <w:rPr>
              <w:rFonts w:hint="eastAsia" w:ascii="宋体" w:hAnsi="宋体" w:eastAsia="宋体" w:cs="宋体"/>
              <w:spacing w:val="4"/>
              <w:szCs w:val="43"/>
              <w:highlight w:val="none"/>
            </w:rPr>
            <w:t>第五章</w:t>
          </w:r>
          <w:r>
            <w:rPr>
              <w:rFonts w:hint="eastAsia" w:ascii="宋体" w:hAnsi="宋体" w:eastAsia="宋体" w:cs="宋体"/>
              <w:spacing w:val="-68"/>
              <w:szCs w:val="43"/>
              <w:highlight w:val="none"/>
            </w:rPr>
            <w:t xml:space="preserve"> </w:t>
          </w:r>
          <w:r>
            <w:rPr>
              <w:rFonts w:hint="eastAsia" w:ascii="宋体" w:hAnsi="宋体" w:eastAsia="宋体" w:cs="宋体"/>
              <w:spacing w:val="4"/>
              <w:szCs w:val="43"/>
              <w:highlight w:val="none"/>
            </w:rPr>
            <w:t>工程量清单</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_Toc15475 \h </w:instrText>
          </w:r>
          <w:r>
            <w:rPr>
              <w:rFonts w:hint="eastAsia" w:ascii="宋体" w:hAnsi="宋体" w:eastAsia="宋体" w:cs="宋体"/>
              <w:highlight w:val="none"/>
            </w:rPr>
            <w:fldChar w:fldCharType="separate"/>
          </w:r>
          <w:r>
            <w:rPr>
              <w:rFonts w:hint="eastAsia" w:ascii="宋体" w:hAnsi="宋体" w:eastAsia="宋体" w:cs="宋体"/>
              <w:highlight w:val="none"/>
            </w:rPr>
            <w:t>90</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_Toc20079 </w:instrText>
          </w:r>
          <w:r>
            <w:rPr>
              <w:rFonts w:hint="eastAsia" w:ascii="宋体" w:hAnsi="宋体" w:eastAsia="宋体" w:cs="宋体"/>
              <w:szCs w:val="19"/>
              <w:highlight w:val="none"/>
            </w:rPr>
            <w:fldChar w:fldCharType="separate"/>
          </w:r>
          <w:r>
            <w:rPr>
              <w:rFonts w:hint="eastAsia" w:ascii="宋体" w:hAnsi="宋体" w:eastAsia="宋体" w:cs="宋体"/>
              <w:spacing w:val="-5"/>
              <w:szCs w:val="48"/>
              <w:highlight w:val="none"/>
            </w:rPr>
            <w:t>第二卷</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_Toc20079 \h </w:instrText>
          </w:r>
          <w:r>
            <w:rPr>
              <w:rFonts w:hint="eastAsia" w:ascii="宋体" w:hAnsi="宋体" w:eastAsia="宋体" w:cs="宋体"/>
              <w:highlight w:val="none"/>
            </w:rPr>
            <w:fldChar w:fldCharType="separate"/>
          </w:r>
          <w:r>
            <w:rPr>
              <w:rFonts w:hint="eastAsia" w:ascii="宋体" w:hAnsi="宋体" w:eastAsia="宋体" w:cs="宋体"/>
              <w:highlight w:val="none"/>
            </w:rPr>
            <w:t>91</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_Toc20237 </w:instrText>
          </w:r>
          <w:r>
            <w:rPr>
              <w:rFonts w:hint="eastAsia" w:ascii="宋体" w:hAnsi="宋体" w:eastAsia="宋体" w:cs="宋体"/>
              <w:szCs w:val="19"/>
              <w:highlight w:val="none"/>
            </w:rPr>
            <w:fldChar w:fldCharType="separate"/>
          </w:r>
          <w:r>
            <w:rPr>
              <w:rFonts w:hint="eastAsia" w:ascii="宋体" w:hAnsi="宋体" w:eastAsia="宋体" w:cs="宋体"/>
              <w:spacing w:val="1"/>
              <w:szCs w:val="43"/>
              <w:highlight w:val="none"/>
            </w:rPr>
            <w:t>第六章</w:t>
          </w:r>
          <w:r>
            <w:rPr>
              <w:rFonts w:hint="eastAsia" w:ascii="宋体" w:hAnsi="宋体" w:eastAsia="宋体" w:cs="宋体"/>
              <w:spacing w:val="174"/>
              <w:szCs w:val="43"/>
              <w:highlight w:val="none"/>
            </w:rPr>
            <w:t xml:space="preserve"> </w:t>
          </w:r>
          <w:r>
            <w:rPr>
              <w:rFonts w:hint="eastAsia" w:ascii="宋体" w:hAnsi="宋体" w:eastAsia="宋体" w:cs="宋体"/>
              <w:spacing w:val="1"/>
              <w:szCs w:val="43"/>
              <w:highlight w:val="none"/>
            </w:rPr>
            <w:t>图纸（另册）</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_Toc20237 \h </w:instrText>
          </w:r>
          <w:r>
            <w:rPr>
              <w:rFonts w:hint="eastAsia" w:ascii="宋体" w:hAnsi="宋体" w:eastAsia="宋体" w:cs="宋体"/>
              <w:highlight w:val="none"/>
            </w:rPr>
            <w:fldChar w:fldCharType="separate"/>
          </w:r>
          <w:r>
            <w:rPr>
              <w:rFonts w:hint="eastAsia" w:ascii="宋体" w:hAnsi="宋体" w:eastAsia="宋体" w:cs="宋体"/>
              <w:highlight w:val="none"/>
            </w:rPr>
            <w:t>92</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4"/>
            <w:keepNext w:val="0"/>
            <w:keepLines w:val="0"/>
            <w:pageBreakBefore w:val="0"/>
            <w:widowControl/>
            <w:tabs>
              <w:tab w:val="right" w:leader="dot" w:pos="8340"/>
            </w:tabs>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_Toc9187 </w:instrText>
          </w:r>
          <w:r>
            <w:rPr>
              <w:rFonts w:hint="eastAsia" w:ascii="宋体" w:hAnsi="宋体" w:eastAsia="宋体" w:cs="宋体"/>
              <w:szCs w:val="19"/>
              <w:highlight w:val="none"/>
            </w:rPr>
            <w:fldChar w:fldCharType="separate"/>
          </w:r>
          <w:r>
            <w:rPr>
              <w:rFonts w:hint="eastAsia" w:ascii="宋体" w:hAnsi="宋体" w:eastAsia="宋体" w:cs="宋体"/>
              <w:spacing w:val="-5"/>
              <w:szCs w:val="48"/>
              <w:highlight w:val="none"/>
            </w:rPr>
            <w:t>第三卷</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_Toc9187 \h </w:instrText>
          </w:r>
          <w:r>
            <w:rPr>
              <w:rFonts w:hint="eastAsia" w:ascii="宋体" w:hAnsi="宋体" w:eastAsia="宋体" w:cs="宋体"/>
              <w:highlight w:val="none"/>
            </w:rPr>
            <w:fldChar w:fldCharType="separate"/>
          </w:r>
          <w:r>
            <w:rPr>
              <w:rFonts w:hint="eastAsia" w:ascii="宋体" w:hAnsi="宋体" w:eastAsia="宋体" w:cs="宋体"/>
              <w:highlight w:val="none"/>
            </w:rPr>
            <w:t>93</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_Toc18238 </w:instrText>
          </w:r>
          <w:r>
            <w:rPr>
              <w:rFonts w:hint="eastAsia" w:ascii="宋体" w:hAnsi="宋体" w:eastAsia="宋体" w:cs="宋体"/>
              <w:szCs w:val="19"/>
              <w:highlight w:val="none"/>
            </w:rPr>
            <w:fldChar w:fldCharType="separate"/>
          </w:r>
          <w:r>
            <w:rPr>
              <w:rFonts w:hint="eastAsia" w:ascii="宋体" w:hAnsi="宋体" w:eastAsia="宋体" w:cs="宋体"/>
              <w:spacing w:val="5"/>
              <w:szCs w:val="43"/>
              <w:highlight w:val="none"/>
            </w:rPr>
            <w:t>第七章</w:t>
          </w:r>
          <w:r>
            <w:rPr>
              <w:rFonts w:hint="eastAsia" w:ascii="宋体" w:hAnsi="宋体" w:eastAsia="宋体" w:cs="宋体"/>
              <w:spacing w:val="149"/>
              <w:szCs w:val="43"/>
              <w:highlight w:val="none"/>
            </w:rPr>
            <w:t xml:space="preserve"> </w:t>
          </w:r>
          <w:r>
            <w:rPr>
              <w:rFonts w:hint="eastAsia" w:ascii="宋体" w:hAnsi="宋体" w:eastAsia="宋体" w:cs="宋体"/>
              <w:spacing w:val="5"/>
              <w:szCs w:val="43"/>
              <w:highlight w:val="none"/>
            </w:rPr>
            <w:t>技术规范（另册）</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_Toc18238 \h </w:instrText>
          </w:r>
          <w:r>
            <w:rPr>
              <w:rFonts w:hint="eastAsia" w:ascii="宋体" w:hAnsi="宋体" w:eastAsia="宋体" w:cs="宋体"/>
              <w:highlight w:val="none"/>
            </w:rPr>
            <w:fldChar w:fldCharType="separate"/>
          </w:r>
          <w:r>
            <w:rPr>
              <w:rFonts w:hint="eastAsia" w:ascii="宋体" w:hAnsi="宋体" w:eastAsia="宋体" w:cs="宋体"/>
              <w:highlight w:val="none"/>
            </w:rPr>
            <w:t>94</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_Toc17861 </w:instrText>
          </w:r>
          <w:r>
            <w:rPr>
              <w:rFonts w:hint="eastAsia" w:ascii="宋体" w:hAnsi="宋体" w:eastAsia="宋体" w:cs="宋体"/>
              <w:szCs w:val="19"/>
              <w:highlight w:val="none"/>
            </w:rPr>
            <w:fldChar w:fldCharType="separate"/>
          </w:r>
          <w:r>
            <w:rPr>
              <w:rFonts w:hint="eastAsia" w:ascii="宋体" w:hAnsi="宋体" w:eastAsia="宋体" w:cs="宋体"/>
              <w:spacing w:val="-3"/>
              <w:szCs w:val="43"/>
              <w:highlight w:val="none"/>
            </w:rPr>
            <w:t>第八章</w:t>
          </w:r>
          <w:r>
            <w:rPr>
              <w:rFonts w:hint="eastAsia" w:ascii="宋体" w:hAnsi="宋体" w:eastAsia="宋体" w:cs="宋体"/>
              <w:spacing w:val="-64"/>
              <w:szCs w:val="43"/>
              <w:highlight w:val="none"/>
            </w:rPr>
            <w:t xml:space="preserve"> </w:t>
          </w:r>
          <w:r>
            <w:rPr>
              <w:rFonts w:hint="eastAsia" w:ascii="宋体" w:hAnsi="宋体" w:eastAsia="宋体" w:cs="宋体"/>
              <w:spacing w:val="-3"/>
              <w:szCs w:val="43"/>
              <w:highlight w:val="none"/>
            </w:rPr>
            <w:t>工程量清单计量规则</w:t>
          </w:r>
          <w:r>
            <w:rPr>
              <w:rFonts w:hint="eastAsia" w:ascii="宋体" w:hAnsi="宋体" w:eastAsia="宋体" w:cs="宋体"/>
              <w:spacing w:val="-3"/>
              <w:szCs w:val="43"/>
              <w:highlight w:val="none"/>
              <w:lang w:eastAsia="zh-CN"/>
            </w:rPr>
            <w:t>（</w:t>
          </w:r>
          <w:r>
            <w:rPr>
              <w:rFonts w:hint="eastAsia" w:ascii="宋体" w:hAnsi="宋体" w:eastAsia="宋体" w:cs="宋体"/>
              <w:spacing w:val="-3"/>
              <w:szCs w:val="43"/>
              <w:highlight w:val="none"/>
              <w:lang w:val="en-US" w:eastAsia="zh-CN"/>
            </w:rPr>
            <w:t>另册</w:t>
          </w:r>
          <w:r>
            <w:rPr>
              <w:rFonts w:hint="eastAsia" w:ascii="宋体" w:hAnsi="宋体" w:eastAsia="宋体" w:cs="宋体"/>
              <w:spacing w:val="-3"/>
              <w:szCs w:val="43"/>
              <w:highlight w:val="none"/>
              <w:lang w:eastAsia="zh-CN"/>
            </w:rPr>
            <w:t>）</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_Toc17861 \h </w:instrText>
          </w:r>
          <w:r>
            <w:rPr>
              <w:rFonts w:hint="eastAsia" w:ascii="宋体" w:hAnsi="宋体" w:eastAsia="宋体" w:cs="宋体"/>
              <w:highlight w:val="none"/>
            </w:rPr>
            <w:fldChar w:fldCharType="separate"/>
          </w:r>
          <w:r>
            <w:rPr>
              <w:rFonts w:hint="eastAsia" w:ascii="宋体" w:hAnsi="宋体" w:eastAsia="宋体" w:cs="宋体"/>
              <w:highlight w:val="none"/>
            </w:rPr>
            <w:t>95</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4"/>
            <w:keepNext w:val="0"/>
            <w:keepLines w:val="0"/>
            <w:pageBreakBefore w:val="0"/>
            <w:widowControl/>
            <w:tabs>
              <w:tab w:val="right" w:leader="dot" w:pos="8340"/>
            </w:tabs>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_Toc26077 </w:instrText>
          </w:r>
          <w:r>
            <w:rPr>
              <w:rFonts w:hint="eastAsia" w:ascii="宋体" w:hAnsi="宋体" w:eastAsia="宋体" w:cs="宋体"/>
              <w:szCs w:val="19"/>
              <w:highlight w:val="none"/>
            </w:rPr>
            <w:fldChar w:fldCharType="separate"/>
          </w:r>
          <w:r>
            <w:rPr>
              <w:rFonts w:hint="eastAsia" w:ascii="宋体" w:hAnsi="宋体" w:eastAsia="宋体" w:cs="宋体"/>
              <w:spacing w:val="-5"/>
              <w:szCs w:val="48"/>
              <w:highlight w:val="none"/>
            </w:rPr>
            <w:t>第四卷</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_Toc26077 \h </w:instrText>
          </w:r>
          <w:r>
            <w:rPr>
              <w:rFonts w:hint="eastAsia" w:ascii="宋体" w:hAnsi="宋体" w:eastAsia="宋体" w:cs="宋体"/>
              <w:highlight w:val="none"/>
            </w:rPr>
            <w:fldChar w:fldCharType="separate"/>
          </w:r>
          <w:r>
            <w:rPr>
              <w:rFonts w:hint="eastAsia" w:ascii="宋体" w:hAnsi="宋体" w:eastAsia="宋体" w:cs="宋体"/>
              <w:highlight w:val="none"/>
            </w:rPr>
            <w:t>96</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_Toc29249 </w:instrText>
          </w:r>
          <w:r>
            <w:rPr>
              <w:rFonts w:hint="eastAsia" w:ascii="宋体" w:hAnsi="宋体" w:eastAsia="宋体" w:cs="宋体"/>
              <w:szCs w:val="19"/>
              <w:highlight w:val="none"/>
            </w:rPr>
            <w:fldChar w:fldCharType="separate"/>
          </w:r>
          <w:r>
            <w:rPr>
              <w:rFonts w:hint="eastAsia" w:ascii="宋体" w:hAnsi="宋体" w:eastAsia="宋体" w:cs="宋体"/>
              <w:spacing w:val="5"/>
              <w:szCs w:val="43"/>
              <w:highlight w:val="none"/>
            </w:rPr>
            <w:t>第九章</w:t>
          </w:r>
          <w:r>
            <w:rPr>
              <w:rFonts w:hint="eastAsia" w:ascii="宋体" w:hAnsi="宋体" w:eastAsia="宋体" w:cs="宋体"/>
              <w:spacing w:val="147"/>
              <w:szCs w:val="43"/>
              <w:highlight w:val="none"/>
            </w:rPr>
            <w:t xml:space="preserve"> </w:t>
          </w:r>
          <w:r>
            <w:rPr>
              <w:rFonts w:hint="eastAsia" w:ascii="宋体" w:hAnsi="宋体" w:eastAsia="宋体" w:cs="宋体"/>
              <w:spacing w:val="5"/>
              <w:szCs w:val="43"/>
              <w:highlight w:val="none"/>
            </w:rPr>
            <w:t>投标文件格式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_Toc29249 \h </w:instrText>
          </w:r>
          <w:r>
            <w:rPr>
              <w:rFonts w:hint="eastAsia" w:ascii="宋体" w:hAnsi="宋体" w:eastAsia="宋体" w:cs="宋体"/>
              <w:highlight w:val="none"/>
            </w:rPr>
            <w:fldChar w:fldCharType="separate"/>
          </w:r>
          <w:r>
            <w:rPr>
              <w:rFonts w:hint="eastAsia" w:ascii="宋体" w:hAnsi="宋体" w:eastAsia="宋体" w:cs="宋体"/>
              <w:highlight w:val="none"/>
            </w:rPr>
            <w:t>97</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_Toc19581 </w:instrText>
          </w:r>
          <w:r>
            <w:rPr>
              <w:rFonts w:hint="eastAsia" w:ascii="宋体" w:hAnsi="宋体" w:eastAsia="宋体" w:cs="宋体"/>
              <w:szCs w:val="19"/>
              <w:highlight w:val="none"/>
            </w:rPr>
            <w:fldChar w:fldCharType="separate"/>
          </w:r>
          <w:r>
            <w:rPr>
              <w:rFonts w:hint="eastAsia" w:ascii="宋体" w:hAnsi="宋体" w:eastAsia="宋体" w:cs="宋体"/>
              <w:szCs w:val="30"/>
              <w:highlight w:val="none"/>
            </w:rPr>
            <w:t>一、投标函及投标函附录</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_Toc19581 \h </w:instrText>
          </w:r>
          <w:r>
            <w:rPr>
              <w:rFonts w:hint="eastAsia" w:ascii="宋体" w:hAnsi="宋体" w:eastAsia="宋体" w:cs="宋体"/>
              <w:highlight w:val="none"/>
            </w:rPr>
            <w:fldChar w:fldCharType="separate"/>
          </w:r>
          <w:r>
            <w:rPr>
              <w:rFonts w:hint="eastAsia" w:ascii="宋体" w:hAnsi="宋体" w:eastAsia="宋体" w:cs="宋体"/>
              <w:highlight w:val="none"/>
            </w:rPr>
            <w:t>100</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_Toc15065 </w:instrText>
          </w:r>
          <w:r>
            <w:rPr>
              <w:rFonts w:hint="eastAsia" w:ascii="宋体" w:hAnsi="宋体" w:eastAsia="宋体" w:cs="宋体"/>
              <w:szCs w:val="19"/>
              <w:highlight w:val="none"/>
            </w:rPr>
            <w:fldChar w:fldCharType="separate"/>
          </w:r>
          <w:r>
            <w:rPr>
              <w:rFonts w:hint="eastAsia" w:ascii="宋体" w:hAnsi="宋体" w:eastAsia="宋体" w:cs="宋体"/>
              <w:szCs w:val="28"/>
              <w:highlight w:val="none"/>
            </w:rPr>
            <w:t>（一） 投 标 函</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_Toc15065 \h </w:instrText>
          </w:r>
          <w:r>
            <w:rPr>
              <w:rFonts w:hint="eastAsia" w:ascii="宋体" w:hAnsi="宋体" w:eastAsia="宋体" w:cs="宋体"/>
              <w:highlight w:val="none"/>
            </w:rPr>
            <w:fldChar w:fldCharType="separate"/>
          </w:r>
          <w:r>
            <w:rPr>
              <w:rFonts w:hint="eastAsia" w:ascii="宋体" w:hAnsi="宋体" w:eastAsia="宋体" w:cs="宋体"/>
              <w:highlight w:val="none"/>
            </w:rPr>
            <w:t>100</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_Toc19771 </w:instrText>
          </w:r>
          <w:r>
            <w:rPr>
              <w:rFonts w:hint="eastAsia" w:ascii="宋体" w:hAnsi="宋体" w:eastAsia="宋体" w:cs="宋体"/>
              <w:szCs w:val="19"/>
              <w:highlight w:val="none"/>
            </w:rPr>
            <w:fldChar w:fldCharType="separate"/>
          </w:r>
          <w:r>
            <w:rPr>
              <w:rFonts w:hint="eastAsia" w:ascii="宋体" w:hAnsi="宋体" w:eastAsia="宋体" w:cs="宋体"/>
              <w:szCs w:val="30"/>
              <w:highlight w:val="none"/>
            </w:rPr>
            <w:t>（二）投标函附录</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_Toc19771 \h </w:instrText>
          </w:r>
          <w:r>
            <w:rPr>
              <w:rFonts w:hint="eastAsia" w:ascii="宋体" w:hAnsi="宋体" w:eastAsia="宋体" w:cs="宋体"/>
              <w:highlight w:val="none"/>
            </w:rPr>
            <w:fldChar w:fldCharType="separate"/>
          </w:r>
          <w:r>
            <w:rPr>
              <w:rFonts w:hint="eastAsia" w:ascii="宋体" w:hAnsi="宋体" w:eastAsia="宋体" w:cs="宋体"/>
              <w:highlight w:val="none"/>
            </w:rPr>
            <w:t>102</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4"/>
            <w:keepNext w:val="0"/>
            <w:keepLines w:val="0"/>
            <w:pageBreakBefore w:val="0"/>
            <w:widowControl/>
            <w:tabs>
              <w:tab w:val="right" w:leader="dot" w:pos="8340"/>
            </w:tabs>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_Toc10535 </w:instrText>
          </w:r>
          <w:r>
            <w:rPr>
              <w:rFonts w:hint="eastAsia" w:ascii="宋体" w:hAnsi="宋体" w:eastAsia="宋体" w:cs="宋体"/>
              <w:szCs w:val="19"/>
              <w:highlight w:val="none"/>
            </w:rPr>
            <w:fldChar w:fldCharType="separate"/>
          </w:r>
          <w:r>
            <w:rPr>
              <w:rFonts w:hint="eastAsia" w:ascii="宋体" w:hAnsi="宋体" w:eastAsia="宋体" w:cs="宋体"/>
              <w:spacing w:val="10"/>
              <w:highlight w:val="none"/>
              <w14:textOutline w14:w="5791" w14:cap="flat" w14:cmpd="sng">
                <w14:solidFill>
                  <w14:srgbClr w14:val="000000"/>
                </w14:solidFill>
                <w14:prstDash w14:val="solid"/>
                <w14:miter w14:val="0"/>
              </w14:textOutline>
            </w:rPr>
            <w:t>二、授权委托书或法定代表人身份证明</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_Toc10535 \h </w:instrText>
          </w:r>
          <w:r>
            <w:rPr>
              <w:rFonts w:hint="eastAsia" w:ascii="宋体" w:hAnsi="宋体" w:eastAsia="宋体" w:cs="宋体"/>
              <w:highlight w:val="none"/>
            </w:rPr>
            <w:fldChar w:fldCharType="separate"/>
          </w:r>
          <w:r>
            <w:rPr>
              <w:rFonts w:hint="eastAsia" w:ascii="宋体" w:hAnsi="宋体" w:eastAsia="宋体" w:cs="宋体"/>
              <w:highlight w:val="none"/>
            </w:rPr>
            <w:t>103</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8"/>
            <w:keepNext w:val="0"/>
            <w:keepLines w:val="0"/>
            <w:pageBreakBefore w:val="0"/>
            <w:widowControl/>
            <w:tabs>
              <w:tab w:val="right" w:leader="dot" w:pos="8340"/>
            </w:tabs>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_Toc6616 </w:instrText>
          </w:r>
          <w:r>
            <w:rPr>
              <w:rFonts w:hint="eastAsia" w:ascii="宋体" w:hAnsi="宋体" w:eastAsia="宋体" w:cs="宋体"/>
              <w:szCs w:val="19"/>
              <w:highlight w:val="none"/>
            </w:rPr>
            <w:fldChar w:fldCharType="separate"/>
          </w:r>
          <w:r>
            <w:rPr>
              <w:rFonts w:hint="eastAsia" w:ascii="宋体" w:hAnsi="宋体" w:eastAsia="宋体" w:cs="宋体"/>
              <w:bCs/>
              <w:kern w:val="0"/>
              <w:highlight w:val="none"/>
            </w:rPr>
            <w:t>（一）授权委托书</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_Toc6616 \h </w:instrText>
          </w:r>
          <w:r>
            <w:rPr>
              <w:rFonts w:hint="eastAsia" w:ascii="宋体" w:hAnsi="宋体" w:eastAsia="宋体" w:cs="宋体"/>
              <w:highlight w:val="none"/>
            </w:rPr>
            <w:fldChar w:fldCharType="separate"/>
          </w:r>
          <w:r>
            <w:rPr>
              <w:rFonts w:hint="eastAsia" w:ascii="宋体" w:hAnsi="宋体" w:eastAsia="宋体" w:cs="宋体"/>
              <w:highlight w:val="none"/>
            </w:rPr>
            <w:t>103</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8"/>
            <w:keepNext w:val="0"/>
            <w:keepLines w:val="0"/>
            <w:pageBreakBefore w:val="0"/>
            <w:widowControl/>
            <w:tabs>
              <w:tab w:val="right" w:leader="dot" w:pos="8340"/>
            </w:tabs>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_Toc16728 </w:instrText>
          </w:r>
          <w:r>
            <w:rPr>
              <w:rFonts w:hint="eastAsia" w:ascii="宋体" w:hAnsi="宋体" w:eastAsia="宋体" w:cs="宋体"/>
              <w:szCs w:val="19"/>
              <w:highlight w:val="none"/>
            </w:rPr>
            <w:fldChar w:fldCharType="separate"/>
          </w:r>
          <w:r>
            <w:rPr>
              <w:rFonts w:hint="eastAsia" w:ascii="宋体" w:hAnsi="宋体" w:eastAsia="宋体" w:cs="宋体"/>
              <w:bCs/>
              <w:kern w:val="0"/>
              <w:highlight w:val="none"/>
            </w:rPr>
            <w:t>（二）法定代表人身份证明</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_Toc16728 \h </w:instrText>
          </w:r>
          <w:r>
            <w:rPr>
              <w:rFonts w:hint="eastAsia" w:ascii="宋体" w:hAnsi="宋体" w:eastAsia="宋体" w:cs="宋体"/>
              <w:highlight w:val="none"/>
            </w:rPr>
            <w:fldChar w:fldCharType="separate"/>
          </w:r>
          <w:r>
            <w:rPr>
              <w:rFonts w:hint="eastAsia" w:ascii="宋体" w:hAnsi="宋体" w:eastAsia="宋体" w:cs="宋体"/>
              <w:highlight w:val="none"/>
            </w:rPr>
            <w:t>104</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_Toc32157 </w:instrText>
          </w:r>
          <w:r>
            <w:rPr>
              <w:rFonts w:hint="eastAsia" w:ascii="宋体" w:hAnsi="宋体" w:eastAsia="宋体" w:cs="宋体"/>
              <w:szCs w:val="19"/>
              <w:highlight w:val="none"/>
            </w:rPr>
            <w:fldChar w:fldCharType="separate"/>
          </w:r>
          <w:r>
            <w:rPr>
              <w:rFonts w:hint="eastAsia" w:ascii="宋体" w:hAnsi="宋体" w:eastAsia="宋体" w:cs="宋体"/>
              <w:szCs w:val="28"/>
              <w:highlight w:val="none"/>
            </w:rPr>
            <w:t>四、投标保证金</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_Toc32157 \h </w:instrText>
          </w:r>
          <w:r>
            <w:rPr>
              <w:rFonts w:hint="eastAsia" w:ascii="宋体" w:hAnsi="宋体" w:eastAsia="宋体" w:cs="宋体"/>
              <w:highlight w:val="none"/>
            </w:rPr>
            <w:fldChar w:fldCharType="separate"/>
          </w:r>
          <w:r>
            <w:rPr>
              <w:rFonts w:hint="eastAsia" w:ascii="宋体" w:hAnsi="宋体" w:eastAsia="宋体" w:cs="宋体"/>
              <w:highlight w:val="none"/>
            </w:rPr>
            <w:t>106</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4"/>
            <w:keepNext w:val="0"/>
            <w:keepLines w:val="0"/>
            <w:pageBreakBefore w:val="0"/>
            <w:widowControl/>
            <w:tabs>
              <w:tab w:val="right" w:leader="dot" w:pos="8340"/>
            </w:tabs>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_Toc40 </w:instrText>
          </w:r>
          <w:r>
            <w:rPr>
              <w:rFonts w:hint="eastAsia" w:ascii="宋体" w:hAnsi="宋体" w:eastAsia="宋体" w:cs="宋体"/>
              <w:szCs w:val="19"/>
              <w:highlight w:val="none"/>
            </w:rPr>
            <w:fldChar w:fldCharType="separate"/>
          </w:r>
          <w:r>
            <w:rPr>
              <w:rFonts w:hint="eastAsia" w:ascii="宋体" w:hAnsi="宋体" w:eastAsia="宋体" w:cs="宋体"/>
              <w:spacing w:val="6"/>
              <w:highlight w:val="none"/>
              <w14:textOutline w14:w="5791" w14:cap="flat" w14:cmpd="sng">
                <w14:solidFill>
                  <w14:srgbClr w14:val="000000"/>
                </w14:solidFill>
                <w14:prstDash w14:val="solid"/>
                <w14:miter w14:val="0"/>
              </w14:textOutline>
            </w:rPr>
            <w:t>五、施工组织设计</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_Toc40 \h </w:instrText>
          </w:r>
          <w:r>
            <w:rPr>
              <w:rFonts w:hint="eastAsia" w:ascii="宋体" w:hAnsi="宋体" w:eastAsia="宋体" w:cs="宋体"/>
              <w:highlight w:val="none"/>
            </w:rPr>
            <w:fldChar w:fldCharType="separate"/>
          </w:r>
          <w:r>
            <w:rPr>
              <w:rFonts w:hint="eastAsia" w:ascii="宋体" w:hAnsi="宋体" w:eastAsia="宋体" w:cs="宋体"/>
              <w:highlight w:val="none"/>
            </w:rPr>
            <w:t>107</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4"/>
            <w:keepNext w:val="0"/>
            <w:keepLines w:val="0"/>
            <w:pageBreakBefore w:val="0"/>
            <w:widowControl/>
            <w:tabs>
              <w:tab w:val="right" w:leader="dot" w:pos="8340"/>
            </w:tabs>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_Toc28465 </w:instrText>
          </w:r>
          <w:r>
            <w:rPr>
              <w:rFonts w:hint="eastAsia" w:ascii="宋体" w:hAnsi="宋体" w:eastAsia="宋体" w:cs="宋体"/>
              <w:szCs w:val="19"/>
              <w:highlight w:val="none"/>
            </w:rPr>
            <w:fldChar w:fldCharType="separate"/>
          </w:r>
          <w:r>
            <w:rPr>
              <w:rFonts w:hint="eastAsia" w:ascii="宋体" w:hAnsi="宋体" w:eastAsia="宋体" w:cs="宋体"/>
              <w:spacing w:val="8"/>
              <w:highlight w:val="none"/>
              <w14:textOutline w14:w="5791" w14:cap="flat" w14:cmpd="sng">
                <w14:solidFill>
                  <w14:srgbClr w14:val="000000"/>
                </w14:solidFill>
                <w14:prstDash w14:val="solid"/>
                <w14:miter w14:val="0"/>
              </w14:textOutline>
            </w:rPr>
            <w:t>六、项目管理机构</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_Toc28465 \h </w:instrText>
          </w:r>
          <w:r>
            <w:rPr>
              <w:rFonts w:hint="eastAsia" w:ascii="宋体" w:hAnsi="宋体" w:eastAsia="宋体" w:cs="宋体"/>
              <w:highlight w:val="none"/>
            </w:rPr>
            <w:fldChar w:fldCharType="separate"/>
          </w:r>
          <w:r>
            <w:rPr>
              <w:rFonts w:hint="eastAsia" w:ascii="宋体" w:hAnsi="宋体" w:eastAsia="宋体" w:cs="宋体"/>
              <w:highlight w:val="none"/>
            </w:rPr>
            <w:t>108</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4"/>
            <w:keepNext w:val="0"/>
            <w:keepLines w:val="0"/>
            <w:pageBreakBefore w:val="0"/>
            <w:widowControl/>
            <w:tabs>
              <w:tab w:val="right" w:leader="dot" w:pos="8340"/>
            </w:tabs>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_Toc14789 </w:instrText>
          </w:r>
          <w:r>
            <w:rPr>
              <w:rFonts w:hint="eastAsia" w:ascii="宋体" w:hAnsi="宋体" w:eastAsia="宋体" w:cs="宋体"/>
              <w:szCs w:val="19"/>
              <w:highlight w:val="none"/>
            </w:rPr>
            <w:fldChar w:fldCharType="separate"/>
          </w:r>
          <w:r>
            <w:rPr>
              <w:rFonts w:hint="eastAsia" w:ascii="宋体" w:hAnsi="宋体" w:eastAsia="宋体" w:cs="宋体"/>
              <w:spacing w:val="9"/>
              <w:highlight w:val="none"/>
              <w14:textOutline w14:w="5791" w14:cap="flat" w14:cmpd="sng">
                <w14:solidFill>
                  <w14:srgbClr w14:val="000000"/>
                </w14:solidFill>
                <w14:prstDash w14:val="solid"/>
                <w14:miter w14:val="0"/>
              </w14:textOutline>
            </w:rPr>
            <w:t>七、拟分包项目情况表</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_Toc14789 \h </w:instrText>
          </w:r>
          <w:r>
            <w:rPr>
              <w:rFonts w:hint="eastAsia" w:ascii="宋体" w:hAnsi="宋体" w:eastAsia="宋体" w:cs="宋体"/>
              <w:highlight w:val="none"/>
            </w:rPr>
            <w:fldChar w:fldCharType="separate"/>
          </w:r>
          <w:r>
            <w:rPr>
              <w:rFonts w:hint="eastAsia" w:ascii="宋体" w:hAnsi="宋体" w:eastAsia="宋体" w:cs="宋体"/>
              <w:highlight w:val="none"/>
            </w:rPr>
            <w:t>109</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4"/>
            <w:keepNext w:val="0"/>
            <w:keepLines w:val="0"/>
            <w:pageBreakBefore w:val="0"/>
            <w:widowControl/>
            <w:tabs>
              <w:tab w:val="right" w:leader="dot" w:pos="8340"/>
            </w:tabs>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_Toc24557 </w:instrText>
          </w:r>
          <w:r>
            <w:rPr>
              <w:rFonts w:hint="eastAsia" w:ascii="宋体" w:hAnsi="宋体" w:eastAsia="宋体" w:cs="宋体"/>
              <w:szCs w:val="19"/>
              <w:highlight w:val="none"/>
            </w:rPr>
            <w:fldChar w:fldCharType="separate"/>
          </w:r>
          <w:r>
            <w:rPr>
              <w:rFonts w:hint="eastAsia" w:ascii="宋体" w:hAnsi="宋体" w:eastAsia="宋体" w:cs="宋体"/>
              <w:spacing w:val="10"/>
              <w:highlight w:val="none"/>
              <w14:textOutline w14:w="5791" w14:cap="flat" w14:cmpd="sng">
                <w14:solidFill>
                  <w14:srgbClr w14:val="000000"/>
                </w14:solidFill>
                <w14:prstDash w14:val="solid"/>
                <w14:miter w14:val="0"/>
              </w14:textOutline>
            </w:rPr>
            <w:t>八、资格审查资料</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_Toc24557 \h </w:instrText>
          </w:r>
          <w:r>
            <w:rPr>
              <w:rFonts w:hint="eastAsia" w:ascii="宋体" w:hAnsi="宋体" w:eastAsia="宋体" w:cs="宋体"/>
              <w:highlight w:val="none"/>
            </w:rPr>
            <w:fldChar w:fldCharType="separate"/>
          </w:r>
          <w:r>
            <w:rPr>
              <w:rFonts w:hint="eastAsia" w:ascii="宋体" w:hAnsi="宋体" w:eastAsia="宋体" w:cs="宋体"/>
              <w:highlight w:val="none"/>
            </w:rPr>
            <w:t>110</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_Toc13560 </w:instrText>
          </w:r>
          <w:r>
            <w:rPr>
              <w:rFonts w:hint="eastAsia" w:ascii="宋体" w:hAnsi="宋体" w:eastAsia="宋体" w:cs="宋体"/>
              <w:szCs w:val="19"/>
              <w:highlight w:val="none"/>
            </w:rPr>
            <w:fldChar w:fldCharType="separate"/>
          </w:r>
          <w:r>
            <w:rPr>
              <w:rFonts w:hint="eastAsia" w:ascii="宋体" w:hAnsi="宋体" w:eastAsia="宋体" w:cs="宋体"/>
              <w:szCs w:val="24"/>
              <w:highlight w:val="none"/>
            </w:rPr>
            <w:t>（一）投标人基本情况表</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_Toc13560 \h </w:instrText>
          </w:r>
          <w:r>
            <w:rPr>
              <w:rFonts w:hint="eastAsia" w:ascii="宋体" w:hAnsi="宋体" w:eastAsia="宋体" w:cs="宋体"/>
              <w:highlight w:val="none"/>
            </w:rPr>
            <w:fldChar w:fldCharType="separate"/>
          </w:r>
          <w:r>
            <w:rPr>
              <w:rFonts w:hint="eastAsia" w:ascii="宋体" w:hAnsi="宋体" w:eastAsia="宋体" w:cs="宋体"/>
              <w:highlight w:val="none"/>
            </w:rPr>
            <w:t>110</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_Toc5057 </w:instrText>
          </w:r>
          <w:r>
            <w:rPr>
              <w:rFonts w:hint="eastAsia" w:ascii="宋体" w:hAnsi="宋体" w:eastAsia="宋体" w:cs="宋体"/>
              <w:szCs w:val="19"/>
              <w:highlight w:val="none"/>
            </w:rPr>
            <w:fldChar w:fldCharType="separate"/>
          </w:r>
          <w:r>
            <w:rPr>
              <w:rFonts w:hint="eastAsia" w:ascii="宋体" w:hAnsi="宋体" w:eastAsia="宋体" w:cs="宋体"/>
              <w:szCs w:val="24"/>
              <w:highlight w:val="none"/>
            </w:rPr>
            <w:t>（二）投标人企业组织机构框图</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_Toc5057 \h </w:instrText>
          </w:r>
          <w:r>
            <w:rPr>
              <w:rFonts w:hint="eastAsia" w:ascii="宋体" w:hAnsi="宋体" w:eastAsia="宋体" w:cs="宋体"/>
              <w:highlight w:val="none"/>
            </w:rPr>
            <w:fldChar w:fldCharType="separate"/>
          </w:r>
          <w:r>
            <w:rPr>
              <w:rFonts w:hint="eastAsia" w:ascii="宋体" w:hAnsi="宋体" w:eastAsia="宋体" w:cs="宋体"/>
              <w:highlight w:val="none"/>
            </w:rPr>
            <w:t>111</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_Toc91 </w:instrText>
          </w:r>
          <w:r>
            <w:rPr>
              <w:rFonts w:hint="eastAsia" w:ascii="宋体" w:hAnsi="宋体" w:eastAsia="宋体" w:cs="宋体"/>
              <w:szCs w:val="19"/>
              <w:highlight w:val="none"/>
            </w:rPr>
            <w:fldChar w:fldCharType="separate"/>
          </w:r>
          <w:r>
            <w:rPr>
              <w:rFonts w:hint="eastAsia" w:ascii="宋体" w:hAnsi="宋体" w:eastAsia="宋体" w:cs="宋体"/>
              <w:szCs w:val="24"/>
              <w:highlight w:val="none"/>
            </w:rPr>
            <w:t>（</w:t>
          </w:r>
          <w:r>
            <w:rPr>
              <w:rFonts w:hint="eastAsia" w:ascii="宋体" w:hAnsi="宋体" w:eastAsia="宋体" w:cs="宋体"/>
              <w:szCs w:val="24"/>
              <w:highlight w:val="none"/>
              <w:lang w:eastAsia="zh-CN"/>
            </w:rPr>
            <w:t>三</w:t>
          </w:r>
          <w:r>
            <w:rPr>
              <w:rFonts w:hint="eastAsia" w:ascii="宋体" w:hAnsi="宋体" w:eastAsia="宋体" w:cs="宋体"/>
              <w:szCs w:val="24"/>
              <w:highlight w:val="none"/>
            </w:rPr>
            <w:t>）近年财务状况</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_Toc91 \h </w:instrText>
          </w:r>
          <w:r>
            <w:rPr>
              <w:rFonts w:hint="eastAsia" w:ascii="宋体" w:hAnsi="宋体" w:eastAsia="宋体" w:cs="宋体"/>
              <w:highlight w:val="none"/>
            </w:rPr>
            <w:fldChar w:fldCharType="separate"/>
          </w:r>
          <w:r>
            <w:rPr>
              <w:rFonts w:hint="eastAsia" w:ascii="宋体" w:hAnsi="宋体" w:eastAsia="宋体" w:cs="宋体"/>
              <w:highlight w:val="none"/>
            </w:rPr>
            <w:t>112</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_Toc30620 </w:instrText>
          </w:r>
          <w:r>
            <w:rPr>
              <w:rFonts w:hint="eastAsia" w:ascii="宋体" w:hAnsi="宋体" w:eastAsia="宋体" w:cs="宋体"/>
              <w:szCs w:val="19"/>
              <w:highlight w:val="none"/>
            </w:rPr>
            <w:fldChar w:fldCharType="separate"/>
          </w:r>
          <w:r>
            <w:rPr>
              <w:rFonts w:hint="eastAsia" w:ascii="宋体" w:hAnsi="宋体" w:eastAsia="宋体" w:cs="宋体"/>
              <w:szCs w:val="24"/>
              <w:highlight w:val="none"/>
            </w:rPr>
            <w:t>（</w:t>
          </w:r>
          <w:r>
            <w:rPr>
              <w:rFonts w:hint="eastAsia" w:ascii="宋体" w:hAnsi="宋体" w:eastAsia="宋体" w:cs="宋体"/>
              <w:szCs w:val="24"/>
              <w:highlight w:val="none"/>
              <w:lang w:eastAsia="zh-CN"/>
            </w:rPr>
            <w:t>四</w:t>
          </w:r>
          <w:r>
            <w:rPr>
              <w:rFonts w:hint="eastAsia" w:ascii="宋体" w:hAnsi="宋体" w:eastAsia="宋体" w:cs="宋体"/>
              <w:szCs w:val="24"/>
              <w:highlight w:val="none"/>
            </w:rPr>
            <w:t>）近年完成的类似项目情况表</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_Toc30620 \h </w:instrText>
          </w:r>
          <w:r>
            <w:rPr>
              <w:rFonts w:hint="eastAsia" w:ascii="宋体" w:hAnsi="宋体" w:eastAsia="宋体" w:cs="宋体"/>
              <w:highlight w:val="none"/>
            </w:rPr>
            <w:fldChar w:fldCharType="separate"/>
          </w:r>
          <w:r>
            <w:rPr>
              <w:rFonts w:hint="eastAsia" w:ascii="宋体" w:hAnsi="宋体" w:eastAsia="宋体" w:cs="宋体"/>
              <w:highlight w:val="none"/>
            </w:rPr>
            <w:t>114</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_Toc4825 </w:instrText>
          </w:r>
          <w:r>
            <w:rPr>
              <w:rFonts w:hint="eastAsia" w:ascii="宋体" w:hAnsi="宋体" w:eastAsia="宋体" w:cs="宋体"/>
              <w:szCs w:val="19"/>
              <w:highlight w:val="none"/>
            </w:rPr>
            <w:fldChar w:fldCharType="separate"/>
          </w:r>
          <w:r>
            <w:rPr>
              <w:rFonts w:hint="eastAsia" w:ascii="宋体" w:hAnsi="宋体" w:eastAsia="宋体" w:cs="宋体"/>
              <w:szCs w:val="24"/>
              <w:highlight w:val="none"/>
            </w:rPr>
            <w:t>（</w:t>
          </w:r>
          <w:r>
            <w:rPr>
              <w:rFonts w:hint="eastAsia" w:ascii="宋体" w:hAnsi="宋体" w:eastAsia="宋体" w:cs="宋体"/>
              <w:szCs w:val="24"/>
              <w:highlight w:val="none"/>
              <w:lang w:eastAsia="zh-CN"/>
            </w:rPr>
            <w:t>五</w:t>
          </w:r>
          <w:r>
            <w:rPr>
              <w:rFonts w:hint="eastAsia" w:ascii="宋体" w:hAnsi="宋体" w:eastAsia="宋体" w:cs="宋体"/>
              <w:szCs w:val="24"/>
              <w:highlight w:val="none"/>
            </w:rPr>
            <w:t>）投标人的信誉情况表</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_Toc4825 \h </w:instrText>
          </w:r>
          <w:r>
            <w:rPr>
              <w:rFonts w:hint="eastAsia" w:ascii="宋体" w:hAnsi="宋体" w:eastAsia="宋体" w:cs="宋体"/>
              <w:highlight w:val="none"/>
            </w:rPr>
            <w:fldChar w:fldCharType="separate"/>
          </w:r>
          <w:r>
            <w:rPr>
              <w:rFonts w:hint="eastAsia" w:ascii="宋体" w:hAnsi="宋体" w:eastAsia="宋体" w:cs="宋体"/>
              <w:highlight w:val="none"/>
            </w:rPr>
            <w:t>116</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_Toc21908 </w:instrText>
          </w:r>
          <w:r>
            <w:rPr>
              <w:rFonts w:hint="eastAsia" w:ascii="宋体" w:hAnsi="宋体" w:eastAsia="宋体" w:cs="宋体"/>
              <w:szCs w:val="19"/>
              <w:highlight w:val="none"/>
            </w:rPr>
            <w:fldChar w:fldCharType="separate"/>
          </w:r>
          <w:r>
            <w:rPr>
              <w:rFonts w:hint="eastAsia" w:ascii="宋体" w:hAnsi="宋体" w:eastAsia="宋体" w:cs="宋体"/>
              <w:szCs w:val="24"/>
              <w:highlight w:val="none"/>
            </w:rPr>
            <w:t>（六）拟委任的项目经理和项目总工资历表</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_Toc21908 \h </w:instrText>
          </w:r>
          <w:r>
            <w:rPr>
              <w:rFonts w:hint="eastAsia" w:ascii="宋体" w:hAnsi="宋体" w:eastAsia="宋体" w:cs="宋体"/>
              <w:highlight w:val="none"/>
            </w:rPr>
            <w:fldChar w:fldCharType="separate"/>
          </w:r>
          <w:r>
            <w:rPr>
              <w:rFonts w:hint="eastAsia" w:ascii="宋体" w:hAnsi="宋体" w:eastAsia="宋体" w:cs="宋体"/>
              <w:highlight w:val="none"/>
            </w:rPr>
            <w:t>118</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4"/>
            <w:keepNext w:val="0"/>
            <w:keepLines w:val="0"/>
            <w:pageBreakBefore w:val="0"/>
            <w:widowControl/>
            <w:tabs>
              <w:tab w:val="right" w:leader="dot" w:pos="8340"/>
            </w:tabs>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_Toc18875 </w:instrText>
          </w:r>
          <w:r>
            <w:rPr>
              <w:rFonts w:hint="eastAsia" w:ascii="宋体" w:hAnsi="宋体" w:eastAsia="宋体" w:cs="宋体"/>
              <w:szCs w:val="19"/>
              <w:highlight w:val="none"/>
            </w:rPr>
            <w:fldChar w:fldCharType="separate"/>
          </w:r>
          <w:r>
            <w:rPr>
              <w:rFonts w:hint="eastAsia" w:ascii="宋体" w:hAnsi="宋体" w:eastAsia="宋体" w:cs="宋体"/>
              <w:szCs w:val="28"/>
              <w:highlight w:val="none"/>
              <w:lang w:val="en-US" w:eastAsia="zh-CN"/>
            </w:rPr>
            <w:t>九</w:t>
          </w:r>
          <w:r>
            <w:rPr>
              <w:rFonts w:hint="eastAsia" w:ascii="宋体" w:hAnsi="宋体" w:eastAsia="宋体" w:cs="宋体"/>
              <w:szCs w:val="28"/>
              <w:highlight w:val="none"/>
            </w:rPr>
            <w:t>、</w:t>
          </w:r>
          <w:r>
            <w:rPr>
              <w:rFonts w:hint="eastAsia" w:ascii="宋体" w:hAnsi="宋体" w:eastAsia="宋体" w:cs="宋体"/>
              <w:kern w:val="0"/>
              <w:szCs w:val="20"/>
              <w:highlight w:val="none"/>
            </w:rPr>
            <w:t>投标人告知承诺函</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_Toc18875 \h </w:instrText>
          </w:r>
          <w:r>
            <w:rPr>
              <w:rFonts w:hint="eastAsia" w:ascii="宋体" w:hAnsi="宋体" w:eastAsia="宋体" w:cs="宋体"/>
              <w:highlight w:val="none"/>
            </w:rPr>
            <w:fldChar w:fldCharType="separate"/>
          </w:r>
          <w:r>
            <w:rPr>
              <w:rFonts w:hint="eastAsia" w:ascii="宋体" w:hAnsi="宋体" w:eastAsia="宋体" w:cs="宋体"/>
              <w:highlight w:val="none"/>
            </w:rPr>
            <w:t>119</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4"/>
            <w:keepNext w:val="0"/>
            <w:keepLines w:val="0"/>
            <w:pageBreakBefore w:val="0"/>
            <w:widowControl/>
            <w:tabs>
              <w:tab w:val="right" w:leader="dot" w:pos="8340"/>
            </w:tabs>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_Toc2861 </w:instrText>
          </w:r>
          <w:r>
            <w:rPr>
              <w:rFonts w:hint="eastAsia" w:ascii="宋体" w:hAnsi="宋体" w:eastAsia="宋体" w:cs="宋体"/>
              <w:szCs w:val="19"/>
              <w:highlight w:val="none"/>
            </w:rPr>
            <w:fldChar w:fldCharType="separate"/>
          </w:r>
          <w:r>
            <w:rPr>
              <w:rFonts w:hint="eastAsia" w:ascii="宋体" w:hAnsi="宋体" w:eastAsia="宋体" w:cs="宋体"/>
              <w:szCs w:val="28"/>
              <w:highlight w:val="none"/>
              <w:lang w:val="en-US" w:eastAsia="zh-CN"/>
            </w:rPr>
            <w:t>十、投标排序优先选择表</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_Toc2861 \h </w:instrText>
          </w:r>
          <w:r>
            <w:rPr>
              <w:rFonts w:hint="eastAsia" w:ascii="宋体" w:hAnsi="宋体" w:eastAsia="宋体" w:cs="宋体"/>
              <w:highlight w:val="none"/>
            </w:rPr>
            <w:fldChar w:fldCharType="separate"/>
          </w:r>
          <w:r>
            <w:rPr>
              <w:rFonts w:hint="eastAsia" w:ascii="宋体" w:hAnsi="宋体" w:eastAsia="宋体" w:cs="宋体"/>
              <w:highlight w:val="none"/>
            </w:rPr>
            <w:t>120</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4"/>
            <w:keepNext w:val="0"/>
            <w:keepLines w:val="0"/>
            <w:pageBreakBefore w:val="0"/>
            <w:widowControl/>
            <w:tabs>
              <w:tab w:val="right" w:leader="dot" w:pos="8340"/>
            </w:tabs>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_Toc23281 </w:instrText>
          </w:r>
          <w:r>
            <w:rPr>
              <w:rFonts w:hint="eastAsia" w:ascii="宋体" w:hAnsi="宋体" w:eastAsia="宋体" w:cs="宋体"/>
              <w:szCs w:val="19"/>
              <w:highlight w:val="none"/>
            </w:rPr>
            <w:fldChar w:fldCharType="separate"/>
          </w:r>
          <w:r>
            <w:rPr>
              <w:rFonts w:hint="eastAsia" w:ascii="宋体" w:hAnsi="宋体" w:eastAsia="宋体" w:cs="宋体"/>
              <w:spacing w:val="10"/>
              <w:highlight w:val="none"/>
              <w14:textOutline w14:w="5791" w14:cap="flat" w14:cmpd="sng">
                <w14:solidFill>
                  <w14:srgbClr w14:val="000000"/>
                </w14:solidFill>
                <w14:prstDash w14:val="solid"/>
                <w14:miter w14:val="0"/>
              </w14:textOutline>
            </w:rPr>
            <w:t>十</w:t>
          </w:r>
          <w:r>
            <w:rPr>
              <w:rFonts w:hint="eastAsia" w:ascii="宋体" w:hAnsi="宋体" w:eastAsia="宋体" w:cs="宋体"/>
              <w:spacing w:val="10"/>
              <w:highlight w:val="none"/>
              <w:lang w:val="en-US" w:eastAsia="zh-CN"/>
              <w14:textOutline w14:w="5791" w14:cap="flat" w14:cmpd="sng">
                <w14:solidFill>
                  <w14:srgbClr w14:val="000000"/>
                </w14:solidFill>
                <w14:prstDash w14:val="solid"/>
                <w14:miter w14:val="0"/>
              </w14:textOutline>
            </w:rPr>
            <w:t>一</w:t>
          </w:r>
          <w:r>
            <w:rPr>
              <w:rFonts w:hint="eastAsia" w:ascii="宋体" w:hAnsi="宋体" w:eastAsia="宋体" w:cs="宋体"/>
              <w:spacing w:val="10"/>
              <w:highlight w:val="none"/>
              <w14:textOutline w14:w="5791" w14:cap="flat" w14:cmpd="sng">
                <w14:solidFill>
                  <w14:srgbClr w14:val="000000"/>
                </w14:solidFill>
                <w14:prstDash w14:val="solid"/>
                <w14:miter w14:val="0"/>
              </w14:textOutline>
            </w:rPr>
            <w:t>、其他材料</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_Toc23281 \h </w:instrText>
          </w:r>
          <w:r>
            <w:rPr>
              <w:rFonts w:hint="eastAsia" w:ascii="宋体" w:hAnsi="宋体" w:eastAsia="宋体" w:cs="宋体"/>
              <w:highlight w:val="none"/>
            </w:rPr>
            <w:fldChar w:fldCharType="separate"/>
          </w:r>
          <w:r>
            <w:rPr>
              <w:rFonts w:hint="eastAsia" w:ascii="宋体" w:hAnsi="宋体" w:eastAsia="宋体" w:cs="宋体"/>
              <w:highlight w:val="none"/>
            </w:rPr>
            <w:t>121</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_Toc27920 </w:instrText>
          </w:r>
          <w:r>
            <w:rPr>
              <w:rFonts w:hint="eastAsia" w:ascii="宋体" w:hAnsi="宋体" w:eastAsia="宋体" w:cs="宋体"/>
              <w:szCs w:val="19"/>
              <w:highlight w:val="none"/>
            </w:rPr>
            <w:fldChar w:fldCharType="separate"/>
          </w:r>
          <w:r>
            <w:rPr>
              <w:rFonts w:hint="eastAsia" w:ascii="宋体" w:hAnsi="宋体" w:eastAsia="宋体" w:cs="宋体"/>
              <w:szCs w:val="30"/>
              <w:highlight w:val="none"/>
            </w:rPr>
            <w:t>一、投标函</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_Toc27920 \h </w:instrText>
          </w:r>
          <w:r>
            <w:rPr>
              <w:rFonts w:hint="eastAsia" w:ascii="宋体" w:hAnsi="宋体" w:eastAsia="宋体" w:cs="宋体"/>
              <w:highlight w:val="none"/>
            </w:rPr>
            <w:fldChar w:fldCharType="separate"/>
          </w:r>
          <w:r>
            <w:rPr>
              <w:rFonts w:hint="eastAsia" w:ascii="宋体" w:hAnsi="宋体" w:eastAsia="宋体" w:cs="宋体"/>
              <w:highlight w:val="none"/>
            </w:rPr>
            <w:t>125</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_Toc30616 </w:instrText>
          </w:r>
          <w:r>
            <w:rPr>
              <w:rFonts w:hint="eastAsia" w:ascii="宋体" w:hAnsi="宋体" w:eastAsia="宋体" w:cs="宋体"/>
              <w:szCs w:val="19"/>
              <w:highlight w:val="none"/>
            </w:rPr>
            <w:fldChar w:fldCharType="separate"/>
          </w:r>
          <w:r>
            <w:rPr>
              <w:rFonts w:hint="eastAsia" w:ascii="宋体" w:hAnsi="宋体" w:eastAsia="宋体" w:cs="宋体"/>
              <w:szCs w:val="28"/>
              <w:highlight w:val="none"/>
            </w:rPr>
            <w:t>二、已标价工程量清单</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_Toc30616 \h </w:instrText>
          </w:r>
          <w:r>
            <w:rPr>
              <w:rFonts w:hint="eastAsia" w:ascii="宋体" w:hAnsi="宋体" w:eastAsia="宋体" w:cs="宋体"/>
              <w:highlight w:val="none"/>
            </w:rPr>
            <w:fldChar w:fldCharType="separate"/>
          </w:r>
          <w:r>
            <w:rPr>
              <w:rFonts w:hint="eastAsia" w:ascii="宋体" w:hAnsi="宋体" w:eastAsia="宋体" w:cs="宋体"/>
              <w:highlight w:val="none"/>
            </w:rPr>
            <w:t>126</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_Toc3677 </w:instrText>
          </w:r>
          <w:r>
            <w:rPr>
              <w:rFonts w:hint="eastAsia" w:ascii="宋体" w:hAnsi="宋体" w:eastAsia="宋体" w:cs="宋体"/>
              <w:szCs w:val="19"/>
              <w:highlight w:val="none"/>
            </w:rPr>
            <w:fldChar w:fldCharType="separate"/>
          </w:r>
          <w:r>
            <w:rPr>
              <w:rFonts w:hint="eastAsia" w:ascii="宋体" w:hAnsi="宋体" w:eastAsia="宋体" w:cs="宋体"/>
              <w:szCs w:val="28"/>
              <w:highlight w:val="none"/>
            </w:rPr>
            <w:t>三、合同用款估算表</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_Toc3677 \h </w:instrText>
          </w:r>
          <w:r>
            <w:rPr>
              <w:rFonts w:hint="eastAsia" w:ascii="宋体" w:hAnsi="宋体" w:eastAsia="宋体" w:cs="宋体"/>
              <w:highlight w:val="none"/>
            </w:rPr>
            <w:fldChar w:fldCharType="separate"/>
          </w:r>
          <w:r>
            <w:rPr>
              <w:rFonts w:hint="eastAsia" w:ascii="宋体" w:hAnsi="宋体" w:eastAsia="宋体" w:cs="宋体"/>
              <w:highlight w:val="none"/>
            </w:rPr>
            <w:t>127</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_Toc1892 </w:instrText>
          </w:r>
          <w:r>
            <w:rPr>
              <w:rFonts w:hint="eastAsia" w:ascii="宋体" w:hAnsi="宋体" w:eastAsia="宋体" w:cs="宋体"/>
              <w:szCs w:val="19"/>
              <w:highlight w:val="none"/>
            </w:rPr>
            <w:fldChar w:fldCharType="separate"/>
          </w:r>
          <w:r>
            <w:rPr>
              <w:rFonts w:hint="eastAsia" w:ascii="宋体" w:hAnsi="宋体" w:eastAsia="宋体" w:cs="宋体"/>
              <w:szCs w:val="28"/>
              <w:highlight w:val="none"/>
              <w:lang w:val="en-US" w:eastAsia="zh-CN"/>
            </w:rPr>
            <w:t>四</w:t>
          </w:r>
          <w:r>
            <w:rPr>
              <w:rFonts w:hint="eastAsia" w:ascii="宋体" w:hAnsi="宋体" w:eastAsia="宋体" w:cs="宋体"/>
              <w:szCs w:val="28"/>
              <w:highlight w:val="none"/>
            </w:rPr>
            <w:t>、其他材料</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_Toc1892 \h </w:instrText>
          </w:r>
          <w:r>
            <w:rPr>
              <w:rFonts w:hint="eastAsia" w:ascii="宋体" w:hAnsi="宋体" w:eastAsia="宋体" w:cs="宋体"/>
              <w:highlight w:val="none"/>
            </w:rPr>
            <w:fldChar w:fldCharType="separate"/>
          </w:r>
          <w:r>
            <w:rPr>
              <w:rFonts w:hint="eastAsia" w:ascii="宋体" w:hAnsi="宋体" w:eastAsia="宋体" w:cs="宋体"/>
              <w:highlight w:val="none"/>
            </w:rPr>
            <w:t>128</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240" w:lineRule="auto"/>
            <w:ind w:left="0" w:leftChars="0" w:right="0" w:rightChars="0" w:firstLine="0" w:firstLineChars="0"/>
            <w:jc w:val="center"/>
            <w:textAlignment w:val="baseline"/>
            <w:rPr>
              <w:rFonts w:hint="eastAsia" w:ascii="宋体" w:hAnsi="宋体" w:eastAsia="宋体" w:cs="宋体"/>
              <w:sz w:val="19"/>
              <w:szCs w:val="19"/>
              <w:highlight w:val="none"/>
            </w:rPr>
            <w:sectPr>
              <w:headerReference r:id="rId7" w:type="default"/>
              <w:footerReference r:id="rId8" w:type="default"/>
              <w:pgSz w:w="11912" w:h="16851"/>
              <w:pgMar w:top="1423" w:right="1786" w:bottom="0" w:left="1786" w:header="0" w:footer="0" w:gutter="0"/>
              <w:pgNumType w:fmt="decimal" w:start="1"/>
              <w:cols w:space="720" w:num="1"/>
            </w:sectPr>
          </w:pPr>
          <w:r>
            <w:rPr>
              <w:rFonts w:hint="eastAsia" w:ascii="宋体" w:hAnsi="宋体" w:eastAsia="宋体" w:cs="宋体"/>
              <w:szCs w:val="19"/>
              <w:highlight w:val="none"/>
            </w:rPr>
            <w:fldChar w:fldCharType="end"/>
          </w:r>
        </w:p>
      </w:sdtContent>
    </w:sdt>
    <w:sdt>
      <w:sdtPr>
        <w:rPr>
          <w:rFonts w:hint="eastAsia" w:ascii="宋体" w:hAnsi="宋体" w:eastAsia="宋体" w:cs="宋体"/>
          <w:sz w:val="19"/>
          <w:szCs w:val="19"/>
          <w:highlight w:val="none"/>
        </w:rPr>
        <w:id w:val="2"/>
        <w:docPartObj>
          <w:docPartGallery w:val="Table of Contents"/>
          <w:docPartUnique/>
        </w:docPartObj>
      </w:sdtPr>
      <w:sdtEndPr>
        <w:rPr>
          <w:rFonts w:hint="eastAsia" w:ascii="宋体" w:hAnsi="宋体" w:eastAsia="宋体" w:cs="宋体"/>
          <w:sz w:val="19"/>
          <w:szCs w:val="19"/>
          <w:highlight w:val="none"/>
        </w:rPr>
      </w:sdtEndPr>
      <w:sdtContent>
        <w:p>
          <w:pPr>
            <w:tabs>
              <w:tab w:val="right" w:leader="dot" w:pos="8317"/>
            </w:tabs>
            <w:spacing w:before="59" w:line="228" w:lineRule="auto"/>
            <w:ind w:left="454"/>
            <w:rPr>
              <w:rFonts w:hint="eastAsia" w:ascii="宋体" w:hAnsi="宋体" w:eastAsia="宋体" w:cs="宋体"/>
              <w:sz w:val="19"/>
              <w:szCs w:val="19"/>
              <w:highlight w:val="none"/>
            </w:rPr>
          </w:pPr>
        </w:p>
      </w:sdtContent>
    </w:sdt>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pStyle w:val="6"/>
        <w:spacing w:before="156" w:line="219" w:lineRule="auto"/>
        <w:ind w:left="3467"/>
        <w:outlineLvl w:val="0"/>
        <w:rPr>
          <w:rFonts w:hint="eastAsia" w:ascii="宋体" w:hAnsi="宋体" w:eastAsia="宋体" w:cs="宋体"/>
          <w:sz w:val="48"/>
          <w:szCs w:val="48"/>
          <w:highlight w:val="none"/>
        </w:rPr>
      </w:pPr>
      <w:bookmarkStart w:id="6" w:name="_Toc17327"/>
      <w:r>
        <w:rPr>
          <w:rFonts w:hint="eastAsia" w:ascii="宋体" w:hAnsi="宋体" w:eastAsia="宋体" w:cs="宋体"/>
          <w:spacing w:val="-7"/>
          <w:sz w:val="48"/>
          <w:szCs w:val="48"/>
          <w:highlight w:val="none"/>
        </w:rPr>
        <w:t>第一卷</w:t>
      </w:r>
      <w:bookmarkEnd w:id="6"/>
    </w:p>
    <w:p>
      <w:pPr>
        <w:spacing w:line="219" w:lineRule="auto"/>
        <w:rPr>
          <w:rFonts w:hint="eastAsia" w:ascii="宋体" w:hAnsi="宋体" w:eastAsia="宋体" w:cs="宋体"/>
          <w:sz w:val="48"/>
          <w:szCs w:val="48"/>
          <w:highlight w:val="none"/>
        </w:rPr>
        <w:sectPr>
          <w:headerReference r:id="rId9" w:type="default"/>
          <w:footerReference r:id="rId10" w:type="default"/>
          <w:pgSz w:w="11912" w:h="16851"/>
          <w:pgMar w:top="1432" w:right="1786" w:bottom="0" w:left="1786" w:header="0" w:footer="0" w:gutter="0"/>
          <w:pgNumType w:fmt="decimal" w:start="1"/>
          <w:cols w:space="720" w:num="1"/>
        </w:sectPr>
      </w:pPr>
    </w:p>
    <w:p>
      <w:pPr>
        <w:pStyle w:val="6"/>
        <w:spacing w:before="87" w:line="223" w:lineRule="auto"/>
        <w:ind w:left="1377"/>
        <w:outlineLvl w:val="9"/>
        <w:rPr>
          <w:rFonts w:hint="eastAsia" w:ascii="宋体" w:hAnsi="宋体" w:eastAsia="宋体" w:cs="宋体"/>
          <w:spacing w:val="6"/>
          <w:sz w:val="43"/>
          <w:szCs w:val="43"/>
          <w:highlight w:val="none"/>
        </w:rPr>
      </w:pPr>
    </w:p>
    <w:p>
      <w:pPr>
        <w:pStyle w:val="6"/>
        <w:spacing w:before="87" w:line="223" w:lineRule="auto"/>
        <w:ind w:left="1377"/>
        <w:outlineLvl w:val="9"/>
        <w:rPr>
          <w:rFonts w:hint="eastAsia" w:ascii="宋体" w:hAnsi="宋体" w:eastAsia="宋体" w:cs="宋体"/>
          <w:spacing w:val="6"/>
          <w:sz w:val="43"/>
          <w:szCs w:val="43"/>
          <w:highlight w:val="none"/>
        </w:rPr>
      </w:pPr>
    </w:p>
    <w:p>
      <w:pPr>
        <w:pStyle w:val="6"/>
        <w:spacing w:before="87" w:line="223" w:lineRule="auto"/>
        <w:ind w:left="1377"/>
        <w:outlineLvl w:val="9"/>
        <w:rPr>
          <w:rFonts w:hint="eastAsia" w:ascii="宋体" w:hAnsi="宋体" w:eastAsia="宋体" w:cs="宋体"/>
          <w:spacing w:val="6"/>
          <w:sz w:val="43"/>
          <w:szCs w:val="43"/>
          <w:highlight w:val="none"/>
        </w:rPr>
      </w:pPr>
    </w:p>
    <w:p>
      <w:pPr>
        <w:pStyle w:val="6"/>
        <w:spacing w:before="87" w:line="223" w:lineRule="auto"/>
        <w:ind w:left="1377"/>
        <w:outlineLvl w:val="9"/>
        <w:rPr>
          <w:rFonts w:hint="eastAsia" w:ascii="宋体" w:hAnsi="宋体" w:eastAsia="宋体" w:cs="宋体"/>
          <w:spacing w:val="6"/>
          <w:sz w:val="43"/>
          <w:szCs w:val="43"/>
          <w:highlight w:val="none"/>
        </w:rPr>
      </w:pPr>
    </w:p>
    <w:p>
      <w:pPr>
        <w:pStyle w:val="6"/>
        <w:spacing w:before="87" w:line="223" w:lineRule="auto"/>
        <w:ind w:left="1377"/>
        <w:outlineLvl w:val="9"/>
        <w:rPr>
          <w:rFonts w:hint="eastAsia" w:ascii="宋体" w:hAnsi="宋体" w:eastAsia="宋体" w:cs="宋体"/>
          <w:spacing w:val="6"/>
          <w:sz w:val="43"/>
          <w:szCs w:val="43"/>
          <w:highlight w:val="none"/>
        </w:rPr>
      </w:pPr>
    </w:p>
    <w:p>
      <w:pPr>
        <w:pStyle w:val="6"/>
        <w:spacing w:before="87" w:line="223" w:lineRule="auto"/>
        <w:ind w:left="1377"/>
        <w:outlineLvl w:val="9"/>
        <w:rPr>
          <w:rFonts w:hint="eastAsia" w:ascii="宋体" w:hAnsi="宋体" w:eastAsia="宋体" w:cs="宋体"/>
          <w:spacing w:val="6"/>
          <w:sz w:val="43"/>
          <w:szCs w:val="43"/>
          <w:highlight w:val="none"/>
        </w:rPr>
      </w:pPr>
    </w:p>
    <w:p>
      <w:pPr>
        <w:pStyle w:val="6"/>
        <w:spacing w:before="87" w:line="223" w:lineRule="auto"/>
        <w:ind w:left="1377"/>
        <w:outlineLvl w:val="9"/>
        <w:rPr>
          <w:rFonts w:hint="eastAsia" w:ascii="宋体" w:hAnsi="宋体" w:eastAsia="宋体" w:cs="宋体"/>
          <w:spacing w:val="6"/>
          <w:sz w:val="43"/>
          <w:szCs w:val="43"/>
          <w:highlight w:val="none"/>
        </w:rPr>
      </w:pPr>
    </w:p>
    <w:p>
      <w:pPr>
        <w:pStyle w:val="6"/>
        <w:spacing w:before="87" w:line="223" w:lineRule="auto"/>
        <w:ind w:left="1377"/>
        <w:outlineLvl w:val="9"/>
        <w:rPr>
          <w:rFonts w:hint="eastAsia" w:ascii="宋体" w:hAnsi="宋体" w:eastAsia="宋体" w:cs="宋体"/>
          <w:spacing w:val="6"/>
          <w:sz w:val="43"/>
          <w:szCs w:val="43"/>
          <w:highlight w:val="none"/>
        </w:rPr>
      </w:pPr>
    </w:p>
    <w:p>
      <w:pPr>
        <w:pStyle w:val="6"/>
        <w:spacing w:before="87" w:line="223" w:lineRule="auto"/>
        <w:ind w:left="1377"/>
        <w:outlineLvl w:val="9"/>
        <w:rPr>
          <w:rFonts w:hint="eastAsia" w:ascii="宋体" w:hAnsi="宋体" w:eastAsia="宋体" w:cs="宋体"/>
          <w:spacing w:val="6"/>
          <w:sz w:val="43"/>
          <w:szCs w:val="43"/>
          <w:highlight w:val="none"/>
        </w:rPr>
      </w:pPr>
    </w:p>
    <w:p>
      <w:pPr>
        <w:pStyle w:val="6"/>
        <w:spacing w:before="87" w:line="223" w:lineRule="auto"/>
        <w:ind w:left="1377"/>
        <w:jc w:val="center"/>
        <w:outlineLvl w:val="0"/>
        <w:rPr>
          <w:rFonts w:hint="eastAsia" w:ascii="宋体" w:hAnsi="宋体" w:eastAsia="宋体" w:cs="宋体"/>
          <w:spacing w:val="6"/>
          <w:sz w:val="43"/>
          <w:szCs w:val="43"/>
          <w:highlight w:val="none"/>
        </w:rPr>
      </w:pPr>
      <w:bookmarkStart w:id="7" w:name="_Toc27547"/>
      <w:r>
        <w:rPr>
          <w:rFonts w:hint="eastAsia" w:ascii="宋体" w:hAnsi="宋体" w:eastAsia="宋体" w:cs="宋体"/>
          <w:spacing w:val="6"/>
          <w:sz w:val="43"/>
          <w:szCs w:val="43"/>
          <w:highlight w:val="none"/>
        </w:rPr>
        <w:t>第一章</w:t>
      </w:r>
      <w:r>
        <w:rPr>
          <w:rFonts w:hint="eastAsia" w:ascii="宋体" w:hAnsi="宋体" w:eastAsia="宋体" w:cs="宋体"/>
          <w:spacing w:val="-70"/>
          <w:sz w:val="43"/>
          <w:szCs w:val="43"/>
          <w:highlight w:val="none"/>
        </w:rPr>
        <w:t xml:space="preserve"> </w:t>
      </w:r>
      <w:r>
        <w:rPr>
          <w:rFonts w:hint="eastAsia" w:ascii="宋体" w:hAnsi="宋体" w:eastAsia="宋体" w:cs="宋体"/>
          <w:spacing w:val="-70"/>
          <w:sz w:val="43"/>
          <w:szCs w:val="43"/>
          <w:highlight w:val="none"/>
          <w:lang w:val="en-US" w:eastAsia="zh-CN"/>
        </w:rPr>
        <w:t xml:space="preserve"> </w:t>
      </w:r>
      <w:r>
        <w:rPr>
          <w:rFonts w:hint="eastAsia" w:ascii="宋体" w:hAnsi="宋体" w:eastAsia="宋体" w:cs="宋体"/>
          <w:spacing w:val="6"/>
          <w:sz w:val="43"/>
          <w:szCs w:val="43"/>
          <w:highlight w:val="none"/>
        </w:rPr>
        <w:t>招标公告</w:t>
      </w:r>
      <w:bookmarkEnd w:id="7"/>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Style w:val="22"/>
          <w:rFonts w:hint="eastAsia" w:ascii="宋体" w:hAnsi="宋体" w:eastAsia="宋体" w:cs="宋体"/>
          <w:sz w:val="42"/>
          <w:szCs w:val="42"/>
          <w:highlight w:val="none"/>
        </w:rPr>
        <w:sectPr>
          <w:headerReference r:id="rId11" w:type="default"/>
          <w:footerReference r:id="rId12" w:type="default"/>
          <w:pgSz w:w="11912" w:h="16851"/>
          <w:pgMar w:top="1440" w:right="1800" w:bottom="1440" w:left="1800" w:header="0" w:footer="850" w:gutter="0"/>
          <w:pgNumType w:fmt="decimal"/>
          <w:cols w:space="720" w:num="1"/>
        </w:sectPr>
      </w:pPr>
      <w:bookmarkStart w:id="8" w:name="_Toc21064"/>
      <w:bookmarkStart w:id="9" w:name="_Toc234832844"/>
      <w:bookmarkStart w:id="10" w:name="_Toc3148"/>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0"/>
        <w:rPr>
          <w:rFonts w:hint="eastAsia" w:ascii="宋体" w:hAnsi="宋体" w:eastAsia="宋体" w:cs="宋体"/>
          <w:sz w:val="42"/>
          <w:szCs w:val="42"/>
          <w:highlight w:val="none"/>
        </w:rPr>
      </w:pPr>
      <w:bookmarkStart w:id="11" w:name="_Toc3088"/>
      <w:bookmarkStart w:id="12" w:name="_Toc22904"/>
      <w:r>
        <w:rPr>
          <w:rStyle w:val="22"/>
          <w:rFonts w:hint="eastAsia" w:ascii="宋体" w:hAnsi="宋体" w:eastAsia="宋体" w:cs="宋体"/>
          <w:sz w:val="42"/>
          <w:szCs w:val="42"/>
          <w:highlight w:val="none"/>
        </w:rPr>
        <w:t>第一章  招标公告</w:t>
      </w:r>
      <w:bookmarkEnd w:id="8"/>
      <w:bookmarkEnd w:id="9"/>
      <w:bookmarkEnd w:id="10"/>
      <w:bookmarkEnd w:id="11"/>
      <w:bookmarkEnd w:id="12"/>
    </w:p>
    <w:p>
      <w:pPr>
        <w:pageBreakBefore w:val="0"/>
        <w:tabs>
          <w:tab w:val="center" w:pos="4153"/>
        </w:tabs>
        <w:kinsoku/>
        <w:wordWrap w:val="0"/>
        <w:bidi w:val="0"/>
        <w:spacing w:line="440" w:lineRule="exact"/>
        <w:jc w:val="center"/>
        <w:rPr>
          <w:rFonts w:hint="eastAsia" w:ascii="宋体" w:hAnsi="宋体" w:eastAsia="宋体" w:cs="宋体"/>
          <w:sz w:val="17"/>
          <w:szCs w:val="17"/>
          <w:highlight w:val="none"/>
        </w:rPr>
      </w:pPr>
    </w:p>
    <w:p>
      <w:pPr>
        <w:pageBreakBefore w:val="0"/>
        <w:kinsoku/>
        <w:wordWrap w:val="0"/>
        <w:bidi w:val="0"/>
        <w:spacing w:line="44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大石桥市2024年农村公路维修改造工程（项目名称）</w:t>
      </w:r>
    </w:p>
    <w:p>
      <w:pPr>
        <w:pageBreakBefore w:val="0"/>
        <w:kinsoku/>
        <w:wordWrap w:val="0"/>
        <w:bidi w:val="0"/>
        <w:spacing w:line="44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大石桥市 2024 年农村公路维修改造工程-大修</w:t>
      </w:r>
      <w:r>
        <w:rPr>
          <w:rFonts w:hint="eastAsia" w:ascii="宋体" w:hAnsi="宋体" w:eastAsia="宋体" w:cs="宋体"/>
          <w:b w:val="0"/>
          <w:bCs w:val="0"/>
          <w:sz w:val="28"/>
          <w:szCs w:val="28"/>
          <w:highlight w:val="none"/>
        </w:rPr>
        <w:t>（</w:t>
      </w:r>
      <w:r>
        <w:rPr>
          <w:rFonts w:hint="eastAsia" w:ascii="宋体" w:hAnsi="宋体" w:eastAsia="宋体" w:cs="宋体"/>
          <w:b w:val="0"/>
          <w:bCs w:val="0"/>
          <w:sz w:val="28"/>
          <w:szCs w:val="28"/>
          <w:highlight w:val="none"/>
          <w:lang w:val="en-US" w:eastAsia="zh-CN"/>
        </w:rPr>
        <w:t>标段</w:t>
      </w:r>
      <w:r>
        <w:rPr>
          <w:rFonts w:hint="eastAsia" w:ascii="宋体" w:hAnsi="宋体" w:eastAsia="宋体" w:cs="宋体"/>
          <w:b w:val="0"/>
          <w:bCs w:val="0"/>
          <w:sz w:val="28"/>
          <w:szCs w:val="28"/>
          <w:highlight w:val="none"/>
        </w:rPr>
        <w:t>名称）</w:t>
      </w:r>
      <w:r>
        <w:rPr>
          <w:rFonts w:hint="eastAsia" w:ascii="宋体" w:hAnsi="宋体" w:eastAsia="宋体" w:cs="宋体"/>
          <w:sz w:val="28"/>
          <w:szCs w:val="28"/>
          <w:highlight w:val="none"/>
        </w:rPr>
        <w:t>施工</w:t>
      </w:r>
    </w:p>
    <w:p>
      <w:pPr>
        <w:pageBreakBefore w:val="0"/>
        <w:kinsoku/>
        <w:wordWrap w:val="0"/>
        <w:bidi w:val="0"/>
        <w:spacing w:line="440" w:lineRule="exact"/>
        <w:jc w:val="center"/>
        <w:rPr>
          <w:rFonts w:hint="eastAsia" w:ascii="宋体" w:hAnsi="宋体" w:eastAsia="宋体" w:cs="宋体"/>
          <w:sz w:val="20"/>
          <w:szCs w:val="20"/>
          <w:highlight w:val="none"/>
        </w:rPr>
      </w:pPr>
      <w:r>
        <w:rPr>
          <w:rFonts w:hint="eastAsia" w:ascii="宋体" w:hAnsi="宋体" w:eastAsia="宋体" w:cs="宋体"/>
          <w:sz w:val="28"/>
          <w:szCs w:val="28"/>
          <w:highlight w:val="none"/>
        </w:rPr>
        <w:t>招标公告</w:t>
      </w:r>
    </w:p>
    <w:p>
      <w:pPr>
        <w:pStyle w:val="2"/>
        <w:pageBreakBefore w:val="0"/>
        <w:kinsoku/>
        <w:wordWrap w:val="0"/>
        <w:bidi w:val="0"/>
        <w:spacing w:before="240" w:after="240" w:line="240" w:lineRule="atLeast"/>
        <w:outlineLvl w:val="1"/>
        <w:rPr>
          <w:rFonts w:hint="eastAsia" w:ascii="宋体" w:hAnsi="宋体" w:eastAsia="宋体" w:cs="宋体"/>
          <w:sz w:val="28"/>
          <w:szCs w:val="28"/>
          <w:highlight w:val="none"/>
        </w:rPr>
      </w:pPr>
      <w:bookmarkStart w:id="13" w:name="_Toc470760973"/>
      <w:bookmarkStart w:id="14" w:name="_Toc30113"/>
      <w:bookmarkStart w:id="15" w:name="_Toc15922"/>
      <w:bookmarkStart w:id="16" w:name="_Toc15192"/>
      <w:bookmarkStart w:id="17" w:name="_Toc15604"/>
      <w:bookmarkStart w:id="18" w:name="_Toc18858"/>
      <w:r>
        <w:rPr>
          <w:rFonts w:hint="eastAsia" w:ascii="宋体" w:hAnsi="宋体" w:eastAsia="宋体" w:cs="宋体"/>
          <w:sz w:val="28"/>
          <w:szCs w:val="28"/>
          <w:highlight w:val="none"/>
        </w:rPr>
        <w:t>1. 招标条件</w:t>
      </w:r>
      <w:bookmarkEnd w:id="13"/>
      <w:bookmarkEnd w:id="14"/>
      <w:bookmarkEnd w:id="15"/>
      <w:bookmarkEnd w:id="16"/>
      <w:bookmarkEnd w:id="17"/>
      <w:bookmarkEnd w:id="18"/>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u w:val="single"/>
        </w:rPr>
        <w:t>本招标项目大石桥市2024年农村公路维修改造工程</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已由</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大石桥市交通运输局</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以</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大市交发【2024】33号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批准建设，建设资金来自</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省补投资及地方配套资金</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，出资比例为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省补投资48.96%，地方配套资金51.04%</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，招标人为</w:t>
      </w:r>
      <w:r>
        <w:rPr>
          <w:rFonts w:hint="eastAsia" w:ascii="宋体" w:hAnsi="宋体" w:eastAsia="宋体" w:cs="宋体"/>
          <w:sz w:val="24"/>
          <w:highlight w:val="none"/>
          <w:u w:val="single"/>
        </w:rPr>
        <w:t xml:space="preserve"> 大石桥市交通运输事务中心 </w:t>
      </w:r>
      <w:r>
        <w:rPr>
          <w:rFonts w:hint="eastAsia" w:ascii="宋体" w:hAnsi="宋体" w:eastAsia="宋体" w:cs="宋体"/>
          <w:sz w:val="24"/>
          <w:highlight w:val="none"/>
        </w:rPr>
        <w:t>。项目已具备招标条件，现对该项目</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eastAsia="zh-CN"/>
        </w:rPr>
        <w:t>大石桥市 2024 年农村公路维修改造工程-大修</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的施工进行公开招标。 </w:t>
      </w:r>
    </w:p>
    <w:p>
      <w:pPr>
        <w:pStyle w:val="2"/>
        <w:pageBreakBefore w:val="0"/>
        <w:kinsoku/>
        <w:wordWrap w:val="0"/>
        <w:bidi w:val="0"/>
        <w:spacing w:before="240" w:after="240" w:line="240" w:lineRule="atLeast"/>
        <w:outlineLvl w:val="1"/>
        <w:rPr>
          <w:rFonts w:hint="eastAsia" w:ascii="宋体" w:hAnsi="宋体" w:eastAsia="宋体" w:cs="宋体"/>
          <w:sz w:val="28"/>
          <w:szCs w:val="28"/>
          <w:highlight w:val="none"/>
        </w:rPr>
      </w:pPr>
      <w:bookmarkStart w:id="19" w:name="_Toc470760974"/>
      <w:bookmarkStart w:id="20" w:name="_Toc8882"/>
      <w:bookmarkStart w:id="21" w:name="_Toc20166"/>
      <w:bookmarkStart w:id="22" w:name="_Toc7272"/>
      <w:bookmarkStart w:id="23" w:name="_Toc29645"/>
      <w:bookmarkStart w:id="24" w:name="_Toc4579"/>
      <w:r>
        <w:rPr>
          <w:rFonts w:hint="eastAsia" w:ascii="宋体" w:hAnsi="宋体" w:eastAsia="宋体" w:cs="宋体"/>
          <w:sz w:val="28"/>
          <w:szCs w:val="28"/>
          <w:highlight w:val="none"/>
        </w:rPr>
        <w:t>2. 项目概况与招标范围</w:t>
      </w:r>
      <w:bookmarkEnd w:id="19"/>
      <w:bookmarkEnd w:id="20"/>
      <w:bookmarkEnd w:id="21"/>
      <w:bookmarkEnd w:id="22"/>
      <w:bookmarkEnd w:id="23"/>
      <w:bookmarkEnd w:id="24"/>
    </w:p>
    <w:p>
      <w:pPr>
        <w:pageBreakBefore w:val="0"/>
        <w:kinsoku/>
        <w:wordWrap w:val="0"/>
        <w:bidi w:val="0"/>
        <w:spacing w:line="400" w:lineRule="atLeast"/>
        <w:ind w:firstLine="480" w:firstLineChars="200"/>
        <w:outlineLvl w:val="2"/>
        <w:rPr>
          <w:rFonts w:hint="eastAsia" w:ascii="宋体" w:hAnsi="宋体" w:eastAsia="宋体" w:cs="宋体"/>
          <w:sz w:val="24"/>
          <w:highlight w:val="none"/>
          <w:u w:val="single"/>
          <w:lang w:val="en-US" w:eastAsia="zh-CN"/>
        </w:rPr>
      </w:pPr>
      <w:bookmarkStart w:id="25" w:name="_Toc15018"/>
      <w:bookmarkStart w:id="26" w:name="_Toc20664"/>
      <w:bookmarkStart w:id="27" w:name="_Toc5301"/>
      <w:r>
        <w:rPr>
          <w:rFonts w:hint="eastAsia" w:ascii="宋体" w:hAnsi="宋体" w:eastAsia="宋体" w:cs="宋体"/>
          <w:sz w:val="24"/>
          <w:highlight w:val="none"/>
          <w:u w:val="single"/>
          <w:lang w:val="en-US" w:eastAsia="zh-CN"/>
        </w:rPr>
        <w:t>2.1项目概况</w:t>
      </w:r>
      <w:bookmarkEnd w:id="25"/>
      <w:bookmarkEnd w:id="26"/>
      <w:bookmarkEnd w:id="27"/>
    </w:p>
    <w:p>
      <w:pPr>
        <w:pageBreakBefore w:val="0"/>
        <w:kinsoku/>
        <w:wordWrap w:val="0"/>
        <w:bidi w:val="0"/>
        <w:spacing w:line="400" w:lineRule="atLeast"/>
        <w:ind w:firstLine="480" w:firstLineChars="200"/>
        <w:rPr>
          <w:rFonts w:hint="eastAsia" w:ascii="宋体" w:hAnsi="宋体" w:eastAsia="宋体" w:cs="宋体"/>
          <w:sz w:val="24"/>
          <w:highlight w:val="none"/>
          <w:u w:val="none"/>
          <w:lang w:val="en-US" w:eastAsia="zh-CN"/>
        </w:rPr>
      </w:pPr>
      <w:r>
        <w:rPr>
          <w:rFonts w:hint="eastAsia" w:ascii="宋体" w:hAnsi="宋体" w:eastAsia="宋体" w:cs="宋体"/>
          <w:sz w:val="24"/>
          <w:highlight w:val="none"/>
          <w:u w:val="none"/>
        </w:rPr>
        <w:t>建设地点</w:t>
      </w:r>
      <w:r>
        <w:rPr>
          <w:rFonts w:hint="eastAsia" w:ascii="宋体" w:hAnsi="宋体" w:eastAsia="宋体" w:cs="宋体"/>
          <w:sz w:val="24"/>
          <w:highlight w:val="none"/>
          <w:u w:val="none"/>
          <w:lang w:eastAsia="zh-CN"/>
        </w:rPr>
        <w:t>：</w:t>
      </w:r>
      <w:r>
        <w:rPr>
          <w:rFonts w:hint="eastAsia" w:ascii="宋体" w:hAnsi="宋体" w:eastAsia="宋体" w:cs="宋体"/>
          <w:sz w:val="24"/>
          <w:highlight w:val="none"/>
          <w:u w:val="none"/>
          <w:lang w:val="en-US" w:eastAsia="zh-CN"/>
        </w:rPr>
        <w:t>工程位于大石桥市境内。</w:t>
      </w:r>
    </w:p>
    <w:p>
      <w:pPr>
        <w:pageBreakBefore w:val="0"/>
        <w:kinsoku/>
        <w:wordWrap w:val="0"/>
        <w:bidi w:val="0"/>
        <w:spacing w:line="400" w:lineRule="atLeast"/>
        <w:ind w:firstLine="480" w:firstLineChars="200"/>
        <w:rPr>
          <w:rFonts w:hint="eastAsia" w:ascii="宋体" w:hAnsi="宋体" w:eastAsia="宋体" w:cs="宋体"/>
          <w:sz w:val="24"/>
          <w:highlight w:val="none"/>
          <w:u w:val="none"/>
          <w:lang w:val="en-US" w:eastAsia="zh-CN"/>
        </w:rPr>
      </w:pPr>
      <w:r>
        <w:rPr>
          <w:rFonts w:hint="eastAsia" w:ascii="宋体" w:hAnsi="宋体" w:eastAsia="宋体" w:cs="宋体"/>
          <w:sz w:val="24"/>
          <w:highlight w:val="none"/>
          <w:u w:val="none"/>
          <w:lang w:val="en-US" w:eastAsia="zh-CN"/>
        </w:rPr>
        <w:t>项目规模：建设性质为大修，包括大修道路全长18.947公里。</w:t>
      </w:r>
    </w:p>
    <w:p>
      <w:pPr>
        <w:pageBreakBefore w:val="0"/>
        <w:kinsoku/>
        <w:wordWrap w:val="0"/>
        <w:bidi w:val="0"/>
        <w:spacing w:line="400" w:lineRule="atLeast"/>
        <w:ind w:firstLine="480" w:firstLineChars="200"/>
        <w:rPr>
          <w:rFonts w:hint="eastAsia" w:ascii="宋体" w:hAnsi="宋体" w:eastAsia="宋体" w:cs="宋体"/>
          <w:sz w:val="24"/>
          <w:highlight w:val="none"/>
          <w:u w:val="none"/>
          <w:lang w:val="en-US" w:eastAsia="zh-CN"/>
        </w:rPr>
      </w:pPr>
      <w:r>
        <w:rPr>
          <w:rFonts w:hint="eastAsia" w:ascii="宋体" w:hAnsi="宋体" w:eastAsia="宋体" w:cs="宋体"/>
          <w:sz w:val="24"/>
          <w:highlight w:val="none"/>
          <w:u w:val="none"/>
          <w:lang w:val="en-US" w:eastAsia="zh-CN"/>
        </w:rPr>
        <w:t>技术标准：</w:t>
      </w:r>
    </w:p>
    <w:p>
      <w:pPr>
        <w:pageBreakBefore w:val="0"/>
        <w:numPr>
          <w:ilvl w:val="0"/>
          <w:numId w:val="1"/>
        </w:numPr>
        <w:kinsoku/>
        <w:wordWrap w:val="0"/>
        <w:bidi w:val="0"/>
        <w:spacing w:line="400" w:lineRule="atLeast"/>
        <w:ind w:firstLine="480" w:firstLineChars="200"/>
        <w:rPr>
          <w:rFonts w:hint="eastAsia" w:ascii="宋体" w:hAnsi="宋体" w:eastAsia="宋体" w:cs="宋体"/>
          <w:sz w:val="24"/>
          <w:highlight w:val="none"/>
          <w:u w:val="none"/>
          <w:lang w:val="en-US" w:eastAsia="zh-CN"/>
        </w:rPr>
      </w:pPr>
      <w:r>
        <w:rPr>
          <w:rFonts w:hint="eastAsia" w:ascii="宋体" w:hAnsi="宋体" w:eastAsia="宋体" w:cs="宋体"/>
          <w:sz w:val="24"/>
          <w:highlight w:val="none"/>
          <w:u w:val="none"/>
          <w:lang w:val="en-US" w:eastAsia="zh-CN"/>
        </w:rPr>
        <w:t>公路等级：二级、三级、四级公路</w:t>
      </w:r>
    </w:p>
    <w:p>
      <w:pPr>
        <w:pageBreakBefore w:val="0"/>
        <w:numPr>
          <w:ilvl w:val="0"/>
          <w:numId w:val="1"/>
        </w:numPr>
        <w:kinsoku/>
        <w:wordWrap w:val="0"/>
        <w:bidi w:val="0"/>
        <w:spacing w:line="400" w:lineRule="atLeast"/>
        <w:ind w:firstLine="480" w:firstLineChars="200"/>
        <w:rPr>
          <w:rFonts w:hint="eastAsia" w:ascii="宋体" w:hAnsi="宋体" w:eastAsia="宋体" w:cs="宋体"/>
          <w:sz w:val="24"/>
          <w:highlight w:val="none"/>
          <w:u w:val="none"/>
          <w:lang w:val="en-US" w:eastAsia="zh-CN"/>
        </w:rPr>
      </w:pPr>
      <w:r>
        <w:rPr>
          <w:rFonts w:hint="eastAsia" w:ascii="宋体" w:hAnsi="宋体" w:eastAsia="宋体" w:cs="宋体"/>
          <w:sz w:val="24"/>
          <w:highlight w:val="none"/>
          <w:u w:val="none"/>
          <w:lang w:val="en-US" w:eastAsia="zh-CN"/>
        </w:rPr>
        <w:t>地区类别：平原</w:t>
      </w:r>
    </w:p>
    <w:p>
      <w:pPr>
        <w:pageBreakBefore w:val="0"/>
        <w:numPr>
          <w:ilvl w:val="0"/>
          <w:numId w:val="1"/>
        </w:numPr>
        <w:kinsoku/>
        <w:wordWrap w:val="0"/>
        <w:bidi w:val="0"/>
        <w:spacing w:line="400" w:lineRule="atLeast"/>
        <w:ind w:firstLine="480" w:firstLineChars="200"/>
        <w:rPr>
          <w:rFonts w:hint="eastAsia" w:ascii="宋体" w:hAnsi="宋体" w:eastAsia="宋体" w:cs="宋体"/>
          <w:sz w:val="24"/>
          <w:highlight w:val="none"/>
          <w:u w:val="none"/>
          <w:lang w:val="en-US" w:eastAsia="zh-CN"/>
        </w:rPr>
      </w:pPr>
      <w:r>
        <w:rPr>
          <w:rFonts w:hint="eastAsia" w:ascii="宋体" w:hAnsi="宋体" w:eastAsia="宋体" w:cs="宋体"/>
          <w:sz w:val="24"/>
          <w:highlight w:val="none"/>
          <w:u w:val="none"/>
          <w:lang w:val="en-US" w:eastAsia="zh-CN"/>
        </w:rPr>
        <w:t>设计速度：15 公里/小时、20 公里/小时、40 公里/小时</w:t>
      </w:r>
    </w:p>
    <w:p>
      <w:pPr>
        <w:pageBreakBefore w:val="0"/>
        <w:numPr>
          <w:ilvl w:val="0"/>
          <w:numId w:val="1"/>
        </w:numPr>
        <w:kinsoku/>
        <w:wordWrap w:val="0"/>
        <w:bidi w:val="0"/>
        <w:spacing w:line="400" w:lineRule="atLeast"/>
        <w:ind w:firstLine="480" w:firstLineChars="200"/>
        <w:rPr>
          <w:rFonts w:hint="eastAsia" w:ascii="宋体" w:hAnsi="宋体" w:eastAsia="宋体" w:cs="宋体"/>
          <w:sz w:val="24"/>
          <w:highlight w:val="none"/>
          <w:u w:val="none"/>
          <w:lang w:val="en-US" w:eastAsia="zh-CN"/>
        </w:rPr>
      </w:pPr>
      <w:r>
        <w:rPr>
          <w:rFonts w:hint="eastAsia" w:ascii="宋体" w:hAnsi="宋体" w:eastAsia="宋体" w:cs="宋体"/>
          <w:sz w:val="24"/>
          <w:highlight w:val="none"/>
          <w:u w:val="none"/>
          <w:lang w:val="en-US" w:eastAsia="zh-CN"/>
        </w:rPr>
        <w:t>路面宽：12米/6米/5米/4.5米/4米/3.5米</w:t>
      </w:r>
    </w:p>
    <w:p>
      <w:pPr>
        <w:pageBreakBefore w:val="0"/>
        <w:numPr>
          <w:ilvl w:val="0"/>
          <w:numId w:val="1"/>
        </w:numPr>
        <w:kinsoku/>
        <w:wordWrap w:val="0"/>
        <w:bidi w:val="0"/>
        <w:spacing w:line="400" w:lineRule="atLeast"/>
        <w:ind w:firstLine="480" w:firstLineChars="200"/>
        <w:rPr>
          <w:rFonts w:hint="eastAsia" w:ascii="宋体" w:hAnsi="宋体" w:eastAsia="宋体" w:cs="宋体"/>
          <w:sz w:val="24"/>
          <w:highlight w:val="none"/>
          <w:u w:val="none"/>
          <w:lang w:val="en-US" w:eastAsia="zh-CN"/>
        </w:rPr>
      </w:pPr>
      <w:r>
        <w:rPr>
          <w:rFonts w:hint="eastAsia" w:ascii="宋体" w:hAnsi="宋体" w:eastAsia="宋体" w:cs="宋体"/>
          <w:sz w:val="24"/>
          <w:highlight w:val="none"/>
          <w:u w:val="none"/>
          <w:lang w:val="en-US" w:eastAsia="zh-CN"/>
        </w:rPr>
        <w:t>设计洪水频率：1/25</w:t>
      </w:r>
    </w:p>
    <w:p>
      <w:pPr>
        <w:pageBreakBefore w:val="0"/>
        <w:numPr>
          <w:ilvl w:val="0"/>
          <w:numId w:val="1"/>
        </w:numPr>
        <w:kinsoku/>
        <w:wordWrap w:val="0"/>
        <w:bidi w:val="0"/>
        <w:spacing w:line="400" w:lineRule="atLeast"/>
        <w:ind w:firstLine="480" w:firstLineChars="200"/>
        <w:rPr>
          <w:rFonts w:hint="eastAsia" w:ascii="宋体" w:hAnsi="宋体" w:eastAsia="宋体" w:cs="宋体"/>
          <w:sz w:val="24"/>
          <w:highlight w:val="none"/>
          <w:u w:val="none"/>
          <w:lang w:val="en-US" w:eastAsia="zh-CN"/>
        </w:rPr>
      </w:pPr>
      <w:r>
        <w:rPr>
          <w:rFonts w:hint="eastAsia" w:ascii="宋体" w:hAnsi="宋体" w:eastAsia="宋体" w:cs="宋体"/>
          <w:sz w:val="24"/>
          <w:highlight w:val="none"/>
          <w:u w:val="none"/>
          <w:lang w:val="en-US" w:eastAsia="zh-CN"/>
        </w:rPr>
        <w:t>设计轴载：100KN</w:t>
      </w:r>
    </w:p>
    <w:p>
      <w:pPr>
        <w:pageBreakBefore w:val="0"/>
        <w:kinsoku/>
        <w:wordWrap w:val="0"/>
        <w:bidi w:val="0"/>
        <w:spacing w:line="400" w:lineRule="atLeast"/>
        <w:ind w:firstLine="480" w:firstLineChars="200"/>
        <w:outlineLvl w:val="2"/>
        <w:rPr>
          <w:rFonts w:hint="eastAsia" w:ascii="宋体" w:hAnsi="宋体" w:eastAsia="宋体" w:cs="宋体"/>
          <w:sz w:val="24"/>
          <w:highlight w:val="none"/>
          <w:u w:val="single"/>
          <w:lang w:val="en-US" w:eastAsia="zh-CN"/>
        </w:rPr>
      </w:pPr>
      <w:bookmarkStart w:id="28" w:name="_Toc29463"/>
      <w:bookmarkStart w:id="29" w:name="_Toc16345"/>
      <w:bookmarkStart w:id="30" w:name="_Toc26600"/>
      <w:r>
        <w:rPr>
          <w:rFonts w:hint="eastAsia" w:ascii="宋体" w:hAnsi="宋体" w:eastAsia="宋体" w:cs="宋体"/>
          <w:sz w:val="24"/>
          <w:highlight w:val="none"/>
          <w:u w:val="single"/>
          <w:lang w:val="en-US" w:eastAsia="zh-CN"/>
        </w:rPr>
        <w:t>2.2标段划分</w:t>
      </w:r>
      <w:bookmarkEnd w:id="28"/>
      <w:bookmarkEnd w:id="29"/>
      <w:bookmarkEnd w:id="30"/>
    </w:p>
    <w:p>
      <w:pPr>
        <w:pageBreakBefore w:val="0"/>
        <w:kinsoku/>
        <w:wordWrap w:val="0"/>
        <w:bidi w:val="0"/>
        <w:spacing w:line="400" w:lineRule="atLeast"/>
        <w:ind w:firstLine="480" w:firstLineChars="200"/>
        <w:rPr>
          <w:rFonts w:hint="eastAsia" w:ascii="宋体" w:hAnsi="宋体" w:eastAsia="宋体" w:cs="宋体"/>
          <w:sz w:val="24"/>
          <w:highlight w:val="none"/>
          <w:u w:val="none"/>
          <w:lang w:val="en-US" w:eastAsia="zh-CN"/>
        </w:rPr>
      </w:pPr>
      <w:r>
        <w:rPr>
          <w:rFonts w:hint="eastAsia" w:ascii="宋体" w:hAnsi="宋体" w:eastAsia="宋体" w:cs="宋体"/>
          <w:sz w:val="24"/>
          <w:highlight w:val="none"/>
          <w:u w:val="none"/>
          <w:lang w:val="en-US" w:eastAsia="zh-CN"/>
        </w:rPr>
        <w:t>本项目共分两个标段，兼投不兼中。</w:t>
      </w:r>
    </w:p>
    <w:p>
      <w:pPr>
        <w:pageBreakBefore w:val="0"/>
        <w:kinsoku/>
        <w:wordWrap w:val="0"/>
        <w:bidi w:val="0"/>
        <w:spacing w:line="400" w:lineRule="atLeast"/>
        <w:ind w:firstLine="480" w:firstLineChars="200"/>
        <w:outlineLvl w:val="2"/>
        <w:rPr>
          <w:rFonts w:hint="eastAsia" w:ascii="宋体" w:hAnsi="宋体" w:eastAsia="宋体" w:cs="宋体"/>
          <w:sz w:val="24"/>
          <w:highlight w:val="none"/>
          <w:u w:val="single"/>
          <w:lang w:val="en-US" w:eastAsia="zh-CN"/>
        </w:rPr>
      </w:pPr>
      <w:bookmarkStart w:id="31" w:name="_Toc29906"/>
      <w:bookmarkStart w:id="32" w:name="_Toc6335"/>
      <w:bookmarkStart w:id="33" w:name="_Toc3826"/>
      <w:r>
        <w:rPr>
          <w:rFonts w:hint="eastAsia" w:ascii="宋体" w:hAnsi="宋体" w:eastAsia="宋体" w:cs="宋体"/>
          <w:sz w:val="24"/>
          <w:highlight w:val="none"/>
          <w:u w:val="single"/>
          <w:lang w:val="en-US" w:eastAsia="zh-CN"/>
        </w:rPr>
        <w:t>2.3招标范围</w:t>
      </w:r>
      <w:bookmarkEnd w:id="31"/>
      <w:bookmarkEnd w:id="32"/>
      <w:bookmarkEnd w:id="33"/>
    </w:p>
    <w:p>
      <w:pPr>
        <w:pageBreakBefore w:val="0"/>
        <w:kinsoku/>
        <w:wordWrap w:val="0"/>
        <w:bidi w:val="0"/>
        <w:spacing w:line="400" w:lineRule="atLeast"/>
        <w:ind w:firstLine="480" w:firstLineChars="200"/>
        <w:rPr>
          <w:rFonts w:hint="eastAsia" w:ascii="宋体" w:hAnsi="宋体" w:eastAsia="宋体" w:cs="宋体"/>
          <w:sz w:val="24"/>
          <w:highlight w:val="none"/>
          <w:u w:val="none"/>
          <w:lang w:val="en-US" w:eastAsia="zh-CN"/>
        </w:rPr>
      </w:pPr>
      <w:r>
        <w:rPr>
          <w:rFonts w:hint="eastAsia" w:ascii="宋体" w:hAnsi="宋体" w:eastAsia="宋体" w:cs="宋体"/>
          <w:sz w:val="24"/>
          <w:highlight w:val="none"/>
          <w:u w:val="none"/>
          <w:lang w:eastAsia="zh-CN"/>
        </w:rPr>
        <w:t>大石桥市 2024 年农村公路维修改造工程-大修（</w:t>
      </w:r>
      <w:r>
        <w:rPr>
          <w:rFonts w:hint="eastAsia" w:ascii="宋体" w:hAnsi="宋体" w:eastAsia="宋体" w:cs="宋体"/>
          <w:sz w:val="24"/>
          <w:highlight w:val="none"/>
          <w:u w:val="none"/>
          <w:lang w:val="en-US" w:eastAsia="zh-CN"/>
        </w:rPr>
        <w:t>一标段</w:t>
      </w:r>
      <w:r>
        <w:rPr>
          <w:rFonts w:hint="eastAsia" w:ascii="宋体" w:hAnsi="宋体" w:eastAsia="宋体" w:cs="宋体"/>
          <w:sz w:val="24"/>
          <w:highlight w:val="none"/>
          <w:u w:val="none"/>
          <w:lang w:eastAsia="zh-CN"/>
        </w:rPr>
        <w:t>）：</w:t>
      </w:r>
      <w:r>
        <w:rPr>
          <w:rFonts w:hint="eastAsia" w:ascii="宋体" w:hAnsi="宋体" w:eastAsia="宋体" w:cs="宋体"/>
          <w:sz w:val="24"/>
          <w:highlight w:val="none"/>
          <w:u w:val="none"/>
          <w:lang w:val="en-US" w:eastAsia="zh-CN"/>
        </w:rPr>
        <w:t>计划全长10.744公里，包括：马大线、黄盘线、松南线、山官线、高官线、后东线、外新线、徐沟线、高常线、黑常线等公路维修改造。</w:t>
      </w:r>
      <w:r>
        <w:rPr>
          <w:rFonts w:hint="eastAsia" w:ascii="宋体" w:hAnsi="宋体" w:eastAsia="宋体" w:cs="宋体"/>
          <w:sz w:val="24"/>
          <w:szCs w:val="24"/>
          <w:highlight w:val="none"/>
          <w:lang w:val="en-US" w:eastAsia="zh-CN"/>
        </w:rPr>
        <w:t>（具体详见工程量清单及施工图纸）</w:t>
      </w:r>
    </w:p>
    <w:p>
      <w:pPr>
        <w:pageBreakBefore w:val="0"/>
        <w:kinsoku/>
        <w:wordWrap w:val="0"/>
        <w:bidi w:val="0"/>
        <w:spacing w:line="400" w:lineRule="atLeast"/>
        <w:ind w:firstLine="480" w:firstLineChars="200"/>
        <w:rPr>
          <w:rFonts w:hint="eastAsia" w:ascii="宋体" w:hAnsi="宋体" w:eastAsia="宋体" w:cs="宋体"/>
          <w:sz w:val="24"/>
          <w:highlight w:val="none"/>
          <w:u w:val="none"/>
          <w:lang w:val="en-US" w:eastAsia="zh-CN"/>
        </w:rPr>
      </w:pPr>
      <w:r>
        <w:rPr>
          <w:rFonts w:hint="eastAsia" w:ascii="宋体" w:hAnsi="宋体" w:eastAsia="宋体" w:cs="宋体"/>
          <w:sz w:val="24"/>
          <w:highlight w:val="none"/>
          <w:u w:val="none"/>
          <w:lang w:eastAsia="zh-CN"/>
        </w:rPr>
        <w:t>大石桥市 2024 年农村公路维修改造工程-大修（</w:t>
      </w:r>
      <w:r>
        <w:rPr>
          <w:rFonts w:hint="eastAsia" w:ascii="宋体" w:hAnsi="宋体" w:eastAsia="宋体" w:cs="宋体"/>
          <w:sz w:val="24"/>
          <w:highlight w:val="none"/>
          <w:u w:val="none"/>
          <w:lang w:val="en-US" w:eastAsia="zh-CN"/>
        </w:rPr>
        <w:t>二标段</w:t>
      </w:r>
      <w:r>
        <w:rPr>
          <w:rFonts w:hint="eastAsia" w:ascii="宋体" w:hAnsi="宋体" w:eastAsia="宋体" w:cs="宋体"/>
          <w:sz w:val="24"/>
          <w:highlight w:val="none"/>
          <w:u w:val="none"/>
          <w:lang w:eastAsia="zh-CN"/>
        </w:rPr>
        <w:t>）：</w:t>
      </w:r>
      <w:r>
        <w:rPr>
          <w:rFonts w:hint="eastAsia" w:ascii="宋体" w:hAnsi="宋体" w:eastAsia="宋体" w:cs="宋体"/>
          <w:sz w:val="24"/>
          <w:highlight w:val="none"/>
          <w:u w:val="none"/>
          <w:lang w:val="en-US" w:eastAsia="zh-CN"/>
        </w:rPr>
        <w:t>计划全长8.203公里，包括：后王线、双青线、西东线、双虎线、太二线、沈前线等公路维修改造。（具体详见工程量清单及施工图纸）</w:t>
      </w:r>
    </w:p>
    <w:p>
      <w:pPr>
        <w:pageBreakBefore w:val="0"/>
        <w:kinsoku/>
        <w:wordWrap w:val="0"/>
        <w:bidi w:val="0"/>
        <w:spacing w:line="400" w:lineRule="atLeast"/>
        <w:ind w:firstLine="480" w:firstLineChars="200"/>
        <w:rPr>
          <w:rFonts w:hint="eastAsia" w:ascii="宋体" w:hAnsi="宋体" w:eastAsia="宋体" w:cs="宋体"/>
          <w:sz w:val="24"/>
          <w:highlight w:val="none"/>
          <w:u w:val="single"/>
          <w:lang w:val="en-US" w:eastAsia="zh-CN"/>
        </w:rPr>
      </w:pPr>
    </w:p>
    <w:p>
      <w:pPr>
        <w:pageBreakBefore w:val="0"/>
        <w:kinsoku/>
        <w:wordWrap w:val="0"/>
        <w:bidi w:val="0"/>
        <w:spacing w:line="400" w:lineRule="atLeast"/>
        <w:ind w:firstLine="480" w:firstLineChars="200"/>
        <w:outlineLvl w:val="2"/>
        <w:rPr>
          <w:rFonts w:hint="eastAsia" w:ascii="宋体" w:hAnsi="宋体" w:eastAsia="宋体" w:cs="宋体"/>
          <w:sz w:val="24"/>
          <w:highlight w:val="none"/>
          <w:u w:val="single"/>
          <w:lang w:val="en-US" w:eastAsia="zh-CN"/>
        </w:rPr>
      </w:pPr>
      <w:bookmarkStart w:id="34" w:name="_Toc3766"/>
      <w:bookmarkStart w:id="35" w:name="_Toc29670"/>
      <w:bookmarkStart w:id="36" w:name="_Toc14447"/>
      <w:r>
        <w:rPr>
          <w:rFonts w:hint="eastAsia" w:ascii="宋体" w:hAnsi="宋体" w:eastAsia="宋体" w:cs="宋体"/>
          <w:sz w:val="24"/>
          <w:highlight w:val="none"/>
          <w:u w:val="single"/>
          <w:lang w:val="en-US" w:eastAsia="zh-CN"/>
        </w:rPr>
        <w:t>2.4计划工期</w:t>
      </w:r>
      <w:bookmarkEnd w:id="34"/>
      <w:bookmarkEnd w:id="35"/>
      <w:bookmarkEnd w:id="36"/>
    </w:p>
    <w:p>
      <w:pPr>
        <w:pageBreakBefore w:val="0"/>
        <w:kinsoku/>
        <w:wordWrap w:val="0"/>
        <w:bidi w:val="0"/>
        <w:spacing w:line="400" w:lineRule="atLeas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计划工期：202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01</w:t>
      </w:r>
      <w:r>
        <w:rPr>
          <w:rFonts w:hint="eastAsia" w:ascii="宋体" w:hAnsi="宋体" w:eastAsia="宋体" w:cs="宋体"/>
          <w:sz w:val="24"/>
          <w:szCs w:val="24"/>
          <w:highlight w:val="none"/>
        </w:rPr>
        <w:t>日开工，202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日竣工，共计</w:t>
      </w:r>
      <w:r>
        <w:rPr>
          <w:rFonts w:hint="eastAsia" w:ascii="宋体" w:hAnsi="宋体" w:eastAsia="宋体" w:cs="宋体"/>
          <w:sz w:val="24"/>
          <w:szCs w:val="24"/>
          <w:highlight w:val="none"/>
          <w:lang w:val="en-US" w:eastAsia="zh-CN"/>
        </w:rPr>
        <w:t>121</w:t>
      </w:r>
      <w:r>
        <w:rPr>
          <w:rFonts w:hint="eastAsia" w:ascii="宋体" w:hAnsi="宋体" w:eastAsia="宋体" w:cs="宋体"/>
          <w:sz w:val="24"/>
          <w:szCs w:val="24"/>
          <w:highlight w:val="none"/>
        </w:rPr>
        <w:t>日历天。（具体时间以签订合同为准）</w:t>
      </w:r>
      <w:r>
        <w:rPr>
          <w:rFonts w:hint="eastAsia" w:ascii="宋体" w:hAnsi="宋体" w:eastAsia="宋体" w:cs="宋体"/>
          <w:sz w:val="24"/>
          <w:szCs w:val="24"/>
          <w:highlight w:val="none"/>
          <w:lang w:eastAsia="zh-CN"/>
        </w:rPr>
        <w:t>。</w:t>
      </w:r>
    </w:p>
    <w:p>
      <w:pPr>
        <w:pageBreakBefore w:val="0"/>
        <w:kinsoku/>
        <w:wordWrap w:val="0"/>
        <w:bidi w:val="0"/>
        <w:spacing w:line="400" w:lineRule="atLeast"/>
        <w:ind w:firstLine="480" w:firstLineChars="200"/>
        <w:outlineLvl w:val="2"/>
        <w:rPr>
          <w:rFonts w:hint="eastAsia" w:ascii="宋体" w:hAnsi="宋体" w:eastAsia="宋体" w:cs="宋体"/>
          <w:sz w:val="24"/>
          <w:highlight w:val="none"/>
          <w:u w:val="single"/>
          <w:lang w:val="en-US" w:eastAsia="zh-CN"/>
        </w:rPr>
      </w:pPr>
      <w:bookmarkStart w:id="37" w:name="_Toc4177"/>
      <w:bookmarkStart w:id="38" w:name="_Toc17343"/>
      <w:bookmarkStart w:id="39" w:name="_Toc29922"/>
      <w:r>
        <w:rPr>
          <w:rFonts w:hint="eastAsia" w:ascii="宋体" w:hAnsi="宋体" w:eastAsia="宋体" w:cs="宋体"/>
          <w:sz w:val="24"/>
          <w:highlight w:val="none"/>
          <w:u w:val="single"/>
          <w:lang w:val="en-US" w:eastAsia="zh-CN"/>
        </w:rPr>
        <w:t>2.5合同估算价</w:t>
      </w:r>
      <w:bookmarkEnd w:id="37"/>
      <w:bookmarkEnd w:id="38"/>
      <w:bookmarkEnd w:id="39"/>
    </w:p>
    <w:p>
      <w:pPr>
        <w:pageBreakBefore w:val="0"/>
        <w:kinsoku/>
        <w:wordWrap w:val="0"/>
        <w:bidi w:val="0"/>
        <w:spacing w:line="400" w:lineRule="atLeas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一标段：543.3</w:t>
      </w:r>
      <w:r>
        <w:rPr>
          <w:rFonts w:hint="eastAsia" w:ascii="宋体" w:hAnsi="宋体" w:eastAsia="宋体" w:cs="宋体"/>
          <w:sz w:val="24"/>
          <w:szCs w:val="24"/>
          <w:highlight w:val="none"/>
        </w:rPr>
        <w:t>万元</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二标段：635.8万元</w:t>
      </w:r>
      <w:r>
        <w:rPr>
          <w:rFonts w:hint="eastAsia" w:ascii="宋体" w:hAnsi="宋体" w:eastAsia="宋体" w:cs="宋体"/>
          <w:sz w:val="24"/>
          <w:szCs w:val="24"/>
          <w:highlight w:val="none"/>
        </w:rPr>
        <w:t>。</w:t>
      </w:r>
    </w:p>
    <w:p>
      <w:pPr>
        <w:pStyle w:val="2"/>
        <w:pageBreakBefore w:val="0"/>
        <w:kinsoku/>
        <w:wordWrap w:val="0"/>
        <w:bidi w:val="0"/>
        <w:spacing w:before="240" w:after="240" w:line="240" w:lineRule="atLeast"/>
        <w:outlineLvl w:val="1"/>
        <w:rPr>
          <w:rFonts w:hint="eastAsia" w:ascii="宋体" w:hAnsi="宋体" w:eastAsia="宋体" w:cs="宋体"/>
          <w:sz w:val="28"/>
          <w:szCs w:val="28"/>
          <w:highlight w:val="none"/>
        </w:rPr>
      </w:pPr>
      <w:bookmarkStart w:id="40" w:name="_Toc10796"/>
      <w:bookmarkStart w:id="41" w:name="_Toc1575"/>
      <w:bookmarkStart w:id="42" w:name="_Toc4370"/>
      <w:bookmarkStart w:id="43" w:name="_Toc14281"/>
      <w:bookmarkStart w:id="44" w:name="_Toc17562"/>
      <w:bookmarkStart w:id="45" w:name="_Toc470760975"/>
      <w:r>
        <w:rPr>
          <w:rFonts w:hint="eastAsia" w:ascii="宋体" w:hAnsi="宋体" w:eastAsia="宋体" w:cs="宋体"/>
          <w:sz w:val="28"/>
          <w:szCs w:val="28"/>
          <w:highlight w:val="none"/>
        </w:rPr>
        <w:t>3. 投标人资格要求</w:t>
      </w:r>
      <w:bookmarkEnd w:id="40"/>
      <w:bookmarkEnd w:id="41"/>
      <w:bookmarkEnd w:id="42"/>
      <w:bookmarkEnd w:id="43"/>
      <w:bookmarkEnd w:id="44"/>
      <w:bookmarkEnd w:id="45"/>
    </w:p>
    <w:p>
      <w:pPr>
        <w:pageBreakBefore w:val="0"/>
        <w:kinsoku/>
        <w:wordWrap w:val="0"/>
        <w:bidi w:val="0"/>
        <w:spacing w:line="400" w:lineRule="atLeas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 本次招标要求投标人在人员、设备、资金等方面具有相应的施工能力，投标人须具备的资格条件如下：</w:t>
      </w:r>
    </w:p>
    <w:p>
      <w:pPr>
        <w:pageBreakBefore w:val="0"/>
        <w:kinsoku/>
        <w:wordWrap w:val="0"/>
        <w:bidi w:val="0"/>
        <w:spacing w:line="400" w:lineRule="atLeast"/>
        <w:ind w:firstLine="480" w:firstLineChars="200"/>
        <w:outlineLvl w:val="2"/>
        <w:rPr>
          <w:rFonts w:hint="eastAsia" w:ascii="宋体" w:hAnsi="宋体" w:eastAsia="宋体" w:cs="宋体"/>
          <w:sz w:val="24"/>
          <w:szCs w:val="24"/>
          <w:highlight w:val="none"/>
          <w:lang w:val="en-US" w:eastAsia="zh-CN"/>
        </w:rPr>
      </w:pPr>
      <w:bookmarkStart w:id="46" w:name="_Toc20960"/>
      <w:bookmarkStart w:id="47" w:name="_Toc25856"/>
      <w:bookmarkStart w:id="48" w:name="_Toc13674"/>
      <w:r>
        <w:rPr>
          <w:rFonts w:hint="eastAsia" w:ascii="宋体" w:hAnsi="宋体" w:eastAsia="宋体" w:cs="宋体"/>
          <w:sz w:val="24"/>
          <w:szCs w:val="24"/>
          <w:highlight w:val="none"/>
          <w:lang w:val="en-US" w:eastAsia="zh-CN"/>
        </w:rPr>
        <w:t>3.1.1资质要求</w:t>
      </w:r>
      <w:bookmarkEnd w:id="46"/>
      <w:bookmarkEnd w:id="47"/>
      <w:bookmarkEnd w:id="48"/>
    </w:p>
    <w:p>
      <w:pPr>
        <w:pageBreakBefore w:val="0"/>
        <w:numPr>
          <w:ilvl w:val="0"/>
          <w:numId w:val="2"/>
        </w:numPr>
        <w:kinsoku/>
        <w:wordWrap w:val="0"/>
        <w:bidi w:val="0"/>
        <w:spacing w:line="400" w:lineRule="atLeas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须是具有交通运输主管部门颁发且有效的公路养护工程从业单位资质，且业务范围能够承担二级公路的路基、路面、沿线设施等的大修养护工程或同时具有交通运输主管部门颁发且有效的“路基路面养护乙级及以上资质”和“交通安全设施养护资质”或具有行政主管部门核发的公路工程施工总承包三级及以上资质的独立法人单位。。</w:t>
      </w:r>
    </w:p>
    <w:p>
      <w:pPr>
        <w:pageBreakBefore w:val="0"/>
        <w:numPr>
          <w:ilvl w:val="0"/>
          <w:numId w:val="2"/>
        </w:numPr>
        <w:kinsoku/>
        <w:wordWrap w:val="0"/>
        <w:bidi w:val="0"/>
        <w:spacing w:line="400" w:lineRule="atLeas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投标人须具有相关行政主管部门颁发的有效安全生产许可证。</w:t>
      </w:r>
    </w:p>
    <w:p>
      <w:pPr>
        <w:pageBreakBefore w:val="0"/>
        <w:numPr>
          <w:ilvl w:val="0"/>
          <w:numId w:val="2"/>
        </w:numPr>
        <w:kinsoku/>
        <w:wordWrap w:val="0"/>
        <w:bidi w:val="0"/>
        <w:spacing w:line="400" w:lineRule="atLeas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投标人应进入交通运输部“全国公路建设市场监督管理系统（https://hwdms.mot.gov.cn/BMWebSite/）”中的公路工程施工资质企业名录，且投标人名称和资质与该名录中的相应企业名称和资质完全一致。</w:t>
      </w:r>
    </w:p>
    <w:p>
      <w:pPr>
        <w:pageBreakBefore w:val="0"/>
        <w:numPr>
          <w:ilvl w:val="0"/>
          <w:numId w:val="2"/>
        </w:numPr>
        <w:kinsoku/>
        <w:wordWrap w:val="0"/>
        <w:bidi w:val="0"/>
        <w:spacing w:line="400" w:lineRule="atLeas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授权的委托代理人应具有与投标人单位签订的经人社部门认定盖章的近一年及以上的劳动合同或社会养老保险证明（若投标单位所在地区的人社部门不在劳动合同或社保证明原件上盖章，则须提供人社部门官网打印件并经人社部门官网可查且信息有效）。</w:t>
      </w:r>
    </w:p>
    <w:p>
      <w:pPr>
        <w:pageBreakBefore w:val="0"/>
        <w:kinsoku/>
        <w:wordWrap w:val="0"/>
        <w:bidi w:val="0"/>
        <w:spacing w:line="400" w:lineRule="atLeast"/>
        <w:ind w:firstLine="480" w:firstLineChars="200"/>
        <w:outlineLvl w:val="2"/>
        <w:rPr>
          <w:rFonts w:hint="eastAsia" w:ascii="宋体" w:hAnsi="宋体" w:eastAsia="宋体" w:cs="宋体"/>
          <w:sz w:val="24"/>
          <w:szCs w:val="24"/>
          <w:highlight w:val="none"/>
          <w:lang w:val="en-US" w:eastAsia="zh-CN"/>
        </w:rPr>
      </w:pPr>
      <w:bookmarkStart w:id="49" w:name="_Toc11783"/>
      <w:bookmarkStart w:id="50" w:name="_Toc13693"/>
      <w:bookmarkStart w:id="51" w:name="_Toc32298"/>
      <w:r>
        <w:rPr>
          <w:rFonts w:hint="eastAsia" w:ascii="宋体" w:hAnsi="宋体" w:eastAsia="宋体" w:cs="宋体"/>
          <w:sz w:val="24"/>
          <w:szCs w:val="24"/>
          <w:highlight w:val="none"/>
          <w:lang w:val="en-US" w:eastAsia="zh-CN"/>
        </w:rPr>
        <w:t>3.1.2业绩要求</w:t>
      </w:r>
      <w:bookmarkEnd w:id="49"/>
      <w:bookmarkEnd w:id="50"/>
      <w:bookmarkEnd w:id="51"/>
    </w:p>
    <w:p>
      <w:pPr>
        <w:pageBreakBefore w:val="0"/>
        <w:kinsoku/>
        <w:wordWrap w:val="0"/>
        <w:bidi w:val="0"/>
        <w:spacing w:line="400" w:lineRule="atLeas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投标人2021年1月1日至投标文件递交截止时间（指交工验收时为2021年1月1日至投标文件递交截止日内），完成过至少1个单项合同额不低于270万元的类似公路工程业绩。</w:t>
      </w:r>
    </w:p>
    <w:p>
      <w:pPr>
        <w:pageBreakBefore w:val="0"/>
        <w:kinsoku/>
        <w:wordWrap w:val="0"/>
        <w:bidi w:val="0"/>
        <w:spacing w:line="400" w:lineRule="atLeast"/>
        <w:ind w:firstLine="480" w:firstLineChars="200"/>
        <w:outlineLvl w:val="2"/>
        <w:rPr>
          <w:rFonts w:hint="eastAsia" w:ascii="宋体" w:hAnsi="宋体" w:eastAsia="宋体" w:cs="宋体"/>
          <w:sz w:val="24"/>
          <w:szCs w:val="24"/>
          <w:highlight w:val="none"/>
          <w:lang w:val="en-US" w:eastAsia="zh-CN"/>
        </w:rPr>
      </w:pPr>
      <w:bookmarkStart w:id="52" w:name="_Toc28255"/>
      <w:bookmarkStart w:id="53" w:name="_Toc12815"/>
      <w:bookmarkStart w:id="54" w:name="_Toc9838"/>
      <w:r>
        <w:rPr>
          <w:rFonts w:hint="eastAsia" w:ascii="宋体" w:hAnsi="宋体" w:eastAsia="宋体" w:cs="宋体"/>
          <w:sz w:val="24"/>
          <w:szCs w:val="24"/>
          <w:highlight w:val="none"/>
          <w:lang w:val="en-US" w:eastAsia="zh-CN"/>
        </w:rPr>
        <w:t>3.1.3项目经理和项目总工要求</w:t>
      </w:r>
      <w:bookmarkEnd w:id="52"/>
      <w:bookmarkEnd w:id="53"/>
      <w:bookmarkEnd w:id="54"/>
    </w:p>
    <w:p>
      <w:pPr>
        <w:pageBreakBefore w:val="0"/>
        <w:numPr>
          <w:ilvl w:val="0"/>
          <w:numId w:val="3"/>
        </w:numPr>
        <w:kinsoku/>
        <w:wordWrap w:val="0"/>
        <w:bidi w:val="0"/>
        <w:spacing w:line="400" w:lineRule="atLeas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投标人拟派项目经理须具有贰级及以上注册建造师资格（公路工程专业），具有交通运输行业主管部门颁发的安全生产考核合格“B”类证书并在有效期内且证书必须注册在投标人单位，并无在建项目。</w:t>
      </w:r>
    </w:p>
    <w:p>
      <w:pPr>
        <w:pageBreakBefore w:val="0"/>
        <w:numPr>
          <w:ilvl w:val="0"/>
          <w:numId w:val="3"/>
        </w:numPr>
        <w:kinsoku/>
        <w:wordWrap w:val="0"/>
        <w:bidi w:val="0"/>
        <w:spacing w:line="400" w:lineRule="atLeas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投标人拟派项目总工须具有公路工程相关专业中级及以上职称证书，并无在建项目。</w:t>
      </w:r>
    </w:p>
    <w:p>
      <w:pPr>
        <w:pageBreakBefore w:val="0"/>
        <w:kinsoku/>
        <w:wordWrap w:val="0"/>
        <w:bidi w:val="0"/>
        <w:spacing w:line="400" w:lineRule="atLeast"/>
        <w:ind w:firstLine="480" w:firstLineChars="200"/>
        <w:outlineLvl w:val="2"/>
        <w:rPr>
          <w:rFonts w:hint="eastAsia" w:ascii="宋体" w:hAnsi="宋体" w:eastAsia="宋体" w:cs="宋体"/>
          <w:sz w:val="24"/>
          <w:szCs w:val="24"/>
          <w:highlight w:val="none"/>
          <w:lang w:val="en-US" w:eastAsia="zh-CN"/>
        </w:rPr>
      </w:pPr>
      <w:bookmarkStart w:id="55" w:name="_Toc1551"/>
      <w:bookmarkStart w:id="56" w:name="_Toc832"/>
      <w:bookmarkStart w:id="57" w:name="_Toc13001"/>
      <w:r>
        <w:rPr>
          <w:rFonts w:hint="eastAsia" w:ascii="宋体" w:hAnsi="宋体" w:eastAsia="宋体" w:cs="宋体"/>
          <w:sz w:val="24"/>
          <w:szCs w:val="24"/>
          <w:highlight w:val="none"/>
          <w:lang w:val="en-US" w:eastAsia="zh-CN"/>
        </w:rPr>
        <w:t>3.1.4信誉要求</w:t>
      </w:r>
      <w:bookmarkEnd w:id="55"/>
      <w:bookmarkEnd w:id="56"/>
      <w:bookmarkEnd w:id="57"/>
    </w:p>
    <w:p>
      <w:pPr>
        <w:ind w:firstLine="480" w:firstLineChars="200"/>
        <w:jc w:val="left"/>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w:t>
      </w:r>
      <w:r>
        <w:rPr>
          <w:rFonts w:hint="eastAsia" w:ascii="宋体" w:hAnsi="宋体" w:eastAsia="宋体" w:cs="宋体"/>
          <w:sz w:val="24"/>
          <w:highlight w:val="none"/>
          <w:lang w:val="en-US" w:eastAsia="zh-CN"/>
        </w:rPr>
        <w:t>未</w:t>
      </w:r>
      <w:r>
        <w:rPr>
          <w:rFonts w:hint="eastAsia" w:ascii="宋体" w:hAnsi="宋体" w:eastAsia="宋体" w:cs="宋体"/>
          <w:sz w:val="24"/>
          <w:highlight w:val="none"/>
          <w:lang w:eastAsia="zh-CN"/>
        </w:rPr>
        <w:t>被省级及以上交通运输主管部门取消招标项目所在地的投标资格且处于有效期内；</w:t>
      </w:r>
    </w:p>
    <w:p>
      <w:pPr>
        <w:ind w:firstLine="480" w:firstLineChars="200"/>
        <w:jc w:val="left"/>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（2）</w:t>
      </w:r>
      <w:r>
        <w:rPr>
          <w:rFonts w:hint="eastAsia" w:ascii="宋体" w:hAnsi="宋体" w:eastAsia="宋体" w:cs="宋体"/>
          <w:sz w:val="24"/>
          <w:highlight w:val="none"/>
          <w:lang w:val="en-US" w:eastAsia="zh-CN"/>
        </w:rPr>
        <w:t>未</w:t>
      </w:r>
      <w:r>
        <w:rPr>
          <w:rFonts w:hint="eastAsia" w:ascii="宋体" w:hAnsi="宋体" w:eastAsia="宋体" w:cs="宋体"/>
          <w:sz w:val="24"/>
          <w:highlight w:val="none"/>
          <w:lang w:eastAsia="zh-CN"/>
        </w:rPr>
        <w:t>被责令停业，暂扣或吊销执照，或吊销资质证书；</w:t>
      </w:r>
    </w:p>
    <w:p>
      <w:pPr>
        <w:ind w:firstLine="480" w:firstLineChars="200"/>
        <w:jc w:val="left"/>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（3）</w:t>
      </w:r>
      <w:r>
        <w:rPr>
          <w:rFonts w:hint="eastAsia" w:ascii="宋体" w:hAnsi="宋体" w:eastAsia="宋体" w:cs="宋体"/>
          <w:sz w:val="24"/>
          <w:highlight w:val="none"/>
          <w:lang w:val="en-US" w:eastAsia="zh-CN"/>
        </w:rPr>
        <w:t>未</w:t>
      </w:r>
      <w:r>
        <w:rPr>
          <w:rFonts w:hint="eastAsia" w:ascii="宋体" w:hAnsi="宋体" w:eastAsia="宋体" w:cs="宋体"/>
          <w:sz w:val="24"/>
          <w:highlight w:val="none"/>
          <w:lang w:eastAsia="zh-CN"/>
        </w:rPr>
        <w:t>进入清算程序，或被宣告破产，或其他丧失履约能力的情形；</w:t>
      </w:r>
    </w:p>
    <w:p>
      <w:pPr>
        <w:ind w:firstLine="480" w:firstLineChars="200"/>
        <w:jc w:val="left"/>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（4）在国家企业信用信息公示系统（http：//www.gsxt.gov.cn）中</w:t>
      </w:r>
      <w:r>
        <w:rPr>
          <w:rFonts w:hint="eastAsia" w:ascii="宋体" w:hAnsi="宋体" w:eastAsia="宋体" w:cs="宋体"/>
          <w:sz w:val="24"/>
          <w:highlight w:val="none"/>
          <w:lang w:val="en-US" w:eastAsia="zh-CN"/>
        </w:rPr>
        <w:t>未</w:t>
      </w:r>
      <w:r>
        <w:rPr>
          <w:rFonts w:hint="eastAsia" w:ascii="宋体" w:hAnsi="宋体" w:eastAsia="宋体" w:cs="宋体"/>
          <w:sz w:val="24"/>
          <w:highlight w:val="none"/>
          <w:lang w:eastAsia="zh-CN"/>
        </w:rPr>
        <w:t>被列入严重违法失信企业名单；</w:t>
      </w:r>
    </w:p>
    <w:p>
      <w:pPr>
        <w:ind w:firstLine="480" w:firstLineChars="200"/>
        <w:jc w:val="left"/>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（5）在“信用中国”网站（http：//www.creditchina.gov.cn）中</w:t>
      </w:r>
      <w:r>
        <w:rPr>
          <w:rFonts w:hint="eastAsia" w:ascii="宋体" w:hAnsi="宋体" w:eastAsia="宋体" w:cs="宋体"/>
          <w:sz w:val="24"/>
          <w:highlight w:val="none"/>
          <w:lang w:val="en-US" w:eastAsia="zh-CN"/>
        </w:rPr>
        <w:t>未</w:t>
      </w:r>
      <w:r>
        <w:rPr>
          <w:rFonts w:hint="eastAsia" w:ascii="宋体" w:hAnsi="宋体" w:eastAsia="宋体" w:cs="宋体"/>
          <w:sz w:val="24"/>
          <w:highlight w:val="none"/>
          <w:lang w:eastAsia="zh-CN"/>
        </w:rPr>
        <w:t>被列入失信被执行人名单；</w:t>
      </w:r>
    </w:p>
    <w:p>
      <w:pPr>
        <w:ind w:firstLine="480" w:firstLineChars="200"/>
        <w:jc w:val="left"/>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（6）投标人或其法定代表人、拟委任的项目经理在近三年内</w:t>
      </w:r>
      <w:r>
        <w:rPr>
          <w:rFonts w:hint="eastAsia" w:ascii="宋体" w:hAnsi="宋体" w:eastAsia="宋体" w:cs="宋体"/>
          <w:sz w:val="24"/>
          <w:highlight w:val="none"/>
          <w:lang w:val="en-US" w:eastAsia="zh-CN"/>
        </w:rPr>
        <w:t>没</w:t>
      </w:r>
      <w:r>
        <w:rPr>
          <w:rFonts w:hint="eastAsia" w:ascii="宋体" w:hAnsi="宋体" w:eastAsia="宋体" w:cs="宋体"/>
          <w:sz w:val="24"/>
          <w:highlight w:val="none"/>
          <w:lang w:eastAsia="zh-CN"/>
        </w:rPr>
        <w:t>有行贿犯罪行为的；</w:t>
      </w:r>
    </w:p>
    <w:p>
      <w:pPr>
        <w:ind w:firstLine="480" w:firstLineChars="200"/>
        <w:jc w:val="left"/>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7</w:t>
      </w:r>
      <w:r>
        <w:rPr>
          <w:rFonts w:hint="eastAsia" w:ascii="宋体" w:hAnsi="宋体" w:eastAsia="宋体" w:cs="宋体"/>
          <w:sz w:val="24"/>
          <w:highlight w:val="none"/>
          <w:lang w:eastAsia="zh-CN"/>
        </w:rPr>
        <w:t>）投标人在以往工程未因拖欠农民工工资、材料采购、工程分包款等，而受到省级有关部门的通报；</w:t>
      </w:r>
    </w:p>
    <w:p>
      <w:pPr>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8</w:t>
      </w:r>
      <w:r>
        <w:rPr>
          <w:rFonts w:hint="eastAsia" w:ascii="宋体" w:hAnsi="宋体" w:eastAsia="宋体" w:cs="宋体"/>
          <w:sz w:val="24"/>
          <w:highlight w:val="none"/>
          <w:lang w:eastAsia="zh-CN"/>
        </w:rPr>
        <w:t>）法律法规规定的其他情形。</w:t>
      </w:r>
    </w:p>
    <w:p>
      <w:pPr>
        <w:pageBreakBefore w:val="0"/>
        <w:kinsoku/>
        <w:wordWrap w:val="0"/>
        <w:bidi w:val="0"/>
        <w:spacing w:line="400" w:lineRule="atLeast"/>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3.2 本次招标</w:t>
      </w:r>
      <w:r>
        <w:rPr>
          <w:rFonts w:hint="eastAsia" w:ascii="宋体" w:hAnsi="宋体" w:eastAsia="宋体" w:cs="宋体"/>
          <w:sz w:val="24"/>
          <w:highlight w:val="none"/>
          <w:u w:val="single"/>
        </w:rPr>
        <w:t xml:space="preserve">  不接受  </w:t>
      </w:r>
      <w:r>
        <w:rPr>
          <w:rFonts w:hint="eastAsia" w:ascii="宋体" w:hAnsi="宋体" w:eastAsia="宋体" w:cs="宋体"/>
          <w:sz w:val="24"/>
          <w:highlight w:val="none"/>
        </w:rPr>
        <w:t>联合体投标。</w:t>
      </w:r>
    </w:p>
    <w:p>
      <w:pPr>
        <w:pageBreakBefore w:val="0"/>
        <w:tabs>
          <w:tab w:val="left" w:pos="360"/>
        </w:tabs>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 xml:space="preserve"> 与招标人存在利害关系可能影响招标公正性的单位，不得参加投标。单位负责人为同一人或存在控股、管理关系的不同单位，不得参加同一标段投标，否则，相关投标均无效。</w:t>
      </w:r>
    </w:p>
    <w:p>
      <w:pPr>
        <w:pStyle w:val="2"/>
        <w:pageBreakBefore w:val="0"/>
        <w:kinsoku/>
        <w:wordWrap w:val="0"/>
        <w:bidi w:val="0"/>
        <w:spacing w:before="240" w:after="240" w:line="240" w:lineRule="atLeast"/>
        <w:outlineLvl w:val="1"/>
        <w:rPr>
          <w:rFonts w:hint="eastAsia" w:ascii="宋体" w:hAnsi="宋体" w:eastAsia="宋体" w:cs="宋体"/>
          <w:sz w:val="28"/>
          <w:szCs w:val="28"/>
          <w:highlight w:val="none"/>
        </w:rPr>
      </w:pPr>
      <w:bookmarkStart w:id="58" w:name="_Toc18251"/>
      <w:bookmarkStart w:id="59" w:name="_Toc26051"/>
      <w:bookmarkStart w:id="60" w:name="_Toc32251"/>
      <w:bookmarkStart w:id="61" w:name="_Toc470760976"/>
      <w:bookmarkStart w:id="62" w:name="_Toc20700"/>
      <w:bookmarkStart w:id="63" w:name="_Toc2637"/>
      <w:r>
        <w:rPr>
          <w:rFonts w:hint="eastAsia" w:ascii="宋体" w:hAnsi="宋体" w:eastAsia="宋体" w:cs="宋体"/>
          <w:sz w:val="28"/>
          <w:szCs w:val="28"/>
          <w:highlight w:val="none"/>
        </w:rPr>
        <w:t>4. 招标文件的获取</w:t>
      </w:r>
      <w:bookmarkEnd w:id="58"/>
      <w:bookmarkEnd w:id="59"/>
      <w:bookmarkEnd w:id="60"/>
      <w:bookmarkEnd w:id="61"/>
      <w:bookmarkEnd w:id="62"/>
      <w:bookmarkEnd w:id="63"/>
      <w:r>
        <w:rPr>
          <w:rFonts w:hint="eastAsia" w:ascii="宋体" w:hAnsi="宋体" w:eastAsia="宋体" w:cs="宋体"/>
          <w:sz w:val="28"/>
          <w:szCs w:val="28"/>
          <w:highlight w:val="none"/>
        </w:rPr>
        <w:tab/>
      </w:r>
    </w:p>
    <w:p>
      <w:pPr>
        <w:pageBreakBefore w:val="0"/>
        <w:tabs>
          <w:tab w:val="left" w:pos="360"/>
        </w:tabs>
        <w:kinsoku/>
        <w:wordWrap w:val="0"/>
        <w:bidi w:val="0"/>
        <w:spacing w:line="400" w:lineRule="atLeast"/>
        <w:ind w:firstLine="540" w:firstLineChars="225"/>
        <w:rPr>
          <w:rFonts w:hint="eastAsia" w:ascii="宋体" w:hAnsi="宋体" w:eastAsia="宋体" w:cs="宋体"/>
          <w:sz w:val="24"/>
          <w:highlight w:val="none"/>
        </w:rPr>
      </w:pPr>
      <w:r>
        <w:rPr>
          <w:rFonts w:hint="eastAsia" w:ascii="宋体" w:hAnsi="宋体" w:eastAsia="宋体" w:cs="宋体"/>
          <w:sz w:val="24"/>
          <w:highlight w:val="none"/>
        </w:rPr>
        <w:t>4.1 凡有意参加投标者，请在</w:t>
      </w:r>
      <w:r>
        <w:rPr>
          <w:rFonts w:hint="eastAsia" w:ascii="宋体" w:hAnsi="宋体" w:eastAsia="宋体" w:cs="宋体"/>
          <w:sz w:val="24"/>
          <w:highlight w:val="none"/>
          <w:u w:val="single"/>
        </w:rPr>
        <w:t xml:space="preserve"> </w:t>
      </w:r>
      <w:r>
        <w:rPr>
          <w:rFonts w:hint="eastAsia" w:ascii="宋体" w:hAnsi="宋体" w:eastAsia="宋体" w:cs="宋体"/>
          <w:sz w:val="24"/>
          <w:szCs w:val="24"/>
          <w:highlight w:val="none"/>
          <w:u w:val="single"/>
        </w:rPr>
        <w:t>辽宁省公共资源交易一张网电子化平台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电子交易平台（以下简称“电子交易平台”，网址：</w:t>
      </w:r>
      <w:r>
        <w:rPr>
          <w:rFonts w:hint="eastAsia" w:ascii="宋体" w:hAnsi="宋体" w:eastAsia="宋体" w:cs="宋体"/>
          <w:sz w:val="24"/>
          <w:highlight w:val="none"/>
          <w:u w:val="single"/>
        </w:rPr>
        <w:t xml:space="preserve"> </w:t>
      </w:r>
      <w:r>
        <w:rPr>
          <w:rFonts w:hint="eastAsia" w:ascii="宋体" w:hAnsi="宋体" w:eastAsia="宋体" w:cs="宋体"/>
          <w:color w:val="auto"/>
          <w:sz w:val="24"/>
          <w:szCs w:val="24"/>
          <w:highlight w:val="none"/>
          <w:u w:val="single" w:color="auto"/>
          <w:lang w:val="en-US" w:eastAsia="zh-CN"/>
        </w:rPr>
        <w:t>https://www.lnsggzy.com/EpointSSO/login/oauth2login</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）进行网员注册，并</w:t>
      </w:r>
      <w:r>
        <w:rPr>
          <w:rFonts w:hint="eastAsia" w:ascii="宋体" w:hAnsi="宋体" w:eastAsia="宋体" w:cs="宋体"/>
          <w:sz w:val="24"/>
          <w:highlight w:val="none"/>
          <w:lang w:val="en-US" w:eastAsia="zh-CN"/>
        </w:rPr>
        <w:t>办理</w:t>
      </w:r>
      <w:r>
        <w:rPr>
          <w:rFonts w:hint="eastAsia" w:ascii="宋体" w:hAnsi="宋体" w:eastAsia="宋体" w:cs="宋体"/>
          <w:sz w:val="24"/>
          <w:highlight w:val="none"/>
        </w:rPr>
        <w:t>CA数字证书。</w:t>
      </w:r>
    </w:p>
    <w:p>
      <w:pPr>
        <w:pageBreakBefore w:val="0"/>
        <w:tabs>
          <w:tab w:val="left" w:pos="360"/>
        </w:tabs>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 完成网员注册后，请于</w:t>
      </w:r>
      <w:r>
        <w:rPr>
          <w:rFonts w:hint="eastAsia" w:ascii="宋体" w:hAnsi="宋体" w:eastAsia="宋体" w:cs="宋体"/>
          <w:sz w:val="24"/>
          <w:highlight w:val="none"/>
          <w:u w:val="single"/>
          <w:lang w:val="en-US" w:eastAsia="zh-CN"/>
        </w:rPr>
        <w:t>2024</w:t>
      </w:r>
      <w:r>
        <w:rPr>
          <w:rFonts w:hint="eastAsia" w:ascii="宋体" w:hAnsi="宋体" w:eastAsia="宋体" w:cs="宋体"/>
          <w:sz w:val="24"/>
          <w:highlight w:val="none"/>
        </w:rPr>
        <w:t xml:space="preserve"> 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日至</w:t>
      </w:r>
      <w:r>
        <w:rPr>
          <w:rFonts w:hint="eastAsia" w:ascii="宋体" w:hAnsi="宋体" w:eastAsia="宋体" w:cs="宋体"/>
          <w:sz w:val="24"/>
          <w:highlight w:val="none"/>
          <w:u w:val="single"/>
          <w:lang w:val="en-US" w:eastAsia="zh-CN"/>
        </w:rPr>
        <w:t>2024</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日，每日</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8</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时</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30</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分至</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16</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时</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00</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分（北京时间，下同），通过互联网使用CA数字证书登录“电子交易平台”，明确所投标段，</w:t>
      </w:r>
      <w:r>
        <w:rPr>
          <w:rFonts w:hint="eastAsia" w:ascii="宋体" w:hAnsi="宋体" w:eastAsia="宋体" w:cs="宋体"/>
          <w:sz w:val="24"/>
          <w:highlight w:val="none"/>
          <w:lang w:val="en-US" w:eastAsia="zh-CN"/>
        </w:rPr>
        <w:t>匿名免费下载招标文件</w:t>
      </w:r>
      <w:r>
        <w:rPr>
          <w:rFonts w:hint="eastAsia" w:ascii="宋体" w:hAnsi="宋体" w:eastAsia="宋体" w:cs="宋体"/>
          <w:sz w:val="24"/>
          <w:highlight w:val="none"/>
        </w:rPr>
        <w:t>、图纸和参考资料。</w:t>
      </w:r>
    </w:p>
    <w:p>
      <w:pPr>
        <w:pageBreakBefore w:val="0"/>
        <w:tabs>
          <w:tab w:val="left" w:pos="360"/>
        </w:tabs>
        <w:kinsoku/>
        <w:wordWrap w:val="0"/>
        <w:bidi w:val="0"/>
        <w:spacing w:line="400" w:lineRule="atLeast"/>
        <w:ind w:firstLine="540" w:firstLineChars="225"/>
        <w:outlineLvl w:val="2"/>
        <w:rPr>
          <w:rFonts w:hint="eastAsia" w:ascii="宋体" w:hAnsi="宋体" w:eastAsia="宋体" w:cs="宋体"/>
          <w:sz w:val="24"/>
          <w:highlight w:val="none"/>
        </w:rPr>
      </w:pPr>
      <w:bookmarkStart w:id="64" w:name="_Toc3529"/>
      <w:bookmarkStart w:id="65" w:name="_Toc30009"/>
      <w:bookmarkStart w:id="66" w:name="_Toc1851"/>
      <w:r>
        <w:rPr>
          <w:rFonts w:hint="eastAsia" w:ascii="宋体" w:hAnsi="宋体" w:eastAsia="宋体" w:cs="宋体"/>
          <w:sz w:val="24"/>
          <w:highlight w:val="none"/>
        </w:rPr>
        <w:t>4.3 招标文件售价：0 元。</w:t>
      </w:r>
      <w:bookmarkEnd w:id="64"/>
      <w:bookmarkEnd w:id="65"/>
      <w:bookmarkEnd w:id="66"/>
    </w:p>
    <w:p>
      <w:pPr>
        <w:pageBreakBefore w:val="0"/>
        <w:tabs>
          <w:tab w:val="left" w:pos="360"/>
        </w:tabs>
        <w:kinsoku/>
        <w:wordWrap w:val="0"/>
        <w:bidi w:val="0"/>
        <w:spacing w:line="400" w:lineRule="atLeast"/>
        <w:ind w:firstLine="540" w:firstLineChars="225"/>
        <w:rPr>
          <w:rFonts w:hint="eastAsia" w:ascii="宋体" w:hAnsi="宋体" w:eastAsia="宋体" w:cs="宋体"/>
          <w:sz w:val="24"/>
          <w:highlight w:val="none"/>
        </w:rPr>
      </w:pPr>
      <w:r>
        <w:rPr>
          <w:rFonts w:hint="eastAsia" w:ascii="宋体" w:hAnsi="宋体" w:eastAsia="宋体" w:cs="宋体"/>
          <w:sz w:val="24"/>
          <w:highlight w:val="none"/>
        </w:rPr>
        <w:t>4.4 请各投标人随时关注辽宁省公共资源交易一张网电子化平台，及时获取相关信息，避免影响投标文件编制，否则一切后果由投标人自行承担。</w:t>
      </w:r>
    </w:p>
    <w:p>
      <w:pPr>
        <w:pStyle w:val="2"/>
        <w:pageBreakBefore w:val="0"/>
        <w:kinsoku/>
        <w:wordWrap w:val="0"/>
        <w:bidi w:val="0"/>
        <w:spacing w:before="240" w:after="240" w:line="240" w:lineRule="atLeast"/>
        <w:outlineLvl w:val="1"/>
        <w:rPr>
          <w:rFonts w:hint="eastAsia" w:ascii="宋体" w:hAnsi="宋体" w:eastAsia="宋体" w:cs="宋体"/>
          <w:sz w:val="28"/>
          <w:szCs w:val="28"/>
          <w:highlight w:val="none"/>
        </w:rPr>
      </w:pPr>
      <w:bookmarkStart w:id="67" w:name="_Toc20369"/>
      <w:bookmarkStart w:id="68" w:name="_Toc15450"/>
      <w:bookmarkStart w:id="69" w:name="_Toc22946"/>
      <w:bookmarkStart w:id="70" w:name="_Toc470760977"/>
      <w:bookmarkStart w:id="71" w:name="_Toc18061"/>
      <w:bookmarkStart w:id="72" w:name="_Toc14368"/>
      <w:r>
        <w:rPr>
          <w:rFonts w:hint="eastAsia" w:ascii="宋体" w:hAnsi="宋体" w:eastAsia="宋体" w:cs="宋体"/>
          <w:sz w:val="28"/>
          <w:szCs w:val="28"/>
          <w:highlight w:val="none"/>
        </w:rPr>
        <w:t>5. 投标文件的递交及相关事宜</w:t>
      </w:r>
      <w:bookmarkEnd w:id="67"/>
      <w:bookmarkEnd w:id="68"/>
      <w:bookmarkEnd w:id="69"/>
      <w:bookmarkEnd w:id="70"/>
      <w:bookmarkEnd w:id="71"/>
      <w:bookmarkEnd w:id="72"/>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sz w:val="24"/>
          <w:highlight w:val="none"/>
        </w:rPr>
        <w:t>5.1 招标人将</w:t>
      </w:r>
      <w:r>
        <w:rPr>
          <w:rFonts w:hint="eastAsia" w:ascii="宋体" w:hAnsi="宋体" w:eastAsia="宋体" w:cs="宋体"/>
          <w:b w:val="0"/>
          <w:bCs w:val="0"/>
          <w:color w:val="auto"/>
          <w:sz w:val="24"/>
          <w:szCs w:val="24"/>
          <w:highlight w:val="none"/>
        </w:rPr>
        <w:t>不组织进行工程现场踏勘和</w:t>
      </w:r>
      <w:r>
        <w:rPr>
          <w:rFonts w:hint="eastAsia" w:ascii="宋体" w:hAnsi="宋体" w:eastAsia="宋体" w:cs="宋体"/>
          <w:b w:val="0"/>
          <w:bCs w:val="0"/>
          <w:color w:val="auto"/>
          <w:sz w:val="24"/>
          <w:szCs w:val="24"/>
          <w:highlight w:val="none"/>
          <w:lang w:val="en-US" w:eastAsia="zh-CN"/>
        </w:rPr>
        <w:t>不</w:t>
      </w:r>
      <w:r>
        <w:rPr>
          <w:rFonts w:hint="eastAsia" w:ascii="宋体" w:hAnsi="宋体" w:eastAsia="宋体" w:cs="宋体"/>
          <w:b w:val="0"/>
          <w:bCs w:val="0"/>
          <w:color w:val="auto"/>
          <w:sz w:val="24"/>
          <w:szCs w:val="24"/>
          <w:highlight w:val="none"/>
        </w:rPr>
        <w:t>召开投标预备会。投标人在查阅招标文件后如有问题，可于规定的时间前将其发送至招标代理机构邮箱，由招标人统一解答。</w:t>
      </w:r>
    </w:p>
    <w:p>
      <w:pPr>
        <w:pageBreakBefore w:val="0"/>
        <w:widowControl w:val="0"/>
        <w:kinsoku/>
        <w:wordWrap/>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5.2 投标文件应为加密的投标文件。投标文件递交的截止时间（投标截止时间，下同）为</w:t>
      </w:r>
      <w:r>
        <w:rPr>
          <w:rFonts w:hint="eastAsia" w:ascii="宋体" w:hAnsi="宋体" w:eastAsia="宋体" w:cs="宋体"/>
          <w:sz w:val="24"/>
          <w:highlight w:val="none"/>
          <w:u w:val="none"/>
          <w:lang w:val="en-US" w:eastAsia="zh-CN"/>
        </w:rPr>
        <w:t>2024</w:t>
      </w:r>
      <w:r>
        <w:rPr>
          <w:rFonts w:hint="eastAsia" w:ascii="宋体" w:hAnsi="宋体" w:eastAsia="宋体" w:cs="宋体"/>
          <w:sz w:val="24"/>
          <w:highlight w:val="none"/>
          <w:u w:val="non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r>
        <w:rPr>
          <w:rFonts w:hint="eastAsia" w:ascii="宋体" w:hAnsi="宋体" w:eastAsia="宋体" w:cs="宋体"/>
          <w:sz w:val="24"/>
          <w:highlight w:val="none"/>
          <w:u w:val="none"/>
          <w:lang w:val="en-US" w:eastAsia="zh-CN"/>
        </w:rPr>
        <w:t>10</w:t>
      </w:r>
      <w:r>
        <w:rPr>
          <w:rFonts w:hint="eastAsia" w:ascii="宋体" w:hAnsi="宋体" w:eastAsia="宋体" w:cs="宋体"/>
          <w:sz w:val="24"/>
          <w:highlight w:val="none"/>
        </w:rPr>
        <w:t>时</w:t>
      </w:r>
      <w:r>
        <w:rPr>
          <w:rFonts w:hint="eastAsia" w:ascii="宋体" w:hAnsi="宋体" w:eastAsia="宋体" w:cs="宋体"/>
          <w:sz w:val="24"/>
          <w:highlight w:val="none"/>
          <w:u w:val="none"/>
          <w:lang w:val="en-US" w:eastAsia="zh-CN"/>
        </w:rPr>
        <w:t>00</w:t>
      </w:r>
      <w:r>
        <w:rPr>
          <w:rFonts w:hint="eastAsia" w:ascii="宋体" w:hAnsi="宋体" w:eastAsia="宋体" w:cs="宋体"/>
          <w:sz w:val="24"/>
          <w:highlight w:val="none"/>
        </w:rPr>
        <w:t>分，投标人应在投标截止时间前，通过互联网使用CA数字证书登录“电子交易平台”，将加密的投标文件上传。并于</w:t>
      </w:r>
      <w:r>
        <w:rPr>
          <w:rFonts w:hint="eastAsia" w:ascii="宋体" w:hAnsi="宋体" w:eastAsia="宋体" w:cs="宋体"/>
          <w:sz w:val="24"/>
          <w:highlight w:val="none"/>
          <w:lang w:val="en-US" w:eastAsia="zh-CN"/>
        </w:rPr>
        <w:t>投标文件递交截止时间前</w:t>
      </w:r>
      <w:r>
        <w:rPr>
          <w:rFonts w:hint="eastAsia" w:ascii="宋体" w:hAnsi="宋体" w:eastAsia="宋体" w:cs="宋体"/>
          <w:sz w:val="24"/>
          <w:highlight w:val="none"/>
        </w:rPr>
        <w:t>将纸质版备份投标文件递交至大石桥市审批技术审查与公共资源交易中心（大石桥财政局西源源水务二楼）。</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5.3本项目以电子交易为主，在开评标过程中，电子交易平台未发生系统技术性问题的，纸质文件不予开启。</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电子交易相关软件的下载：（1）驱动下载地址：https://download.bqpoint.com/download/downloaddetail.html?SourceFrom=Ztb&amp;ZtbSoftXiaQuCode=0215&amp;ZtbSoftType=DR；</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（2）投标文件制作软件下载地址：</w:t>
      </w: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HYPERLINK "https://download.bqpoint.com/download/downloaddetail.html?SourceFrom=Ztb&amp;ZtbSoftXiaQuCode=0209&amp;ZtbSoftType=tballinclusive；" </w:instrText>
      </w:r>
      <w:r>
        <w:rPr>
          <w:rFonts w:hint="eastAsia" w:ascii="宋体" w:hAnsi="宋体" w:eastAsia="宋体" w:cs="宋体"/>
          <w:sz w:val="24"/>
          <w:highlight w:val="none"/>
        </w:rPr>
        <w:fldChar w:fldCharType="separate"/>
      </w:r>
      <w:r>
        <w:rPr>
          <w:rStyle w:val="18"/>
          <w:rFonts w:hint="eastAsia" w:ascii="宋体" w:hAnsi="宋体" w:eastAsia="宋体" w:cs="宋体"/>
          <w:sz w:val="24"/>
          <w:highlight w:val="none"/>
        </w:rPr>
        <w:t>https://download.bqpoint.com/download/downloaddetail.html?SourceFrom=Ztb&amp;ZtbSoftXiaQuCode=0209&amp;ZtbSoftType=tballinclusive；</w:t>
      </w:r>
      <w:r>
        <w:rPr>
          <w:rFonts w:hint="eastAsia" w:ascii="宋体" w:hAnsi="宋体" w:eastAsia="宋体" w:cs="宋体"/>
          <w:sz w:val="24"/>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（3）投标人操作手册下载地址：</w:t>
      </w: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HYPERLINK "http://ggzy.ln.gov.cn/fwdt/xzzx1/gczb/jtgc/scxz/。" </w:instrText>
      </w:r>
      <w:r>
        <w:rPr>
          <w:rFonts w:hint="eastAsia" w:ascii="宋体" w:hAnsi="宋体" w:eastAsia="宋体" w:cs="宋体"/>
          <w:sz w:val="24"/>
          <w:highlight w:val="none"/>
        </w:rPr>
        <w:fldChar w:fldCharType="separate"/>
      </w:r>
      <w:r>
        <w:rPr>
          <w:rFonts w:hint="eastAsia" w:ascii="宋体" w:hAnsi="宋体" w:eastAsia="宋体" w:cs="宋体"/>
          <w:sz w:val="24"/>
          <w:highlight w:val="none"/>
        </w:rPr>
        <w:t>http://ggzy.ln.gov.cn/fwdt/xzzx1/gczb/jtgc/scxz/。</w:t>
      </w:r>
      <w:r>
        <w:rPr>
          <w:rFonts w:hint="eastAsia" w:ascii="宋体" w:hAnsi="宋体" w:eastAsia="宋体" w:cs="宋体"/>
          <w:sz w:val="24"/>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5.5逾期上传（或送达）的、未上传（或送达）指定地点的或不按照招标文件要求加密（或密封）的投标文件，招标人将予以拒收。 </w:t>
      </w:r>
    </w:p>
    <w:p>
      <w:pPr>
        <w:pStyle w:val="2"/>
        <w:pageBreakBefore w:val="0"/>
        <w:kinsoku/>
        <w:wordWrap w:val="0"/>
        <w:overflowPunct/>
        <w:bidi w:val="0"/>
        <w:spacing w:line="240" w:lineRule="auto"/>
        <w:jc w:val="left"/>
        <w:outlineLvl w:val="1"/>
        <w:rPr>
          <w:rFonts w:hint="eastAsia" w:ascii="宋体" w:hAnsi="宋体" w:eastAsia="宋体" w:cs="宋体"/>
          <w:b w:val="0"/>
          <w:bCs/>
          <w:i w:val="0"/>
          <w:iCs w:val="0"/>
          <w:kern w:val="44"/>
          <w:sz w:val="28"/>
          <w:szCs w:val="28"/>
          <w:highlight w:val="none"/>
          <w:lang w:val="en-US" w:eastAsia="zh-CN" w:bidi="ar-SA"/>
        </w:rPr>
      </w:pPr>
      <w:bookmarkStart w:id="73" w:name="_Toc31627"/>
      <w:bookmarkStart w:id="74" w:name="_Toc8310"/>
      <w:bookmarkStart w:id="75" w:name="_Toc4681"/>
      <w:bookmarkStart w:id="76" w:name="_Toc25289"/>
      <w:bookmarkStart w:id="77" w:name="_Toc2659"/>
      <w:bookmarkStart w:id="78" w:name="_Toc15561"/>
      <w:bookmarkStart w:id="79" w:name="_Toc29510"/>
      <w:bookmarkStart w:id="80" w:name="_Toc6994_WPSOffice_Level2"/>
      <w:bookmarkStart w:id="81" w:name="_Toc234832850"/>
      <w:r>
        <w:rPr>
          <w:rFonts w:hint="eastAsia" w:ascii="宋体" w:hAnsi="宋体" w:eastAsia="宋体" w:cs="宋体"/>
          <w:b w:val="0"/>
          <w:bCs/>
          <w:i w:val="0"/>
          <w:iCs w:val="0"/>
          <w:kern w:val="44"/>
          <w:sz w:val="28"/>
          <w:szCs w:val="28"/>
          <w:highlight w:val="none"/>
          <w:lang w:val="en-US" w:eastAsia="zh-CN" w:bidi="ar-SA"/>
        </w:rPr>
        <w:t>6. 评标办法</w:t>
      </w:r>
      <w:bookmarkEnd w:id="73"/>
      <w:bookmarkEnd w:id="74"/>
      <w:bookmarkEnd w:id="75"/>
      <w:bookmarkEnd w:id="76"/>
      <w:bookmarkEnd w:id="77"/>
      <w:bookmarkEnd w:id="78"/>
      <w:bookmarkEnd w:id="79"/>
      <w:bookmarkEnd w:id="80"/>
    </w:p>
    <w:p>
      <w:pPr>
        <w:pageBreakBefore w:val="0"/>
        <w:shd w:val="clear"/>
        <w:kinsoku/>
        <w:wordWrap w:val="0"/>
        <w:overflowPunct w:val="0"/>
        <w:autoSpaceDE/>
        <w:autoSpaceDN/>
        <w:bidi w:val="0"/>
        <w:adjustRightInd/>
        <w:snapToGrid/>
        <w:spacing w:line="360" w:lineRule="auto"/>
        <w:ind w:firstLine="472"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2"/>
          <w:sz w:val="24"/>
          <w:szCs w:val="24"/>
          <w:highlight w:val="none"/>
        </w:rPr>
        <w:t>本项目评标办法采用</w:t>
      </w:r>
      <w:r>
        <w:rPr>
          <w:rFonts w:hint="eastAsia" w:ascii="宋体" w:hAnsi="宋体" w:eastAsia="宋体" w:cs="宋体"/>
          <w:color w:val="auto"/>
          <w:spacing w:val="-2"/>
          <w:sz w:val="24"/>
          <w:szCs w:val="24"/>
          <w:highlight w:val="none"/>
          <w:u w:val="single"/>
          <w:lang w:val="en-US" w:eastAsia="zh-CN"/>
        </w:rPr>
        <w:t>合理低价</w:t>
      </w:r>
      <w:r>
        <w:rPr>
          <w:rFonts w:hint="eastAsia" w:ascii="宋体" w:hAnsi="宋体" w:eastAsia="宋体" w:cs="宋体"/>
          <w:color w:val="auto"/>
          <w:spacing w:val="-2"/>
          <w:sz w:val="24"/>
          <w:szCs w:val="24"/>
          <w:highlight w:val="none"/>
          <w:lang w:val="en-US" w:eastAsia="zh-CN"/>
        </w:rPr>
        <w:t>法</w:t>
      </w:r>
      <w:r>
        <w:rPr>
          <w:rFonts w:hint="eastAsia" w:ascii="宋体" w:hAnsi="宋体" w:eastAsia="宋体" w:cs="宋体"/>
          <w:color w:val="auto"/>
          <w:spacing w:val="-6"/>
          <w:sz w:val="24"/>
          <w:szCs w:val="24"/>
          <w:highlight w:val="none"/>
        </w:rPr>
        <w:t>。</w:t>
      </w:r>
    </w:p>
    <w:p>
      <w:pPr>
        <w:pStyle w:val="2"/>
        <w:pageBreakBefore w:val="0"/>
        <w:kinsoku/>
        <w:wordWrap w:val="0"/>
        <w:overflowPunct/>
        <w:bidi w:val="0"/>
        <w:spacing w:before="240" w:after="240" w:line="240" w:lineRule="atLeast"/>
        <w:outlineLvl w:val="1"/>
        <w:rPr>
          <w:rFonts w:hint="eastAsia" w:ascii="宋体" w:hAnsi="宋体" w:eastAsia="宋体" w:cs="宋体"/>
          <w:sz w:val="28"/>
          <w:szCs w:val="28"/>
          <w:highlight w:val="none"/>
        </w:rPr>
      </w:pPr>
      <w:bookmarkStart w:id="82" w:name="_Toc18321"/>
      <w:bookmarkStart w:id="83" w:name="_Toc12673"/>
      <w:bookmarkStart w:id="84" w:name="_Toc26310"/>
      <w:bookmarkStart w:id="85" w:name="_Toc5010"/>
      <w:bookmarkStart w:id="86" w:name="_Toc187"/>
      <w:bookmarkStart w:id="87" w:name="_Toc1626"/>
      <w:r>
        <w:rPr>
          <w:rFonts w:hint="eastAsia" w:ascii="宋体" w:hAnsi="宋体" w:eastAsia="宋体" w:cs="宋体"/>
          <w:sz w:val="28"/>
          <w:szCs w:val="28"/>
          <w:highlight w:val="none"/>
          <w:lang w:val="en-US" w:eastAsia="zh-CN"/>
        </w:rPr>
        <w:t>7</w:t>
      </w:r>
      <w:r>
        <w:rPr>
          <w:rFonts w:hint="eastAsia" w:ascii="宋体" w:hAnsi="宋体" w:eastAsia="宋体" w:cs="宋体"/>
          <w:sz w:val="28"/>
          <w:szCs w:val="28"/>
          <w:highlight w:val="none"/>
        </w:rPr>
        <w:t>. 发布公告的媒介</w:t>
      </w:r>
      <w:bookmarkEnd w:id="81"/>
      <w:bookmarkEnd w:id="82"/>
      <w:bookmarkEnd w:id="83"/>
      <w:bookmarkEnd w:id="84"/>
      <w:bookmarkEnd w:id="85"/>
      <w:bookmarkEnd w:id="86"/>
      <w:bookmarkEnd w:id="87"/>
    </w:p>
    <w:p>
      <w:pPr>
        <w:pStyle w:val="5"/>
        <w:pageBreakBefore w:val="0"/>
        <w:kinsoku/>
        <w:wordWrap w:val="0"/>
        <w:topLinePunct/>
        <w:bidi w:val="0"/>
        <w:spacing w:line="400" w:lineRule="atLeast"/>
        <w:ind w:firstLine="480" w:firstLineChars="200"/>
        <w:rPr>
          <w:rFonts w:hint="eastAsia" w:ascii="宋体" w:hAnsi="宋体" w:eastAsia="宋体" w:cs="宋体"/>
          <w:szCs w:val="24"/>
          <w:highlight w:val="none"/>
        </w:rPr>
      </w:pPr>
      <w:r>
        <w:rPr>
          <w:rFonts w:hint="eastAsia" w:ascii="宋体" w:hAnsi="宋体" w:eastAsia="宋体" w:cs="宋体"/>
          <w:color w:val="000000"/>
          <w:sz w:val="24"/>
          <w:szCs w:val="24"/>
          <w:highlight w:val="none"/>
        </w:rPr>
        <w:t>本次招标公告同时在辽宁省招标投标监管网</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辽宁省公共资源交易网（http://ggzy.ln.gov.cn）上发布</w:t>
      </w:r>
      <w:r>
        <w:rPr>
          <w:rFonts w:hint="eastAsia" w:ascii="宋体" w:hAnsi="宋体" w:eastAsia="宋体" w:cs="宋体"/>
          <w:szCs w:val="24"/>
          <w:highlight w:val="none"/>
        </w:rPr>
        <w:t>。</w:t>
      </w:r>
    </w:p>
    <w:p>
      <w:pPr>
        <w:pStyle w:val="2"/>
        <w:keepNext/>
        <w:keepLines/>
        <w:pageBreakBefore w:val="0"/>
        <w:widowControl w:val="0"/>
        <w:kinsoku/>
        <w:wordWrap w:val="0"/>
        <w:overflowPunct/>
        <w:bidi w:val="0"/>
        <w:adjustRightInd/>
        <w:snapToGrid/>
        <w:spacing w:before="240" w:after="240" w:line="240" w:lineRule="atLeast"/>
        <w:ind w:right="0" w:rightChars="0"/>
        <w:jc w:val="both"/>
        <w:textAlignment w:val="auto"/>
        <w:outlineLvl w:val="1"/>
        <w:rPr>
          <w:rFonts w:hint="eastAsia" w:ascii="宋体" w:hAnsi="宋体" w:eastAsia="宋体" w:cs="宋体"/>
          <w:b w:val="0"/>
          <w:bCs/>
          <w:color w:val="auto"/>
          <w:kern w:val="44"/>
          <w:sz w:val="28"/>
          <w:szCs w:val="28"/>
          <w:highlight w:val="none"/>
          <w:lang w:val="en-US" w:eastAsia="zh-CN" w:bidi="ar-SA"/>
        </w:rPr>
      </w:pPr>
      <w:bookmarkStart w:id="88" w:name="_Toc932"/>
      <w:bookmarkStart w:id="89" w:name="_Toc25085"/>
      <w:bookmarkStart w:id="90" w:name="_Toc20877"/>
      <w:bookmarkStart w:id="91" w:name="_Toc7760"/>
      <w:bookmarkStart w:id="92" w:name="_Toc9607"/>
      <w:bookmarkStart w:id="93" w:name="_Toc19273"/>
      <w:bookmarkStart w:id="94" w:name="_Toc470760979"/>
      <w:r>
        <w:rPr>
          <w:rFonts w:hint="eastAsia" w:ascii="宋体" w:hAnsi="宋体" w:eastAsia="宋体" w:cs="宋体"/>
          <w:b w:val="0"/>
          <w:bCs/>
          <w:color w:val="auto"/>
          <w:kern w:val="44"/>
          <w:sz w:val="28"/>
          <w:szCs w:val="28"/>
          <w:highlight w:val="none"/>
          <w:lang w:val="en-US" w:eastAsia="zh-CN" w:bidi="ar-SA"/>
        </w:rPr>
        <w:t>8. 招标工作公开接受社会监督</w:t>
      </w:r>
      <w:bookmarkEnd w:id="88"/>
      <w:bookmarkEnd w:id="89"/>
      <w:bookmarkEnd w:id="90"/>
      <w:bookmarkEnd w:id="91"/>
      <w:bookmarkEnd w:id="92"/>
      <w:bookmarkEnd w:id="93"/>
      <w:r>
        <w:rPr>
          <w:rFonts w:hint="eastAsia" w:ascii="宋体" w:hAnsi="宋体" w:eastAsia="宋体" w:cs="宋体"/>
          <w:b w:val="0"/>
          <w:bCs/>
          <w:color w:val="auto"/>
          <w:kern w:val="44"/>
          <w:sz w:val="28"/>
          <w:szCs w:val="28"/>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2"/>
        <w:rPr>
          <w:rFonts w:hint="eastAsia" w:ascii="宋体" w:hAnsi="宋体" w:eastAsia="宋体" w:cs="宋体"/>
          <w:b w:val="0"/>
          <w:bCs w:val="0"/>
          <w:color w:val="auto"/>
          <w:kern w:val="2"/>
          <w:sz w:val="24"/>
          <w:szCs w:val="24"/>
          <w:highlight w:val="none"/>
          <w:lang w:val="en-US" w:eastAsia="zh-CN" w:bidi="ar-SA"/>
        </w:rPr>
      </w:pPr>
      <w:bookmarkStart w:id="95" w:name="_Toc4752"/>
      <w:bookmarkStart w:id="96" w:name="_Toc28627"/>
      <w:bookmarkStart w:id="97" w:name="_Toc22674"/>
      <w:r>
        <w:rPr>
          <w:rFonts w:hint="eastAsia" w:ascii="宋体" w:hAnsi="宋体" w:eastAsia="宋体" w:cs="宋体"/>
          <w:b w:val="0"/>
          <w:bCs w:val="0"/>
          <w:color w:val="auto"/>
          <w:kern w:val="2"/>
          <w:sz w:val="24"/>
          <w:szCs w:val="24"/>
          <w:highlight w:val="none"/>
          <w:lang w:val="en-US" w:eastAsia="zh-CN" w:bidi="ar-SA"/>
        </w:rPr>
        <w:t>8.1 公示制度</w:t>
      </w:r>
      <w:bookmarkEnd w:id="95"/>
      <w:bookmarkEnd w:id="96"/>
      <w:bookmarkEnd w:id="97"/>
      <w:r>
        <w:rPr>
          <w:rFonts w:hint="eastAsia" w:ascii="宋体" w:hAnsi="宋体" w:eastAsia="宋体" w:cs="宋体"/>
          <w:b w:val="0"/>
          <w:bCs w:val="0"/>
          <w:color w:val="auto"/>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招标人在收到评标报告之日起3日内，将评标结果以及招标文件中规定的其他信息在相关网站上公示不少于3日以接受社会公开监督。投标人或者其他利害关系人对评标结果有异议的，应当在中标候选人公示期间提出。 </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2"/>
        <w:rPr>
          <w:rFonts w:hint="eastAsia" w:ascii="宋体" w:hAnsi="宋体" w:eastAsia="宋体" w:cs="宋体"/>
          <w:b w:val="0"/>
          <w:bCs w:val="0"/>
          <w:color w:val="auto"/>
          <w:kern w:val="2"/>
          <w:sz w:val="24"/>
          <w:szCs w:val="24"/>
          <w:highlight w:val="none"/>
          <w:lang w:val="en-US" w:eastAsia="zh-CN" w:bidi="ar-SA"/>
        </w:rPr>
      </w:pPr>
      <w:bookmarkStart w:id="98" w:name="_Toc13915"/>
      <w:bookmarkStart w:id="99" w:name="_Toc17998"/>
      <w:bookmarkStart w:id="100" w:name="_Toc12529"/>
      <w:r>
        <w:rPr>
          <w:rFonts w:hint="eastAsia" w:ascii="宋体" w:hAnsi="宋体" w:eastAsia="宋体" w:cs="宋体"/>
          <w:b w:val="0"/>
          <w:bCs w:val="0"/>
          <w:color w:val="auto"/>
          <w:kern w:val="2"/>
          <w:sz w:val="24"/>
          <w:szCs w:val="24"/>
          <w:highlight w:val="none"/>
          <w:lang w:val="en-US" w:eastAsia="zh-CN" w:bidi="ar-SA"/>
        </w:rPr>
        <w:t>8.2 异议、投诉处理</w:t>
      </w:r>
      <w:bookmarkEnd w:id="98"/>
      <w:bookmarkEnd w:id="99"/>
      <w:bookmarkEnd w:id="100"/>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8.2.1 异议处理 </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（1）潜在投标人或者其他利害关系人对招标文件的异议以及招标人的答复，均应通过“电子交易系统” 在“异议与答复”菜单中完成。</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（2）投标人对开标如有异议，应在“电子交易系统”提出。</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（3）投标人或者其他利害关系人对评标结果如有异议，应在中标候选人公示期间提出。投标人提出异议以及招标人的答复均应通过“电子交易系统”中进行。</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8.2.2 投诉处理 </w:t>
      </w:r>
    </w:p>
    <w:p>
      <w:pPr>
        <w:keepNext/>
        <w:keepLines/>
        <w:pageBreakBefore w:val="0"/>
        <w:kinsoku/>
        <w:wordWrap w:val="0"/>
        <w:bidi w:val="0"/>
        <w:spacing w:before="0" w:after="0" w:line="400" w:lineRule="exact"/>
        <w:ind w:firstLine="480" w:firstLineChars="200"/>
        <w:outlineLvl w:val="9"/>
        <w:rPr>
          <w:rFonts w:hint="eastAsia" w:ascii="宋体" w:hAnsi="宋体" w:eastAsia="宋体" w:cs="宋体"/>
          <w:sz w:val="28"/>
          <w:szCs w:val="28"/>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行政监督部门按照《</w:t>
      </w:r>
      <w:r>
        <w:rPr>
          <w:rFonts w:hint="eastAsia" w:ascii="宋体" w:hAnsi="宋体" w:eastAsia="宋体" w:cs="宋体"/>
          <w:b w:val="0"/>
          <w:bCs w:val="0"/>
          <w:color w:val="auto"/>
          <w:kern w:val="2"/>
          <w:sz w:val="24"/>
          <w:szCs w:val="24"/>
          <w:highlight w:val="none"/>
          <w:lang w:val="en-US" w:eastAsia="zh-CN" w:bidi="ar-SA"/>
        </w:rPr>
        <w:fldChar w:fldCharType="begin"/>
      </w:r>
      <w:r>
        <w:rPr>
          <w:rFonts w:hint="eastAsia" w:ascii="宋体" w:hAnsi="宋体" w:eastAsia="宋体" w:cs="宋体"/>
          <w:b w:val="0"/>
          <w:bCs w:val="0"/>
          <w:color w:val="auto"/>
          <w:kern w:val="2"/>
          <w:sz w:val="24"/>
          <w:szCs w:val="24"/>
          <w:highlight w:val="none"/>
          <w:lang w:val="en-US" w:eastAsia="zh-CN" w:bidi="ar-SA"/>
        </w:rPr>
        <w:instrText xml:space="preserve"> HYPERLINK "https://baike.baidu.com/item/%E4%B8%AD%E5%8D%8E%E4%BA%BA%E6%B0%91%E5%85%B1%E5%92%8C%E5%9B%BD%E6%8B%9B%E6%A0%87%E6%8A%95%E6%A0%87%E6%B3%95%E5%AE%9E%E6%96%BD%E6%9D%A1%E4%BE%8B?fromtitle=%E6%8B%9B%E6%A0%87%E6%8A%95%E6%A0%87%E6%B3%95%E5%AE%9E%E6%96%BD%E6%9D%A1%E4%BE%8B&amp;fromid=2312380&amp;fromModule=lemma_search-box" </w:instrText>
      </w:r>
      <w:r>
        <w:rPr>
          <w:rFonts w:hint="eastAsia" w:ascii="宋体" w:hAnsi="宋体" w:eastAsia="宋体" w:cs="宋体"/>
          <w:b w:val="0"/>
          <w:bCs w:val="0"/>
          <w:color w:val="auto"/>
          <w:kern w:val="2"/>
          <w:sz w:val="24"/>
          <w:szCs w:val="24"/>
          <w:highlight w:val="none"/>
          <w:lang w:val="en-US" w:eastAsia="zh-CN" w:bidi="ar-SA"/>
        </w:rPr>
        <w:fldChar w:fldCharType="separate"/>
      </w:r>
      <w:r>
        <w:rPr>
          <w:rFonts w:hint="eastAsia" w:ascii="宋体" w:hAnsi="宋体" w:eastAsia="宋体" w:cs="宋体"/>
          <w:b w:val="0"/>
          <w:bCs w:val="0"/>
          <w:color w:val="auto"/>
          <w:kern w:val="2"/>
          <w:sz w:val="24"/>
          <w:szCs w:val="24"/>
          <w:highlight w:val="none"/>
          <w:u w:val="none"/>
          <w:lang w:val="en-US" w:eastAsia="zh-CN" w:bidi="ar-SA"/>
        </w:rPr>
        <w:t>招标投标法实施条例</w:t>
      </w:r>
      <w:r>
        <w:rPr>
          <w:rFonts w:hint="eastAsia" w:ascii="宋体" w:hAnsi="宋体" w:eastAsia="宋体" w:cs="宋体"/>
          <w:b w:val="0"/>
          <w:bCs w:val="0"/>
          <w:color w:val="auto"/>
          <w:kern w:val="2"/>
          <w:sz w:val="24"/>
          <w:szCs w:val="24"/>
          <w:highlight w:val="none"/>
          <w:u w:val="none"/>
          <w:lang w:val="en-US" w:eastAsia="zh-CN" w:bidi="ar-SA"/>
        </w:rPr>
        <w:fldChar w:fldCharType="end"/>
      </w:r>
      <w:r>
        <w:rPr>
          <w:rFonts w:hint="eastAsia" w:ascii="宋体" w:hAnsi="宋体" w:eastAsia="宋体" w:cs="宋体"/>
          <w:b w:val="0"/>
          <w:bCs w:val="0"/>
          <w:color w:val="auto"/>
          <w:kern w:val="2"/>
          <w:sz w:val="24"/>
          <w:szCs w:val="24"/>
          <w:highlight w:val="none"/>
          <w:u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fldChar w:fldCharType="begin"/>
      </w:r>
      <w:r>
        <w:rPr>
          <w:rFonts w:hint="eastAsia" w:ascii="宋体" w:hAnsi="宋体" w:eastAsia="宋体" w:cs="宋体"/>
          <w:b w:val="0"/>
          <w:bCs w:val="0"/>
          <w:color w:val="auto"/>
          <w:kern w:val="2"/>
          <w:sz w:val="24"/>
          <w:szCs w:val="24"/>
          <w:highlight w:val="none"/>
          <w:lang w:val="en-US" w:eastAsia="zh-CN" w:bidi="ar-SA"/>
        </w:rPr>
        <w:instrText xml:space="preserve"> HYPERLINK "https://baike.baidu.com/item/%E5%B7%A5%E7%A8%8B%E5%BB%BA%E8%AE%BE%E9%A1%B9%E7%9B%AE%E6%8B%9B%E6%A0%87%E6%8A%95%E6%A0%87%E6%B4%BB%E5%8A%A8%E6%8A%95%E8%AF%89%E5%A4%84%E7%90%86%E5%8A%9E%E6%B3%95?fromModule=lemma_search-box" </w:instrText>
      </w:r>
      <w:r>
        <w:rPr>
          <w:rFonts w:hint="eastAsia" w:ascii="宋体" w:hAnsi="宋体" w:eastAsia="宋体" w:cs="宋体"/>
          <w:b w:val="0"/>
          <w:bCs w:val="0"/>
          <w:color w:val="auto"/>
          <w:kern w:val="2"/>
          <w:sz w:val="24"/>
          <w:szCs w:val="24"/>
          <w:highlight w:val="none"/>
          <w:lang w:val="en-US" w:eastAsia="zh-CN" w:bidi="ar-SA"/>
        </w:rPr>
        <w:fldChar w:fldCharType="separate"/>
      </w:r>
      <w:r>
        <w:rPr>
          <w:rFonts w:hint="eastAsia" w:ascii="宋体" w:hAnsi="宋体" w:eastAsia="宋体" w:cs="宋体"/>
          <w:b w:val="0"/>
          <w:bCs w:val="0"/>
          <w:color w:val="auto"/>
          <w:kern w:val="2"/>
          <w:sz w:val="24"/>
          <w:szCs w:val="24"/>
          <w:highlight w:val="none"/>
          <w:u w:val="none"/>
          <w:lang w:val="en-US" w:eastAsia="zh-CN" w:bidi="ar-SA"/>
        </w:rPr>
        <w:t>工程建设项目招标投标活动投诉处理办法</w:t>
      </w:r>
      <w:r>
        <w:rPr>
          <w:rFonts w:hint="eastAsia" w:ascii="宋体" w:hAnsi="宋体" w:eastAsia="宋体" w:cs="宋体"/>
          <w:b w:val="0"/>
          <w:bCs w:val="0"/>
          <w:color w:val="auto"/>
          <w:kern w:val="2"/>
          <w:sz w:val="24"/>
          <w:szCs w:val="24"/>
          <w:highlight w:val="none"/>
          <w:u w:val="none"/>
          <w:lang w:val="en-US" w:eastAsia="zh-CN" w:bidi="ar-SA"/>
        </w:rPr>
        <w:fldChar w:fldCharType="end"/>
      </w:r>
      <w:r>
        <w:rPr>
          <w:rFonts w:hint="eastAsia" w:ascii="宋体" w:hAnsi="宋体" w:eastAsia="宋体" w:cs="宋体"/>
          <w:b w:val="0"/>
          <w:bCs w:val="0"/>
          <w:color w:val="auto"/>
          <w:kern w:val="2"/>
          <w:sz w:val="24"/>
          <w:szCs w:val="24"/>
          <w:highlight w:val="none"/>
          <w:u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（2013年3月国家发展改革委第23号令修改）、《</w:t>
      </w:r>
      <w:r>
        <w:rPr>
          <w:rFonts w:hint="eastAsia" w:ascii="宋体" w:hAnsi="宋体" w:eastAsia="宋体" w:cs="宋体"/>
          <w:b w:val="0"/>
          <w:bCs w:val="0"/>
          <w:color w:val="auto"/>
          <w:kern w:val="2"/>
          <w:sz w:val="24"/>
          <w:szCs w:val="24"/>
          <w:highlight w:val="none"/>
          <w:lang w:val="en-US" w:eastAsia="zh-CN" w:bidi="ar-SA"/>
        </w:rPr>
        <w:fldChar w:fldCharType="begin"/>
      </w:r>
      <w:r>
        <w:rPr>
          <w:rFonts w:hint="eastAsia" w:ascii="宋体" w:hAnsi="宋体" w:eastAsia="宋体" w:cs="宋体"/>
          <w:b w:val="0"/>
          <w:bCs w:val="0"/>
          <w:color w:val="auto"/>
          <w:kern w:val="2"/>
          <w:sz w:val="24"/>
          <w:szCs w:val="24"/>
          <w:highlight w:val="none"/>
          <w:lang w:val="en-US" w:eastAsia="zh-CN" w:bidi="ar-SA"/>
        </w:rPr>
        <w:instrText xml:space="preserve"> HYPERLINK "https://www.ndrc.gov.cn/xwdt/tzgg/202102/t20210225_1267906.html" </w:instrText>
      </w:r>
      <w:r>
        <w:rPr>
          <w:rFonts w:hint="eastAsia" w:ascii="宋体" w:hAnsi="宋体" w:eastAsia="宋体" w:cs="宋体"/>
          <w:b w:val="0"/>
          <w:bCs w:val="0"/>
          <w:color w:val="auto"/>
          <w:kern w:val="2"/>
          <w:sz w:val="24"/>
          <w:szCs w:val="24"/>
          <w:highlight w:val="none"/>
          <w:lang w:val="en-US" w:eastAsia="zh-CN" w:bidi="ar-SA"/>
        </w:rPr>
        <w:fldChar w:fldCharType="separate"/>
      </w:r>
      <w:r>
        <w:rPr>
          <w:rFonts w:hint="eastAsia" w:ascii="宋体" w:hAnsi="宋体" w:eastAsia="宋体" w:cs="宋体"/>
          <w:b w:val="0"/>
          <w:bCs w:val="0"/>
          <w:color w:val="auto"/>
          <w:kern w:val="2"/>
          <w:sz w:val="24"/>
          <w:szCs w:val="24"/>
          <w:highlight w:val="none"/>
          <w:u w:val="none"/>
          <w:lang w:val="en-US" w:eastAsia="zh-CN" w:bidi="ar-SA"/>
        </w:rPr>
        <w:t>关于建立健全招标投标领域优化营商环境长效机制的通知</w:t>
      </w:r>
      <w:r>
        <w:rPr>
          <w:rFonts w:hint="eastAsia" w:ascii="宋体" w:hAnsi="宋体" w:eastAsia="宋体" w:cs="宋体"/>
          <w:b w:val="0"/>
          <w:bCs w:val="0"/>
          <w:color w:val="auto"/>
          <w:kern w:val="2"/>
          <w:sz w:val="24"/>
          <w:szCs w:val="24"/>
          <w:highlight w:val="none"/>
          <w:u w:val="none"/>
          <w:lang w:val="en-US" w:eastAsia="zh-CN" w:bidi="ar-SA"/>
        </w:rPr>
        <w:fldChar w:fldCharType="end"/>
      </w:r>
      <w:r>
        <w:rPr>
          <w:rFonts w:hint="eastAsia" w:ascii="宋体" w:hAnsi="宋体" w:eastAsia="宋体" w:cs="宋体"/>
          <w:b w:val="0"/>
          <w:bCs w:val="0"/>
          <w:color w:val="auto"/>
          <w:kern w:val="2"/>
          <w:sz w:val="24"/>
          <w:szCs w:val="24"/>
          <w:highlight w:val="none"/>
          <w:lang w:val="en-US" w:eastAsia="zh-CN" w:bidi="ar-SA"/>
        </w:rPr>
        <w:t>》（发改法规〔2021〕240号）、交通运输部《</w:t>
      </w:r>
      <w:r>
        <w:rPr>
          <w:rFonts w:hint="eastAsia" w:ascii="宋体" w:hAnsi="宋体" w:eastAsia="宋体" w:cs="宋体"/>
          <w:b w:val="0"/>
          <w:bCs w:val="0"/>
          <w:color w:val="auto"/>
          <w:kern w:val="2"/>
          <w:sz w:val="24"/>
          <w:szCs w:val="24"/>
          <w:highlight w:val="none"/>
          <w:lang w:val="en-US" w:eastAsia="zh-CN" w:bidi="ar-SA"/>
        </w:rPr>
        <w:fldChar w:fldCharType="begin"/>
      </w:r>
      <w:r>
        <w:rPr>
          <w:rFonts w:hint="eastAsia" w:ascii="宋体" w:hAnsi="宋体" w:eastAsia="宋体" w:cs="宋体"/>
          <w:b w:val="0"/>
          <w:bCs w:val="0"/>
          <w:color w:val="auto"/>
          <w:kern w:val="2"/>
          <w:sz w:val="24"/>
          <w:szCs w:val="24"/>
          <w:highlight w:val="none"/>
          <w:lang w:val="en-US" w:eastAsia="zh-CN" w:bidi="ar-SA"/>
        </w:rPr>
        <w:instrText xml:space="preserve"> HYPERLINK "https://baike.baidu.com/item/%E5%85%AC%E8%B7%AF%E5%B7%A5%E7%A8%8B%E5%BB%BA%E8%AE%BE%E9%A1%B9%E7%9B%AE%E6%8B%9B%E6%A0%87%E6%8A%95%E6%A0%87%E7%AE%A1%E7%90%86%E5%8A%9E%E6%B3%95?fromModule=lemma_search-box" </w:instrText>
      </w:r>
      <w:r>
        <w:rPr>
          <w:rFonts w:hint="eastAsia" w:ascii="宋体" w:hAnsi="宋体" w:eastAsia="宋体" w:cs="宋体"/>
          <w:b w:val="0"/>
          <w:bCs w:val="0"/>
          <w:color w:val="auto"/>
          <w:kern w:val="2"/>
          <w:sz w:val="24"/>
          <w:szCs w:val="24"/>
          <w:highlight w:val="none"/>
          <w:lang w:val="en-US" w:eastAsia="zh-CN" w:bidi="ar-SA"/>
        </w:rPr>
        <w:fldChar w:fldCharType="separate"/>
      </w:r>
      <w:r>
        <w:rPr>
          <w:rFonts w:hint="eastAsia" w:ascii="宋体" w:hAnsi="宋体" w:eastAsia="宋体" w:cs="宋体"/>
          <w:b w:val="0"/>
          <w:bCs w:val="0"/>
          <w:color w:val="auto"/>
          <w:kern w:val="2"/>
          <w:sz w:val="24"/>
          <w:szCs w:val="24"/>
          <w:highlight w:val="none"/>
          <w:u w:val="none"/>
          <w:lang w:val="en-US" w:eastAsia="zh-CN" w:bidi="ar-SA"/>
        </w:rPr>
        <w:t>公路工程建设项目招标投标管理办法</w:t>
      </w:r>
      <w:r>
        <w:rPr>
          <w:rFonts w:hint="eastAsia" w:ascii="宋体" w:hAnsi="宋体" w:eastAsia="宋体" w:cs="宋体"/>
          <w:b w:val="0"/>
          <w:bCs w:val="0"/>
          <w:color w:val="auto"/>
          <w:kern w:val="2"/>
          <w:sz w:val="24"/>
          <w:szCs w:val="24"/>
          <w:highlight w:val="none"/>
          <w:u w:val="none"/>
          <w:lang w:val="en-US" w:eastAsia="zh-CN" w:bidi="ar-SA"/>
        </w:rPr>
        <w:fldChar w:fldCharType="end"/>
      </w:r>
      <w:r>
        <w:rPr>
          <w:rFonts w:hint="eastAsia" w:ascii="宋体" w:hAnsi="宋体" w:eastAsia="宋体" w:cs="宋体"/>
          <w:b w:val="0"/>
          <w:bCs w:val="0"/>
          <w:color w:val="auto"/>
          <w:kern w:val="2"/>
          <w:sz w:val="24"/>
          <w:szCs w:val="24"/>
          <w:highlight w:val="none"/>
          <w:lang w:val="en-US" w:eastAsia="zh-CN" w:bidi="ar-SA"/>
        </w:rPr>
        <w:t>》等相关规定，接受针对公示内容的投诉。投诉材料要求、投诉受理条件及查处按照上述规定执行。</w:t>
      </w:r>
    </w:p>
    <w:p>
      <w:pPr>
        <w:pStyle w:val="2"/>
        <w:pageBreakBefore w:val="0"/>
        <w:kinsoku/>
        <w:wordWrap w:val="0"/>
        <w:bidi w:val="0"/>
        <w:spacing w:before="240" w:after="240" w:line="240" w:lineRule="atLeast"/>
        <w:outlineLvl w:val="1"/>
        <w:rPr>
          <w:rFonts w:hint="eastAsia" w:ascii="宋体" w:hAnsi="宋体" w:eastAsia="宋体" w:cs="宋体"/>
          <w:sz w:val="28"/>
          <w:szCs w:val="28"/>
          <w:highlight w:val="none"/>
        </w:rPr>
      </w:pPr>
      <w:bookmarkStart w:id="101" w:name="_Toc26506"/>
      <w:bookmarkStart w:id="102" w:name="_Toc15531"/>
      <w:bookmarkStart w:id="103" w:name="_Toc8948"/>
      <w:bookmarkStart w:id="104" w:name="_Toc25541"/>
      <w:bookmarkStart w:id="105" w:name="_Toc1691"/>
      <w:r>
        <w:rPr>
          <w:rFonts w:hint="eastAsia" w:ascii="宋体" w:hAnsi="宋体" w:eastAsia="宋体" w:cs="宋体"/>
          <w:sz w:val="28"/>
          <w:szCs w:val="28"/>
          <w:highlight w:val="none"/>
          <w:lang w:val="en-US" w:eastAsia="zh-CN"/>
        </w:rPr>
        <w:t>9</w:t>
      </w:r>
      <w:r>
        <w:rPr>
          <w:rFonts w:hint="eastAsia" w:ascii="宋体" w:hAnsi="宋体" w:eastAsia="宋体" w:cs="宋体"/>
          <w:sz w:val="28"/>
          <w:szCs w:val="28"/>
          <w:highlight w:val="none"/>
        </w:rPr>
        <w:t>. 联系方式</w:t>
      </w:r>
      <w:bookmarkEnd w:id="94"/>
      <w:bookmarkEnd w:id="101"/>
      <w:bookmarkEnd w:id="102"/>
      <w:bookmarkEnd w:id="103"/>
      <w:bookmarkEnd w:id="104"/>
      <w:bookmarkEnd w:id="105"/>
    </w:p>
    <w:p>
      <w:pPr>
        <w:pageBreakBefore w:val="0"/>
        <w:kinsoku/>
        <w:wordWrap w:val="0"/>
        <w:topLinePunct/>
        <w:bidi w:val="0"/>
        <w:spacing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监督部门：大石桥市交通运输局</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大石桥市发展和改革局</w:t>
      </w:r>
    </w:p>
    <w:p>
      <w:pPr>
        <w:pageBreakBefore w:val="0"/>
        <w:kinsoku/>
        <w:wordWrap w:val="0"/>
        <w:topLinePunct/>
        <w:bidi w:val="0"/>
        <w:spacing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地    址：大石桥市哈大中路1号</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大石桥市胜利大街36号</w:t>
      </w:r>
    </w:p>
    <w:p>
      <w:pPr>
        <w:pageBreakBefore w:val="0"/>
        <w:kinsoku/>
        <w:wordWrap w:val="0"/>
        <w:topLinePunct/>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 系 人：</w:t>
      </w:r>
      <w:r>
        <w:rPr>
          <w:rFonts w:hint="eastAsia" w:ascii="宋体" w:hAnsi="宋体" w:eastAsia="宋体" w:cs="宋体"/>
          <w:color w:val="000000"/>
          <w:sz w:val="24"/>
          <w:szCs w:val="24"/>
          <w:highlight w:val="none"/>
          <w:u w:val="single"/>
          <w:lang w:val="en-US" w:eastAsia="zh-CN"/>
        </w:rPr>
        <w:t>董博、王湘君</w:t>
      </w:r>
      <w:r>
        <w:rPr>
          <w:rFonts w:hint="eastAsia" w:ascii="宋体" w:hAnsi="宋体" w:eastAsia="宋体" w:cs="宋体"/>
          <w:color w:val="000000"/>
          <w:sz w:val="24"/>
          <w:szCs w:val="24"/>
          <w:highlight w:val="none"/>
          <w:u w:val="single"/>
        </w:rPr>
        <w:t xml:space="preserve"> </w:t>
      </w:r>
    </w:p>
    <w:p>
      <w:pPr>
        <w:pageBreakBefore w:val="0"/>
        <w:kinsoku/>
        <w:wordWrap w:val="0"/>
        <w:topLinePunct/>
        <w:bidi w:val="0"/>
        <w:spacing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电    话：0417-5836</w:t>
      </w:r>
      <w:r>
        <w:rPr>
          <w:rFonts w:hint="eastAsia" w:ascii="宋体" w:hAnsi="宋体" w:eastAsia="宋体" w:cs="宋体"/>
          <w:color w:val="000000"/>
          <w:sz w:val="24"/>
          <w:szCs w:val="24"/>
          <w:highlight w:val="none"/>
          <w:lang w:val="en-US" w:eastAsia="zh-CN"/>
        </w:rPr>
        <w:t>231</w:t>
      </w:r>
      <w:r>
        <w:rPr>
          <w:rFonts w:hint="eastAsia" w:ascii="宋体" w:hAnsi="宋体" w:eastAsia="宋体" w:cs="宋体"/>
          <w:color w:val="000000"/>
          <w:sz w:val="24"/>
          <w:szCs w:val="24"/>
          <w:highlight w:val="none"/>
          <w:lang w:eastAsia="zh-CN"/>
        </w:rPr>
        <w:t>、0417-5620156</w:t>
      </w:r>
    </w:p>
    <w:p>
      <w:pPr>
        <w:pStyle w:val="6"/>
        <w:rPr>
          <w:rFonts w:hint="eastAsia" w:ascii="宋体" w:hAnsi="宋体" w:eastAsia="宋体" w:cs="宋体"/>
          <w:highlight w:val="none"/>
        </w:rPr>
      </w:pPr>
    </w:p>
    <w:p>
      <w:pPr>
        <w:pageBreakBefore w:val="0"/>
        <w:kinsoku/>
        <w:wordWrap w:val="0"/>
        <w:topLinePunct/>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招 标 人：大石桥市交通运输事务中心</w:t>
      </w:r>
    </w:p>
    <w:p>
      <w:pPr>
        <w:pageBreakBefore w:val="0"/>
        <w:kinsoku/>
        <w:wordWrap w:val="0"/>
        <w:topLinePunct/>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址：大石桥市哈大中路1号</w:t>
      </w:r>
    </w:p>
    <w:p>
      <w:pPr>
        <w:pageBreakBefore w:val="0"/>
        <w:kinsoku/>
        <w:wordWrap w:val="0"/>
        <w:topLinePunct/>
        <w:bidi w:val="0"/>
        <w:spacing w:line="4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联 系 人：张立营</w:t>
      </w:r>
    </w:p>
    <w:p>
      <w:pPr>
        <w:pageBreakBefore w:val="0"/>
        <w:kinsoku/>
        <w:wordWrap w:val="0"/>
        <w:topLinePunct/>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    话：0417-5836236</w:t>
      </w:r>
    </w:p>
    <w:p>
      <w:pPr>
        <w:pageBreakBefore w:val="0"/>
        <w:kinsoku/>
        <w:wordWrap w:val="0"/>
        <w:topLinePunct/>
        <w:bidi w:val="0"/>
        <w:spacing w:line="400" w:lineRule="exact"/>
        <w:ind w:firstLine="480" w:firstLineChars="200"/>
        <w:rPr>
          <w:rFonts w:hint="eastAsia" w:ascii="宋体" w:hAnsi="宋体" w:eastAsia="宋体" w:cs="宋体"/>
          <w:color w:val="000000"/>
          <w:sz w:val="24"/>
          <w:szCs w:val="24"/>
          <w:highlight w:val="none"/>
          <w:lang w:val="en-US" w:eastAsia="zh-CN"/>
        </w:rPr>
      </w:pPr>
    </w:p>
    <w:p>
      <w:pPr>
        <w:pageBreakBefore w:val="0"/>
        <w:kinsoku/>
        <w:wordWrap w:val="0"/>
        <w:topLinePunct/>
        <w:bidi w:val="0"/>
        <w:spacing w:line="4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招标代理机构</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辽宁惠信工程造价咨询有限公司</w:t>
      </w:r>
    </w:p>
    <w:p>
      <w:pPr>
        <w:pageBreakBefore w:val="0"/>
        <w:kinsoku/>
        <w:wordWrap w:val="0"/>
        <w:topLinePunct/>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w:t>
      </w:r>
      <w:r>
        <w:rPr>
          <w:rFonts w:hint="eastAsia" w:ascii="宋体" w:hAnsi="宋体" w:eastAsia="宋体" w:cs="宋体"/>
          <w:color w:val="000000"/>
          <w:sz w:val="24"/>
          <w:szCs w:val="24"/>
          <w:highlight w:val="none"/>
          <w:lang w:eastAsia="zh-CN"/>
        </w:rPr>
        <w:t>营口市站前区万达广场6A写字楼（万达营销中心）三楼</w:t>
      </w:r>
    </w:p>
    <w:p>
      <w:pPr>
        <w:pageBreakBefore w:val="0"/>
        <w:kinsoku/>
        <w:wordWrap w:val="0"/>
        <w:topLinePunct/>
        <w:bidi w:val="0"/>
        <w:spacing w:line="4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联 系 人：</w:t>
      </w:r>
      <w:r>
        <w:rPr>
          <w:rFonts w:hint="eastAsia" w:ascii="宋体" w:hAnsi="宋体" w:eastAsia="宋体" w:cs="宋体"/>
          <w:color w:val="000000"/>
          <w:sz w:val="24"/>
          <w:szCs w:val="24"/>
          <w:highlight w:val="none"/>
          <w:lang w:val="en-US" w:eastAsia="zh-CN"/>
        </w:rPr>
        <w:t>喻天舒</w:t>
      </w:r>
    </w:p>
    <w:p>
      <w:pPr>
        <w:pageBreakBefore w:val="0"/>
        <w:kinsoku/>
        <w:wordWrap w:val="0"/>
        <w:topLinePunct/>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    话：0417-</w:t>
      </w:r>
      <w:r>
        <w:rPr>
          <w:rFonts w:hint="eastAsia" w:ascii="宋体" w:hAnsi="宋体" w:eastAsia="宋体" w:cs="宋体"/>
          <w:color w:val="000000"/>
          <w:sz w:val="24"/>
          <w:szCs w:val="24"/>
          <w:highlight w:val="none"/>
          <w:lang w:val="en-US" w:eastAsia="zh-CN"/>
        </w:rPr>
        <w:t>2988813</w:t>
      </w:r>
    </w:p>
    <w:p>
      <w:pPr>
        <w:pageBreakBefore w:val="0"/>
        <w:kinsoku/>
        <w:wordWrap w:val="0"/>
        <w:topLinePunct/>
        <w:bidi w:val="0"/>
        <w:spacing w:line="400" w:lineRule="exact"/>
        <w:ind w:firstLine="480" w:firstLineChars="200"/>
        <w:rPr>
          <w:rFonts w:hint="eastAsia" w:ascii="宋体" w:hAnsi="宋体" w:eastAsia="宋体" w:cs="宋体"/>
          <w:sz w:val="24"/>
          <w:highlight w:val="none"/>
        </w:rPr>
        <w:sectPr>
          <w:footerReference r:id="rId13" w:type="default"/>
          <w:pgSz w:w="11912" w:h="16851"/>
          <w:pgMar w:top="1247" w:right="1800" w:bottom="1247" w:left="1800" w:header="0" w:footer="850" w:gutter="0"/>
          <w:pgNumType w:fmt="decimal"/>
          <w:cols w:space="720" w:num="1"/>
        </w:sectPr>
      </w:pPr>
      <w:r>
        <w:rPr>
          <w:rFonts w:hint="eastAsia" w:ascii="宋体" w:hAnsi="宋体" w:eastAsia="宋体" w:cs="宋体"/>
          <w:color w:val="000000"/>
          <w:sz w:val="24"/>
          <w:szCs w:val="24"/>
          <w:highlight w:val="none"/>
        </w:rPr>
        <w:t>电子邮件：</w:t>
      </w:r>
      <w:r>
        <w:rPr>
          <w:rFonts w:hint="eastAsia" w:ascii="宋体" w:hAnsi="宋体" w:eastAsia="宋体" w:cs="宋体"/>
          <w:color w:val="000000"/>
          <w:sz w:val="24"/>
          <w:szCs w:val="24"/>
          <w:highlight w:val="none"/>
          <w:lang w:val="en-US" w:eastAsia="zh-CN"/>
        </w:rPr>
        <w:t>LNHX</w:t>
      </w:r>
      <w:r>
        <w:rPr>
          <w:rFonts w:hint="eastAsia" w:ascii="宋体" w:hAnsi="宋体" w:eastAsia="宋体" w:cs="宋体"/>
          <w:color w:val="000000"/>
          <w:sz w:val="24"/>
          <w:szCs w:val="24"/>
          <w:highlight w:val="none"/>
        </w:rPr>
        <w:t>20</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0</w:t>
      </w:r>
      <w:r>
        <w:rPr>
          <w:rFonts w:hint="eastAsia" w:ascii="宋体" w:hAnsi="宋体" w:eastAsia="宋体" w:cs="宋体"/>
          <w:color w:val="000000"/>
          <w:sz w:val="24"/>
          <w:szCs w:val="24"/>
          <w:highlight w:val="none"/>
          <w:lang w:val="en-US" w:eastAsia="zh-CN"/>
        </w:rPr>
        <w:t>0202</w:t>
      </w: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63</w:t>
      </w:r>
      <w:r>
        <w:rPr>
          <w:rFonts w:hint="eastAsia" w:ascii="宋体" w:hAnsi="宋体" w:eastAsia="宋体" w:cs="宋体"/>
          <w:color w:val="000000"/>
          <w:sz w:val="24"/>
          <w:szCs w:val="24"/>
          <w:highlight w:val="none"/>
        </w:rPr>
        <w:t>.com</w:t>
      </w:r>
      <w:r>
        <w:rPr>
          <w:rFonts w:hint="eastAsia" w:ascii="宋体" w:hAnsi="宋体" w:eastAsia="宋体" w:cs="宋体"/>
          <w:sz w:val="24"/>
          <w:highlight w:val="none"/>
        </w:rPr>
        <w:t xml:space="preserve">     </w:t>
      </w:r>
    </w:p>
    <w:p>
      <w:pPr>
        <w:pageBreakBefore w:val="0"/>
        <w:kinsoku/>
        <w:wordWrap w:val="0"/>
        <w:topLinePunct/>
        <w:bidi w:val="0"/>
        <w:spacing w:line="400" w:lineRule="exact"/>
        <w:ind w:firstLine="480" w:firstLineChars="200"/>
        <w:rPr>
          <w:rFonts w:hint="eastAsia" w:ascii="宋体" w:hAnsi="宋体" w:eastAsia="宋体" w:cs="宋体"/>
          <w:sz w:val="21"/>
          <w:highlight w:val="none"/>
        </w:rPr>
      </w:pPr>
      <w:r>
        <w:rPr>
          <w:rFonts w:hint="eastAsia" w:ascii="宋体" w:hAnsi="宋体" w:eastAsia="宋体" w:cs="宋体"/>
          <w:sz w:val="24"/>
          <w:highlight w:val="none"/>
        </w:rPr>
        <w:t>　</w:t>
      </w:r>
    </w:p>
    <w:p>
      <w:pPr>
        <w:pStyle w:val="6"/>
        <w:spacing w:before="140" w:line="222" w:lineRule="auto"/>
        <w:ind w:left="2366"/>
        <w:outlineLvl w:val="0"/>
        <w:rPr>
          <w:rFonts w:hint="eastAsia" w:ascii="宋体" w:hAnsi="宋体" w:eastAsia="宋体" w:cs="宋体"/>
          <w:sz w:val="21"/>
          <w:highlight w:val="none"/>
        </w:rPr>
      </w:pPr>
      <w:bookmarkStart w:id="106" w:name="_Toc32112"/>
      <w:r>
        <w:rPr>
          <w:rFonts w:hint="eastAsia" w:ascii="宋体" w:hAnsi="宋体" w:eastAsia="宋体" w:cs="宋体"/>
          <w:spacing w:val="5"/>
          <w:sz w:val="43"/>
          <w:szCs w:val="43"/>
          <w:highlight w:val="none"/>
        </w:rPr>
        <w:t>第二章</w:t>
      </w:r>
      <w:r>
        <w:rPr>
          <w:rFonts w:hint="eastAsia" w:ascii="宋体" w:hAnsi="宋体" w:eastAsia="宋体" w:cs="宋体"/>
          <w:spacing w:val="-76"/>
          <w:sz w:val="43"/>
          <w:szCs w:val="43"/>
          <w:highlight w:val="none"/>
        </w:rPr>
        <w:t xml:space="preserve"> </w:t>
      </w:r>
      <w:r>
        <w:rPr>
          <w:rFonts w:hint="eastAsia" w:ascii="宋体" w:hAnsi="宋体" w:eastAsia="宋体" w:cs="宋体"/>
          <w:spacing w:val="5"/>
          <w:sz w:val="43"/>
          <w:szCs w:val="43"/>
          <w:highlight w:val="none"/>
        </w:rPr>
        <w:t>投标人须知</w:t>
      </w:r>
      <w:bookmarkEnd w:id="106"/>
    </w:p>
    <w:p>
      <w:pPr>
        <w:pStyle w:val="6"/>
        <w:spacing w:before="140" w:line="222" w:lineRule="auto"/>
        <w:jc w:val="left"/>
        <w:outlineLvl w:val="0"/>
        <w:rPr>
          <w:rFonts w:hint="eastAsia" w:ascii="宋体" w:hAnsi="宋体" w:eastAsia="宋体" w:cs="宋体"/>
          <w:spacing w:val="5"/>
          <w:sz w:val="32"/>
          <w:szCs w:val="32"/>
          <w:highlight w:val="none"/>
        </w:rPr>
      </w:pPr>
      <w:bookmarkStart w:id="107" w:name="_Toc23477"/>
      <w:r>
        <w:rPr>
          <w:rFonts w:hint="eastAsia" w:ascii="宋体" w:hAnsi="宋体" w:eastAsia="宋体" w:cs="宋体"/>
          <w:spacing w:val="5"/>
          <w:sz w:val="32"/>
          <w:szCs w:val="32"/>
          <w:highlight w:val="none"/>
        </w:rPr>
        <w:t>投标人须知前附表</w:t>
      </w:r>
      <w:bookmarkEnd w:id="107"/>
    </w:p>
    <w:tbl>
      <w:tblPr>
        <w:tblStyle w:val="20"/>
        <w:tblpPr w:leftFromText="180" w:rightFromText="180" w:vertAnchor="text" w:horzAnchor="page" w:tblpX="1772" w:tblpY="253"/>
        <w:tblOverlap w:val="never"/>
        <w:tblW w:w="838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0"/>
        <w:gridCol w:w="2250"/>
        <w:gridCol w:w="48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320" w:type="dxa"/>
            <w:vAlign w:val="center"/>
          </w:tcPr>
          <w:p>
            <w:pPr>
              <w:pStyle w:val="21"/>
              <w:spacing w:before="77" w:line="221" w:lineRule="auto"/>
              <w:ind w:left="340"/>
              <w:jc w:val="both"/>
              <w:rPr>
                <w:rFonts w:hint="eastAsia" w:ascii="宋体" w:hAnsi="宋体" w:eastAsia="宋体" w:cs="宋体"/>
                <w:highlight w:val="none"/>
              </w:rPr>
            </w:pPr>
            <w:r>
              <w:rPr>
                <w:rFonts w:hint="eastAsia" w:ascii="宋体" w:hAnsi="宋体" w:eastAsia="宋体" w:cs="宋体"/>
                <w:spacing w:val="-2"/>
                <w:highlight w:val="none"/>
                <w14:textOutline w14:w="3831" w14:cap="flat" w14:cmpd="sng">
                  <w14:solidFill>
                    <w14:srgbClr w14:val="000000"/>
                  </w14:solidFill>
                  <w14:prstDash w14:val="solid"/>
                  <w14:miter w14:val="0"/>
                </w14:textOutline>
              </w:rPr>
              <w:t>条款号</w:t>
            </w:r>
          </w:p>
        </w:tc>
        <w:tc>
          <w:tcPr>
            <w:tcW w:w="2250" w:type="dxa"/>
            <w:vAlign w:val="center"/>
          </w:tcPr>
          <w:p>
            <w:pPr>
              <w:pStyle w:val="21"/>
              <w:spacing w:before="77" w:line="221" w:lineRule="auto"/>
              <w:ind w:left="707"/>
              <w:jc w:val="both"/>
              <w:rPr>
                <w:rFonts w:hint="eastAsia" w:ascii="宋体" w:hAnsi="宋体" w:eastAsia="宋体" w:cs="宋体"/>
                <w:highlight w:val="none"/>
              </w:rPr>
            </w:pPr>
            <w:r>
              <w:rPr>
                <w:rFonts w:hint="eastAsia" w:ascii="宋体" w:hAnsi="宋体" w:eastAsia="宋体" w:cs="宋体"/>
                <w:spacing w:val="-1"/>
                <w:highlight w:val="none"/>
                <w14:textOutline w14:w="3831" w14:cap="flat" w14:cmpd="sng">
                  <w14:solidFill>
                    <w14:srgbClr w14:val="000000"/>
                  </w14:solidFill>
                  <w14:prstDash w14:val="solid"/>
                  <w14:miter w14:val="0"/>
                </w14:textOutline>
              </w:rPr>
              <w:t>条款名称</w:t>
            </w:r>
          </w:p>
        </w:tc>
        <w:tc>
          <w:tcPr>
            <w:tcW w:w="4815" w:type="dxa"/>
            <w:tcBorders>
              <w:right w:val="single" w:color="000000" w:sz="4" w:space="0"/>
            </w:tcBorders>
            <w:vAlign w:val="center"/>
          </w:tcPr>
          <w:p>
            <w:pPr>
              <w:pStyle w:val="21"/>
              <w:spacing w:before="77" w:line="221" w:lineRule="auto"/>
              <w:ind w:left="1993"/>
              <w:jc w:val="both"/>
              <w:rPr>
                <w:rFonts w:hint="eastAsia" w:ascii="宋体" w:hAnsi="宋体" w:eastAsia="宋体" w:cs="宋体"/>
                <w:highlight w:val="none"/>
              </w:rPr>
            </w:pPr>
            <w:r>
              <w:rPr>
                <w:rFonts w:hint="eastAsia" w:ascii="宋体" w:hAnsi="宋体" w:eastAsia="宋体" w:cs="宋体"/>
                <w:spacing w:val="-1"/>
                <w:highlight w:val="none"/>
                <w14:textOutline w14:w="3831" w14:cap="flat" w14:cmpd="sng">
                  <w14:solidFill>
                    <w14:srgbClr w14:val="000000"/>
                  </w14:solidFill>
                  <w14:prstDash w14:val="solid"/>
                  <w14:miter w14:val="0"/>
                </w14:textOutline>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trPr>
        <w:tc>
          <w:tcPr>
            <w:tcW w:w="1320" w:type="dxa"/>
            <w:vAlign w:val="center"/>
          </w:tcPr>
          <w:p>
            <w:pPr>
              <w:spacing w:before="64" w:line="179" w:lineRule="auto"/>
              <w:jc w:val="both"/>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1.1.2</w:t>
            </w:r>
          </w:p>
        </w:tc>
        <w:tc>
          <w:tcPr>
            <w:tcW w:w="2250" w:type="dxa"/>
            <w:vAlign w:val="center"/>
          </w:tcPr>
          <w:p>
            <w:pPr>
              <w:pStyle w:val="21"/>
              <w:spacing w:before="69" w:line="221" w:lineRule="auto"/>
              <w:jc w:val="both"/>
              <w:rPr>
                <w:rFonts w:hint="eastAsia" w:ascii="宋体" w:hAnsi="宋体" w:eastAsia="宋体" w:cs="宋体"/>
                <w:highlight w:val="none"/>
              </w:rPr>
            </w:pPr>
            <w:r>
              <w:rPr>
                <w:rFonts w:hint="eastAsia" w:ascii="宋体" w:hAnsi="宋体" w:eastAsia="宋体" w:cs="宋体"/>
                <w:spacing w:val="-2"/>
                <w:highlight w:val="none"/>
              </w:rPr>
              <w:t>招标人</w:t>
            </w:r>
          </w:p>
        </w:tc>
        <w:tc>
          <w:tcPr>
            <w:tcW w:w="4815" w:type="dxa"/>
            <w:tcBorders>
              <w:right w:val="single" w:color="000000" w:sz="4" w:space="0"/>
            </w:tcBorders>
            <w:vAlign w:val="center"/>
          </w:tcPr>
          <w:p>
            <w:pPr>
              <w:pStyle w:val="21"/>
              <w:spacing w:before="22" w:line="223" w:lineRule="auto"/>
              <w:ind w:left="33"/>
              <w:jc w:val="both"/>
              <w:rPr>
                <w:rFonts w:hint="eastAsia" w:ascii="宋体" w:hAnsi="宋体" w:eastAsia="宋体" w:cs="宋体"/>
                <w:highlight w:val="none"/>
                <w:lang w:eastAsia="zh-CN"/>
              </w:rPr>
            </w:pPr>
            <w:r>
              <w:rPr>
                <w:rFonts w:hint="eastAsia" w:ascii="宋体" w:hAnsi="宋体" w:eastAsia="宋体" w:cs="宋体"/>
                <w:highlight w:val="none"/>
                <w:lang w:eastAsia="zh-CN"/>
              </w:rPr>
              <w:t>名称： 大石桥市交通运输事务中心</w:t>
            </w:r>
          </w:p>
          <w:p>
            <w:pPr>
              <w:pStyle w:val="21"/>
              <w:spacing w:before="22" w:line="223" w:lineRule="auto"/>
              <w:ind w:left="33"/>
              <w:jc w:val="both"/>
              <w:rPr>
                <w:rFonts w:hint="eastAsia" w:ascii="宋体" w:hAnsi="宋体" w:eastAsia="宋体" w:cs="宋体"/>
                <w:highlight w:val="none"/>
                <w:lang w:eastAsia="zh-CN"/>
              </w:rPr>
            </w:pPr>
            <w:r>
              <w:rPr>
                <w:rFonts w:hint="eastAsia" w:ascii="宋体" w:hAnsi="宋体" w:eastAsia="宋体" w:cs="宋体"/>
                <w:highlight w:val="none"/>
                <w:lang w:eastAsia="zh-CN"/>
              </w:rPr>
              <w:t>地址： 大石桥市哈大中路1号</w:t>
            </w:r>
          </w:p>
          <w:p>
            <w:pPr>
              <w:pStyle w:val="21"/>
              <w:spacing w:before="22" w:line="223" w:lineRule="auto"/>
              <w:ind w:left="33"/>
              <w:jc w:val="both"/>
              <w:rPr>
                <w:rFonts w:hint="eastAsia" w:ascii="宋体" w:hAnsi="宋体" w:eastAsia="宋体" w:cs="宋体"/>
                <w:highlight w:val="none"/>
                <w:lang w:eastAsia="zh-CN"/>
              </w:rPr>
            </w:pPr>
            <w:r>
              <w:rPr>
                <w:rFonts w:hint="eastAsia" w:ascii="宋体" w:hAnsi="宋体" w:eastAsia="宋体" w:cs="宋体"/>
                <w:highlight w:val="none"/>
                <w:lang w:eastAsia="zh-CN"/>
              </w:rPr>
              <w:t>联系人：张立营</w:t>
            </w:r>
          </w:p>
          <w:p>
            <w:pPr>
              <w:pStyle w:val="21"/>
              <w:spacing w:before="22" w:line="223" w:lineRule="auto"/>
              <w:ind w:left="33"/>
              <w:jc w:val="both"/>
              <w:rPr>
                <w:rFonts w:hint="eastAsia" w:ascii="宋体" w:hAnsi="宋体" w:eastAsia="宋体" w:cs="宋体"/>
                <w:highlight w:val="none"/>
                <w:lang w:eastAsia="zh-CN"/>
              </w:rPr>
            </w:pPr>
            <w:r>
              <w:rPr>
                <w:rFonts w:hint="eastAsia" w:ascii="宋体" w:hAnsi="宋体" w:eastAsia="宋体" w:cs="宋体"/>
                <w:highlight w:val="none"/>
                <w:lang w:eastAsia="zh-CN"/>
              </w:rPr>
              <w:t>电话： 0417-5836236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320" w:type="dxa"/>
            <w:vAlign w:val="center"/>
          </w:tcPr>
          <w:p>
            <w:pPr>
              <w:spacing w:before="64" w:line="179" w:lineRule="auto"/>
              <w:jc w:val="both"/>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1.1.3</w:t>
            </w:r>
          </w:p>
        </w:tc>
        <w:tc>
          <w:tcPr>
            <w:tcW w:w="2250" w:type="dxa"/>
            <w:vAlign w:val="center"/>
          </w:tcPr>
          <w:p>
            <w:pPr>
              <w:pStyle w:val="21"/>
              <w:spacing w:before="68" w:line="220" w:lineRule="auto"/>
              <w:jc w:val="both"/>
              <w:rPr>
                <w:rFonts w:hint="eastAsia" w:ascii="宋体" w:hAnsi="宋体" w:eastAsia="宋体" w:cs="宋体"/>
                <w:highlight w:val="none"/>
              </w:rPr>
            </w:pPr>
            <w:r>
              <w:rPr>
                <w:rFonts w:hint="eastAsia" w:ascii="宋体" w:hAnsi="宋体" w:eastAsia="宋体" w:cs="宋体"/>
                <w:spacing w:val="-1"/>
                <w:highlight w:val="none"/>
              </w:rPr>
              <w:t>招标代理机构</w:t>
            </w:r>
          </w:p>
        </w:tc>
        <w:tc>
          <w:tcPr>
            <w:tcW w:w="4815" w:type="dxa"/>
            <w:tcBorders>
              <w:right w:val="single" w:color="000000" w:sz="4" w:space="0"/>
            </w:tcBorders>
            <w:vAlign w:val="center"/>
          </w:tcPr>
          <w:p>
            <w:pPr>
              <w:pStyle w:val="21"/>
              <w:spacing w:before="22" w:line="223" w:lineRule="auto"/>
              <w:ind w:left="33"/>
              <w:jc w:val="both"/>
              <w:rPr>
                <w:rFonts w:hint="eastAsia" w:ascii="宋体" w:hAnsi="宋体" w:eastAsia="宋体" w:cs="宋体"/>
                <w:highlight w:val="none"/>
                <w:lang w:eastAsia="zh-CN"/>
              </w:rPr>
            </w:pPr>
            <w:r>
              <w:rPr>
                <w:rFonts w:hint="eastAsia" w:ascii="宋体" w:hAnsi="宋体" w:eastAsia="宋体" w:cs="宋体"/>
                <w:highlight w:val="none"/>
              </w:rPr>
              <w:t xml:space="preserve">名称： </w:t>
            </w:r>
            <w:r>
              <w:rPr>
                <w:rFonts w:hint="eastAsia" w:ascii="宋体" w:hAnsi="宋体" w:eastAsia="宋体" w:cs="宋体"/>
                <w:highlight w:val="none"/>
                <w:lang w:eastAsia="zh-CN"/>
              </w:rPr>
              <w:t>辽宁惠信工程造价咨询有限公司</w:t>
            </w:r>
          </w:p>
          <w:p>
            <w:pPr>
              <w:pStyle w:val="21"/>
              <w:spacing w:before="22" w:line="223" w:lineRule="auto"/>
              <w:ind w:left="33"/>
              <w:jc w:val="both"/>
              <w:rPr>
                <w:rFonts w:hint="eastAsia" w:ascii="宋体" w:hAnsi="宋体" w:eastAsia="宋体" w:cs="宋体"/>
                <w:highlight w:val="none"/>
                <w:lang w:eastAsia="zh-CN"/>
              </w:rPr>
            </w:pPr>
            <w:r>
              <w:rPr>
                <w:rFonts w:hint="eastAsia" w:ascii="宋体" w:hAnsi="宋体" w:eastAsia="宋体" w:cs="宋体"/>
                <w:highlight w:val="none"/>
              </w:rPr>
              <w:t xml:space="preserve">地址： </w:t>
            </w:r>
            <w:r>
              <w:rPr>
                <w:rFonts w:hint="eastAsia" w:ascii="宋体" w:hAnsi="宋体" w:eastAsia="宋体" w:cs="宋体"/>
                <w:highlight w:val="none"/>
                <w:lang w:eastAsia="zh-CN"/>
              </w:rPr>
              <w:t>营口市站前区万达广场6A写字楼（万达营销中心）三楼</w:t>
            </w:r>
          </w:p>
          <w:p>
            <w:pPr>
              <w:pStyle w:val="21"/>
              <w:spacing w:before="22" w:line="223" w:lineRule="auto"/>
              <w:ind w:left="33"/>
              <w:jc w:val="both"/>
              <w:rPr>
                <w:rFonts w:hint="eastAsia" w:ascii="宋体" w:hAnsi="宋体" w:eastAsia="宋体" w:cs="宋体"/>
                <w:highlight w:val="none"/>
                <w:lang w:val="en-US"/>
              </w:rPr>
            </w:pPr>
            <w:r>
              <w:rPr>
                <w:rFonts w:hint="eastAsia" w:cs="宋体"/>
                <w:highlight w:val="none"/>
                <w:lang w:val="en-US" w:eastAsia="zh-CN"/>
              </w:rPr>
              <w:t>姓名：</w:t>
            </w:r>
            <w:r>
              <w:rPr>
                <w:rFonts w:hint="eastAsia" w:ascii="宋体" w:hAnsi="宋体" w:eastAsia="宋体" w:cs="宋体"/>
                <w:highlight w:val="none"/>
                <w:lang w:val="en-US" w:eastAsia="zh-CN"/>
              </w:rPr>
              <w:t>喻天舒</w:t>
            </w:r>
          </w:p>
          <w:p>
            <w:pPr>
              <w:pStyle w:val="21"/>
              <w:spacing w:before="22" w:line="223" w:lineRule="auto"/>
              <w:ind w:left="33"/>
              <w:jc w:val="both"/>
              <w:rPr>
                <w:rFonts w:hint="eastAsia" w:ascii="宋体" w:hAnsi="宋体" w:eastAsia="宋体" w:cs="宋体"/>
                <w:highlight w:val="none"/>
              </w:rPr>
            </w:pPr>
            <w:r>
              <w:rPr>
                <w:rFonts w:hint="eastAsia" w:ascii="宋体" w:hAnsi="宋体" w:eastAsia="宋体" w:cs="宋体"/>
                <w:highlight w:val="none"/>
              </w:rPr>
              <w:t xml:space="preserve">电话： </w:t>
            </w:r>
            <w:r>
              <w:rPr>
                <w:rFonts w:hint="eastAsia" w:ascii="宋体" w:hAnsi="宋体" w:eastAsia="宋体" w:cs="宋体"/>
                <w:highlight w:val="none"/>
                <w:lang w:val="en-US" w:eastAsia="zh-CN"/>
              </w:rPr>
              <w:t>0417-2988813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1320" w:type="dxa"/>
            <w:vAlign w:val="center"/>
          </w:tcPr>
          <w:p>
            <w:pPr>
              <w:spacing w:before="114" w:line="178" w:lineRule="auto"/>
              <w:ind w:left="22"/>
              <w:jc w:val="both"/>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1.1.4</w:t>
            </w:r>
          </w:p>
        </w:tc>
        <w:tc>
          <w:tcPr>
            <w:tcW w:w="2250" w:type="dxa"/>
            <w:vAlign w:val="center"/>
          </w:tcPr>
          <w:p>
            <w:pPr>
              <w:pStyle w:val="21"/>
              <w:spacing w:before="69" w:line="221" w:lineRule="auto"/>
              <w:ind w:left="10"/>
              <w:jc w:val="both"/>
              <w:rPr>
                <w:rFonts w:hint="eastAsia" w:ascii="宋体" w:hAnsi="宋体" w:eastAsia="宋体" w:cs="宋体"/>
                <w:highlight w:val="none"/>
              </w:rPr>
            </w:pPr>
            <w:r>
              <w:rPr>
                <w:rFonts w:hint="eastAsia" w:ascii="宋体" w:hAnsi="宋体" w:eastAsia="宋体" w:cs="宋体"/>
                <w:spacing w:val="-1"/>
                <w:highlight w:val="none"/>
              </w:rPr>
              <w:t>招标项目名称</w:t>
            </w:r>
          </w:p>
        </w:tc>
        <w:tc>
          <w:tcPr>
            <w:tcW w:w="4815" w:type="dxa"/>
            <w:tcBorders>
              <w:right w:val="single" w:color="000000" w:sz="4" w:space="0"/>
            </w:tcBorders>
            <w:vAlign w:val="center"/>
          </w:tcPr>
          <w:p>
            <w:pPr>
              <w:pStyle w:val="21"/>
              <w:spacing w:before="69" w:line="220" w:lineRule="auto"/>
              <w:ind w:left="9"/>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项目名称：大石桥市2024年农村公路维修改造工程</w:t>
            </w:r>
          </w:p>
          <w:p>
            <w:pPr>
              <w:pStyle w:val="21"/>
              <w:spacing w:before="69" w:line="220" w:lineRule="auto"/>
              <w:ind w:left="9"/>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标段名称：</w:t>
            </w:r>
            <w:r>
              <w:rPr>
                <w:rFonts w:hint="eastAsia" w:cs="宋体"/>
                <w:highlight w:val="none"/>
                <w:lang w:val="en-US" w:eastAsia="zh-CN"/>
              </w:rPr>
              <w:t>大石桥市 2024 年农村公路维修改造工程-大修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320" w:type="dxa"/>
            <w:vAlign w:val="center"/>
          </w:tcPr>
          <w:p>
            <w:pPr>
              <w:spacing w:before="119" w:line="178" w:lineRule="auto"/>
              <w:ind w:left="22"/>
              <w:jc w:val="both"/>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1.1.5</w:t>
            </w:r>
          </w:p>
        </w:tc>
        <w:tc>
          <w:tcPr>
            <w:tcW w:w="2250" w:type="dxa"/>
            <w:vAlign w:val="center"/>
          </w:tcPr>
          <w:p>
            <w:pPr>
              <w:pStyle w:val="21"/>
              <w:spacing w:before="74" w:line="221" w:lineRule="auto"/>
              <w:ind w:left="10"/>
              <w:jc w:val="both"/>
              <w:rPr>
                <w:rFonts w:hint="eastAsia" w:ascii="宋体" w:hAnsi="宋体" w:eastAsia="宋体" w:cs="宋体"/>
                <w:highlight w:val="none"/>
              </w:rPr>
            </w:pPr>
            <w:r>
              <w:rPr>
                <w:rFonts w:hint="eastAsia" w:ascii="宋体" w:hAnsi="宋体" w:eastAsia="宋体" w:cs="宋体"/>
                <w:spacing w:val="-1"/>
                <w:highlight w:val="none"/>
              </w:rPr>
              <w:t>标段建设地点</w:t>
            </w:r>
          </w:p>
        </w:tc>
        <w:tc>
          <w:tcPr>
            <w:tcW w:w="4815" w:type="dxa"/>
            <w:tcBorders>
              <w:right w:val="single" w:color="000000" w:sz="4" w:space="0"/>
            </w:tcBorders>
            <w:vAlign w:val="center"/>
          </w:tcPr>
          <w:p>
            <w:pPr>
              <w:pStyle w:val="21"/>
              <w:spacing w:before="74" w:line="220" w:lineRule="auto"/>
              <w:ind w:left="7"/>
              <w:jc w:val="both"/>
              <w:rPr>
                <w:rFonts w:hint="eastAsia" w:ascii="宋体" w:hAnsi="宋体" w:eastAsia="宋体" w:cs="宋体"/>
                <w:highlight w:val="none"/>
              </w:rPr>
            </w:pPr>
            <w:r>
              <w:rPr>
                <w:rFonts w:hint="eastAsia" w:ascii="宋体" w:hAnsi="宋体" w:eastAsia="宋体" w:cs="宋体"/>
                <w:highlight w:val="none"/>
              </w:rPr>
              <w:t>工程位于大石桥市境内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320" w:type="dxa"/>
            <w:vAlign w:val="center"/>
          </w:tcPr>
          <w:p>
            <w:pPr>
              <w:spacing w:before="121" w:line="179" w:lineRule="auto"/>
              <w:ind w:left="22"/>
              <w:jc w:val="both"/>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1.2.1</w:t>
            </w:r>
          </w:p>
        </w:tc>
        <w:tc>
          <w:tcPr>
            <w:tcW w:w="2250" w:type="dxa"/>
            <w:vAlign w:val="center"/>
          </w:tcPr>
          <w:p>
            <w:pPr>
              <w:pStyle w:val="21"/>
              <w:spacing w:before="77" w:line="221" w:lineRule="auto"/>
              <w:ind w:left="18"/>
              <w:jc w:val="both"/>
              <w:rPr>
                <w:rFonts w:hint="eastAsia" w:ascii="宋体" w:hAnsi="宋体" w:eastAsia="宋体" w:cs="宋体"/>
                <w:highlight w:val="none"/>
              </w:rPr>
            </w:pPr>
            <w:r>
              <w:rPr>
                <w:rFonts w:hint="eastAsia" w:ascii="宋体" w:hAnsi="宋体" w:eastAsia="宋体" w:cs="宋体"/>
                <w:spacing w:val="-2"/>
                <w:highlight w:val="none"/>
              </w:rPr>
              <w:t>资金来源及比例</w:t>
            </w:r>
          </w:p>
        </w:tc>
        <w:tc>
          <w:tcPr>
            <w:tcW w:w="4815" w:type="dxa"/>
            <w:tcBorders>
              <w:right w:val="single" w:color="000000" w:sz="4" w:space="0"/>
            </w:tcBorders>
            <w:vAlign w:val="center"/>
          </w:tcPr>
          <w:p>
            <w:pPr>
              <w:pStyle w:val="21"/>
              <w:spacing w:before="77" w:line="221" w:lineRule="auto"/>
              <w:ind w:left="10"/>
              <w:jc w:val="both"/>
              <w:rPr>
                <w:rFonts w:hint="eastAsia" w:ascii="宋体" w:hAnsi="宋体" w:eastAsia="宋体" w:cs="宋体"/>
                <w:highlight w:val="none"/>
              </w:rPr>
            </w:pPr>
            <w:r>
              <w:rPr>
                <w:rFonts w:hint="eastAsia" w:ascii="宋体" w:hAnsi="宋体" w:eastAsia="宋体" w:cs="宋体"/>
                <w:highlight w:val="none"/>
              </w:rPr>
              <w:t xml:space="preserve">省补投资48.96%，地方配套资金51.04%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320" w:type="dxa"/>
            <w:vAlign w:val="center"/>
          </w:tcPr>
          <w:p>
            <w:pPr>
              <w:spacing w:before="119" w:line="179" w:lineRule="auto"/>
              <w:ind w:left="22"/>
              <w:jc w:val="both"/>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1.2.2</w:t>
            </w:r>
          </w:p>
        </w:tc>
        <w:tc>
          <w:tcPr>
            <w:tcW w:w="2250" w:type="dxa"/>
            <w:vAlign w:val="center"/>
          </w:tcPr>
          <w:p>
            <w:pPr>
              <w:pStyle w:val="21"/>
              <w:spacing w:before="75" w:line="221" w:lineRule="auto"/>
              <w:ind w:left="18"/>
              <w:jc w:val="both"/>
              <w:rPr>
                <w:rFonts w:hint="eastAsia" w:ascii="宋体" w:hAnsi="宋体" w:eastAsia="宋体" w:cs="宋体"/>
                <w:highlight w:val="none"/>
              </w:rPr>
            </w:pPr>
            <w:r>
              <w:rPr>
                <w:rFonts w:hint="eastAsia" w:ascii="宋体" w:hAnsi="宋体" w:eastAsia="宋体" w:cs="宋体"/>
                <w:spacing w:val="-3"/>
                <w:highlight w:val="none"/>
              </w:rPr>
              <w:t>资金落实情况</w:t>
            </w:r>
          </w:p>
        </w:tc>
        <w:tc>
          <w:tcPr>
            <w:tcW w:w="4815" w:type="dxa"/>
            <w:tcBorders>
              <w:right w:val="single" w:color="000000" w:sz="4" w:space="0"/>
            </w:tcBorders>
            <w:vAlign w:val="center"/>
          </w:tcPr>
          <w:p>
            <w:pPr>
              <w:pStyle w:val="21"/>
              <w:spacing w:before="75" w:line="221" w:lineRule="auto"/>
              <w:ind w:left="17"/>
              <w:jc w:val="both"/>
              <w:rPr>
                <w:rFonts w:hint="eastAsia" w:ascii="宋体" w:hAnsi="宋体" w:eastAsia="宋体" w:cs="宋体"/>
                <w:highlight w:val="none"/>
              </w:rPr>
            </w:pPr>
            <w:r>
              <w:rPr>
                <w:rFonts w:hint="eastAsia" w:ascii="宋体" w:hAnsi="宋体" w:eastAsia="宋体" w:cs="宋体"/>
                <w:spacing w:val="-3"/>
                <w:highlight w:val="none"/>
              </w:rPr>
              <w:t>资金已落实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0" w:hRule="atLeast"/>
        </w:trPr>
        <w:tc>
          <w:tcPr>
            <w:tcW w:w="1320" w:type="dxa"/>
            <w:vAlign w:val="center"/>
          </w:tcPr>
          <w:p>
            <w:pPr>
              <w:spacing w:line="284" w:lineRule="auto"/>
              <w:jc w:val="both"/>
              <w:rPr>
                <w:rFonts w:hint="eastAsia" w:ascii="宋体" w:hAnsi="宋体" w:eastAsia="宋体" w:cs="宋体"/>
                <w:sz w:val="21"/>
                <w:highlight w:val="none"/>
              </w:rPr>
            </w:pPr>
          </w:p>
          <w:p>
            <w:pPr>
              <w:spacing w:before="64" w:line="179" w:lineRule="auto"/>
              <w:ind w:left="22"/>
              <w:jc w:val="both"/>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1.3.1</w:t>
            </w:r>
          </w:p>
        </w:tc>
        <w:tc>
          <w:tcPr>
            <w:tcW w:w="2250" w:type="dxa"/>
            <w:vAlign w:val="center"/>
          </w:tcPr>
          <w:p>
            <w:pPr>
              <w:pStyle w:val="21"/>
              <w:spacing w:before="306" w:line="221" w:lineRule="auto"/>
              <w:ind w:left="10"/>
              <w:jc w:val="both"/>
              <w:rPr>
                <w:rFonts w:hint="eastAsia" w:ascii="宋体" w:hAnsi="宋体" w:eastAsia="宋体" w:cs="宋体"/>
                <w:highlight w:val="none"/>
              </w:rPr>
            </w:pPr>
            <w:r>
              <w:rPr>
                <w:rFonts w:hint="eastAsia" w:ascii="宋体" w:hAnsi="宋体" w:eastAsia="宋体" w:cs="宋体"/>
                <w:spacing w:val="-2"/>
                <w:highlight w:val="none"/>
              </w:rPr>
              <w:t>招标范围</w:t>
            </w:r>
          </w:p>
        </w:tc>
        <w:tc>
          <w:tcPr>
            <w:tcW w:w="4815" w:type="dxa"/>
            <w:tcBorders>
              <w:right w:val="single" w:color="000000" w:sz="4" w:space="0"/>
            </w:tcBorders>
            <w:vAlign w:val="center"/>
          </w:tcPr>
          <w:p>
            <w:pPr>
              <w:pStyle w:val="21"/>
              <w:spacing w:before="31" w:line="229" w:lineRule="auto"/>
              <w:ind w:left="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大石桥市 2024年农村公路维修改造工程-大修(一标段):计划全长10.744公里，包括：马大线、黄盘线、松南线、山官线、高官线、后东线、外新线、徐沟线、高常线、黑常线等公路维修改造。（具体详见工程量清单及施工图纸）</w:t>
            </w:r>
          </w:p>
          <w:p>
            <w:pPr>
              <w:pStyle w:val="21"/>
              <w:spacing w:before="31" w:line="229" w:lineRule="auto"/>
              <w:ind w:left="8"/>
              <w:jc w:val="both"/>
              <w:rPr>
                <w:rFonts w:hint="eastAsia" w:ascii="宋体" w:hAnsi="宋体" w:eastAsia="宋体" w:cs="宋体"/>
                <w:highlight w:val="none"/>
              </w:rPr>
            </w:pPr>
            <w:r>
              <w:rPr>
                <w:rFonts w:hint="eastAsia" w:ascii="宋体" w:hAnsi="宋体" w:eastAsia="宋体" w:cs="宋体"/>
                <w:highlight w:val="none"/>
                <w:lang w:eastAsia="zh-CN"/>
              </w:rPr>
              <w:t>大石桥市 2024 年农村公路维修改造工程-大修（</w:t>
            </w:r>
            <w:r>
              <w:rPr>
                <w:rFonts w:hint="eastAsia" w:ascii="宋体" w:hAnsi="宋体" w:eastAsia="宋体" w:cs="宋体"/>
                <w:highlight w:val="none"/>
                <w:lang w:val="en-US" w:eastAsia="zh-CN"/>
              </w:rPr>
              <w:t>二标段</w:t>
            </w:r>
            <w:r>
              <w:rPr>
                <w:rFonts w:hint="eastAsia" w:ascii="宋体" w:hAnsi="宋体" w:eastAsia="宋体" w:cs="宋体"/>
                <w:highlight w:val="none"/>
                <w:lang w:eastAsia="zh-CN"/>
              </w:rPr>
              <w:t>）：</w:t>
            </w:r>
            <w:r>
              <w:rPr>
                <w:rFonts w:hint="eastAsia" w:ascii="宋体" w:hAnsi="宋体" w:eastAsia="宋体" w:cs="宋体"/>
                <w:highlight w:val="none"/>
                <w:lang w:val="en-US" w:eastAsia="zh-CN"/>
              </w:rPr>
              <w:t>计划全长8.203公里，包括：后王线、双青线、西东线、双虎线、太二线、沈前线等公路维修改造。（具体详见工程量清单及施工图纸）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1320" w:type="dxa"/>
            <w:vAlign w:val="center"/>
          </w:tcPr>
          <w:p>
            <w:pPr>
              <w:spacing w:before="64" w:line="179" w:lineRule="auto"/>
              <w:jc w:val="both"/>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1.3.2</w:t>
            </w:r>
          </w:p>
        </w:tc>
        <w:tc>
          <w:tcPr>
            <w:tcW w:w="2250" w:type="dxa"/>
            <w:vAlign w:val="center"/>
          </w:tcPr>
          <w:p>
            <w:pPr>
              <w:pStyle w:val="21"/>
              <w:spacing w:before="68" w:line="221" w:lineRule="auto"/>
              <w:jc w:val="both"/>
              <w:rPr>
                <w:rFonts w:hint="eastAsia" w:ascii="宋体" w:hAnsi="宋体" w:eastAsia="宋体" w:cs="宋体"/>
                <w:highlight w:val="none"/>
              </w:rPr>
            </w:pPr>
            <w:r>
              <w:rPr>
                <w:rFonts w:hint="eastAsia" w:ascii="宋体" w:hAnsi="宋体" w:eastAsia="宋体" w:cs="宋体"/>
                <w:spacing w:val="-2"/>
                <w:highlight w:val="none"/>
              </w:rPr>
              <w:t>计划工期</w:t>
            </w:r>
          </w:p>
        </w:tc>
        <w:tc>
          <w:tcPr>
            <w:tcW w:w="4815" w:type="dxa"/>
            <w:tcBorders>
              <w:right w:val="single" w:color="000000" w:sz="4" w:space="0"/>
            </w:tcBorders>
            <w:vAlign w:val="center"/>
          </w:tcPr>
          <w:p>
            <w:pPr>
              <w:pStyle w:val="21"/>
              <w:spacing w:before="162" w:line="221" w:lineRule="auto"/>
              <w:ind w:left="8"/>
              <w:jc w:val="both"/>
              <w:rPr>
                <w:rFonts w:hint="eastAsia" w:ascii="宋体" w:hAnsi="宋体" w:eastAsia="宋体" w:cs="宋体"/>
                <w:highlight w:val="none"/>
              </w:rPr>
            </w:pPr>
            <w:r>
              <w:rPr>
                <w:rFonts w:hint="eastAsia" w:ascii="宋体" w:hAnsi="宋体" w:eastAsia="宋体" w:cs="宋体"/>
                <w:spacing w:val="-11"/>
                <w:highlight w:val="none"/>
              </w:rPr>
              <w:t>计划工期：</w:t>
            </w:r>
            <w:r>
              <w:rPr>
                <w:rFonts w:hint="eastAsia" w:cs="宋体"/>
                <w:spacing w:val="-11"/>
                <w:highlight w:val="none"/>
                <w:lang w:val="en-US" w:eastAsia="zh-CN"/>
              </w:rPr>
              <w:t>121</w:t>
            </w:r>
            <w:r>
              <w:rPr>
                <w:rFonts w:hint="eastAsia" w:ascii="宋体" w:hAnsi="宋体" w:eastAsia="宋体" w:cs="宋体"/>
                <w:spacing w:val="-11"/>
                <w:highlight w:val="none"/>
              </w:rPr>
              <w:t xml:space="preserve"> 日历天</w:t>
            </w:r>
          </w:p>
          <w:p>
            <w:pPr>
              <w:pStyle w:val="21"/>
              <w:spacing w:before="22" w:line="221" w:lineRule="auto"/>
              <w:ind w:left="8"/>
              <w:jc w:val="both"/>
              <w:rPr>
                <w:rFonts w:hint="eastAsia" w:ascii="宋体" w:hAnsi="宋体" w:eastAsia="宋体" w:cs="宋体"/>
                <w:highlight w:val="none"/>
                <w:lang w:val="en-US" w:eastAsia="zh-CN"/>
              </w:rPr>
            </w:pPr>
            <w:r>
              <w:rPr>
                <w:rFonts w:hint="eastAsia" w:ascii="宋体" w:hAnsi="宋体" w:eastAsia="宋体" w:cs="宋体"/>
                <w:spacing w:val="-7"/>
                <w:highlight w:val="none"/>
              </w:rPr>
              <w:t>计划开工日期： 2024-0</w:t>
            </w:r>
            <w:r>
              <w:rPr>
                <w:rFonts w:hint="eastAsia" w:cs="宋体"/>
                <w:spacing w:val="-7"/>
                <w:highlight w:val="none"/>
                <w:lang w:val="en-US" w:eastAsia="zh-CN"/>
              </w:rPr>
              <w:t>7</w:t>
            </w:r>
            <w:r>
              <w:rPr>
                <w:rFonts w:hint="eastAsia" w:ascii="宋体" w:hAnsi="宋体" w:eastAsia="宋体" w:cs="宋体"/>
                <w:spacing w:val="-7"/>
                <w:highlight w:val="none"/>
              </w:rPr>
              <w:t>-0</w:t>
            </w:r>
            <w:r>
              <w:rPr>
                <w:rFonts w:hint="eastAsia" w:cs="宋体"/>
                <w:spacing w:val="-7"/>
                <w:highlight w:val="none"/>
                <w:lang w:val="en-US" w:eastAsia="zh-CN"/>
              </w:rPr>
              <w:t>1</w:t>
            </w:r>
          </w:p>
          <w:p>
            <w:pPr>
              <w:pStyle w:val="21"/>
              <w:spacing w:before="19" w:line="221" w:lineRule="auto"/>
              <w:ind w:left="8"/>
              <w:jc w:val="both"/>
              <w:rPr>
                <w:rFonts w:hint="eastAsia" w:ascii="宋体" w:hAnsi="宋体" w:eastAsia="宋体" w:cs="宋体"/>
                <w:highlight w:val="none"/>
              </w:rPr>
            </w:pPr>
            <w:r>
              <w:rPr>
                <w:rFonts w:hint="eastAsia" w:ascii="宋体" w:hAnsi="宋体" w:eastAsia="宋体" w:cs="宋体"/>
                <w:spacing w:val="-7"/>
                <w:highlight w:val="none"/>
              </w:rPr>
              <w:t>计划交工日期： 2024-</w:t>
            </w:r>
            <w:r>
              <w:rPr>
                <w:rFonts w:hint="eastAsia" w:ascii="宋体" w:hAnsi="宋体" w:eastAsia="宋体" w:cs="宋体"/>
                <w:spacing w:val="-7"/>
                <w:highlight w:val="none"/>
                <w:lang w:val="en-US" w:eastAsia="zh-CN"/>
              </w:rPr>
              <w:t>10</w:t>
            </w:r>
            <w:r>
              <w:rPr>
                <w:rFonts w:hint="eastAsia" w:ascii="宋体" w:hAnsi="宋体" w:eastAsia="宋体" w:cs="宋体"/>
                <w:spacing w:val="-7"/>
                <w:highlight w:val="none"/>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320" w:type="dxa"/>
            <w:vAlign w:val="center"/>
          </w:tcPr>
          <w:p>
            <w:pPr>
              <w:spacing w:before="302" w:line="179" w:lineRule="auto"/>
              <w:jc w:val="both"/>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1.3.3</w:t>
            </w:r>
          </w:p>
        </w:tc>
        <w:tc>
          <w:tcPr>
            <w:tcW w:w="2250" w:type="dxa"/>
            <w:vAlign w:val="center"/>
          </w:tcPr>
          <w:p>
            <w:pPr>
              <w:pStyle w:val="21"/>
              <w:spacing w:before="259" w:line="221" w:lineRule="auto"/>
              <w:jc w:val="both"/>
              <w:rPr>
                <w:rFonts w:hint="eastAsia" w:ascii="宋体" w:hAnsi="宋体" w:eastAsia="宋体" w:cs="宋体"/>
                <w:highlight w:val="none"/>
              </w:rPr>
            </w:pPr>
            <w:r>
              <w:rPr>
                <w:rFonts w:hint="eastAsia" w:ascii="宋体" w:hAnsi="宋体" w:eastAsia="宋体" w:cs="宋体"/>
                <w:spacing w:val="-2"/>
                <w:highlight w:val="none"/>
              </w:rPr>
              <w:t>质量要求</w:t>
            </w:r>
          </w:p>
        </w:tc>
        <w:tc>
          <w:tcPr>
            <w:tcW w:w="4815" w:type="dxa"/>
            <w:tcBorders>
              <w:right w:val="single" w:color="000000" w:sz="4" w:space="0"/>
            </w:tcBorders>
            <w:vAlign w:val="center"/>
          </w:tcPr>
          <w:p>
            <w:pPr>
              <w:pStyle w:val="21"/>
              <w:spacing w:before="121" w:line="221" w:lineRule="auto"/>
              <w:ind w:left="9"/>
              <w:jc w:val="both"/>
              <w:rPr>
                <w:rFonts w:hint="eastAsia" w:ascii="宋体" w:hAnsi="宋体" w:eastAsia="宋体" w:cs="宋体"/>
                <w:highlight w:val="none"/>
              </w:rPr>
            </w:pPr>
            <w:r>
              <w:rPr>
                <w:rFonts w:hint="eastAsia" w:ascii="宋体" w:hAnsi="宋体" w:eastAsia="宋体" w:cs="宋体"/>
                <w:spacing w:val="-7"/>
                <w:highlight w:val="none"/>
              </w:rPr>
              <w:t>标段工程交工验收的质量评定： 合格</w:t>
            </w:r>
          </w:p>
          <w:p>
            <w:pPr>
              <w:pStyle w:val="21"/>
              <w:spacing w:before="19" w:line="221" w:lineRule="auto"/>
              <w:ind w:left="9"/>
              <w:jc w:val="both"/>
              <w:rPr>
                <w:rFonts w:hint="eastAsia" w:ascii="宋体" w:hAnsi="宋体" w:eastAsia="宋体" w:cs="宋体"/>
                <w:highlight w:val="none"/>
              </w:rPr>
            </w:pPr>
            <w:r>
              <w:rPr>
                <w:rFonts w:hint="eastAsia" w:ascii="宋体" w:hAnsi="宋体" w:eastAsia="宋体" w:cs="宋体"/>
                <w:spacing w:val="-1"/>
                <w:highlight w:val="none"/>
              </w:rPr>
              <w:t>竣工验收的质量评定：合格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320" w:type="dxa"/>
            <w:tcBorders>
              <w:bottom w:val="single" w:color="auto" w:sz="4" w:space="0"/>
            </w:tcBorders>
            <w:vAlign w:val="center"/>
          </w:tcPr>
          <w:p>
            <w:pPr>
              <w:spacing w:before="214" w:line="179" w:lineRule="auto"/>
              <w:ind w:left="22"/>
              <w:jc w:val="both"/>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1.3.4</w:t>
            </w:r>
          </w:p>
        </w:tc>
        <w:tc>
          <w:tcPr>
            <w:tcW w:w="2250" w:type="dxa"/>
            <w:tcBorders>
              <w:bottom w:val="single" w:color="auto" w:sz="4" w:space="0"/>
            </w:tcBorders>
            <w:vAlign w:val="center"/>
          </w:tcPr>
          <w:p>
            <w:pPr>
              <w:pStyle w:val="21"/>
              <w:spacing w:before="170" w:line="221" w:lineRule="auto"/>
              <w:ind w:left="13"/>
              <w:jc w:val="both"/>
              <w:rPr>
                <w:rFonts w:hint="eastAsia" w:ascii="宋体" w:hAnsi="宋体" w:eastAsia="宋体" w:cs="宋体"/>
                <w:sz w:val="11"/>
                <w:szCs w:val="11"/>
                <w:highlight w:val="none"/>
              </w:rPr>
            </w:pPr>
            <w:r>
              <w:rPr>
                <w:rFonts w:hint="eastAsia" w:ascii="宋体" w:hAnsi="宋体" w:eastAsia="宋体" w:cs="宋体"/>
                <w:spacing w:val="-2"/>
                <w:highlight w:val="none"/>
              </w:rPr>
              <w:t>安全目标</w:t>
            </w:r>
          </w:p>
        </w:tc>
        <w:tc>
          <w:tcPr>
            <w:tcW w:w="4815" w:type="dxa"/>
            <w:tcBorders>
              <w:bottom w:val="single" w:color="auto" w:sz="4" w:space="0"/>
              <w:right w:val="single" w:color="000000" w:sz="4" w:space="0"/>
            </w:tcBorders>
            <w:vAlign w:val="center"/>
          </w:tcPr>
          <w:p>
            <w:pPr>
              <w:pStyle w:val="21"/>
              <w:spacing w:before="33" w:line="222" w:lineRule="auto"/>
              <w:ind w:left="11" w:right="3" w:hanging="2"/>
              <w:jc w:val="both"/>
              <w:rPr>
                <w:rFonts w:hint="eastAsia" w:ascii="宋体" w:hAnsi="宋体" w:eastAsia="宋体" w:cs="宋体"/>
                <w:highlight w:val="none"/>
              </w:rPr>
            </w:pPr>
            <w:r>
              <w:rPr>
                <w:rFonts w:hint="eastAsia" w:ascii="宋体" w:hAnsi="宋体" w:eastAsia="宋体" w:cs="宋体"/>
                <w:spacing w:val="18"/>
                <w:highlight w:val="none"/>
              </w:rPr>
              <w:t>杜绝较大及以上安全生产责任事故，减少一般事</w:t>
            </w:r>
            <w:r>
              <w:rPr>
                <w:rFonts w:hint="eastAsia" w:ascii="宋体" w:hAnsi="宋体" w:eastAsia="宋体" w:cs="宋体"/>
                <w:spacing w:val="11"/>
                <w:highlight w:val="none"/>
              </w:rPr>
              <w:t xml:space="preserve"> </w:t>
            </w:r>
            <w:r>
              <w:rPr>
                <w:rFonts w:hint="eastAsia" w:ascii="宋体" w:hAnsi="宋体" w:eastAsia="宋体" w:cs="宋体"/>
                <w:spacing w:val="-1"/>
                <w:highlight w:val="none"/>
              </w:rPr>
              <w:t>故，力争零责任事故。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3" w:hRule="atLeast"/>
        </w:trPr>
        <w:tc>
          <w:tcPr>
            <w:tcW w:w="1320" w:type="dxa"/>
            <w:tcBorders>
              <w:top w:val="single" w:color="auto" w:sz="4" w:space="0"/>
            </w:tcBorders>
            <w:vAlign w:val="center"/>
          </w:tcPr>
          <w:p>
            <w:pPr>
              <w:spacing w:line="311" w:lineRule="auto"/>
              <w:jc w:val="both"/>
              <w:rPr>
                <w:rFonts w:hint="eastAsia" w:ascii="宋体" w:hAnsi="宋体" w:eastAsia="宋体" w:cs="宋体"/>
                <w:sz w:val="21"/>
                <w:highlight w:val="none"/>
              </w:rPr>
            </w:pPr>
          </w:p>
          <w:p>
            <w:pPr>
              <w:spacing w:line="312" w:lineRule="auto"/>
              <w:jc w:val="both"/>
              <w:rPr>
                <w:rFonts w:hint="eastAsia" w:ascii="宋体" w:hAnsi="宋体" w:eastAsia="宋体" w:cs="宋体"/>
                <w:sz w:val="21"/>
                <w:highlight w:val="none"/>
              </w:rPr>
            </w:pPr>
          </w:p>
          <w:p>
            <w:pPr>
              <w:spacing w:line="312" w:lineRule="auto"/>
              <w:jc w:val="both"/>
              <w:rPr>
                <w:rFonts w:hint="eastAsia" w:ascii="宋体" w:hAnsi="宋体" w:eastAsia="宋体" w:cs="宋体"/>
                <w:sz w:val="21"/>
                <w:highlight w:val="none"/>
              </w:rPr>
            </w:pPr>
          </w:p>
          <w:p>
            <w:pPr>
              <w:pStyle w:val="21"/>
              <w:spacing w:before="64" w:line="206" w:lineRule="auto"/>
              <w:ind w:left="22"/>
              <w:jc w:val="both"/>
              <w:rPr>
                <w:rFonts w:hint="eastAsia" w:ascii="宋体" w:hAnsi="宋体" w:eastAsia="宋体" w:cs="宋体"/>
                <w:sz w:val="11"/>
                <w:szCs w:val="11"/>
                <w:highlight w:val="none"/>
              </w:rPr>
            </w:pPr>
            <w:r>
              <w:rPr>
                <w:rFonts w:hint="eastAsia" w:ascii="宋体" w:hAnsi="宋体" w:eastAsia="宋体" w:cs="宋体"/>
                <w:spacing w:val="-3"/>
                <w:highlight w:val="none"/>
              </w:rPr>
              <w:t>1.4.1</w:t>
            </w:r>
          </w:p>
        </w:tc>
        <w:tc>
          <w:tcPr>
            <w:tcW w:w="2250" w:type="dxa"/>
            <w:tcBorders>
              <w:top w:val="single" w:color="auto" w:sz="4" w:space="0"/>
            </w:tcBorders>
            <w:vAlign w:val="center"/>
          </w:tcPr>
          <w:p>
            <w:pPr>
              <w:spacing w:line="260" w:lineRule="auto"/>
              <w:jc w:val="both"/>
              <w:rPr>
                <w:rFonts w:hint="eastAsia" w:ascii="宋体" w:hAnsi="宋体" w:eastAsia="宋体" w:cs="宋体"/>
                <w:sz w:val="21"/>
                <w:highlight w:val="none"/>
              </w:rPr>
            </w:pPr>
          </w:p>
          <w:p>
            <w:pPr>
              <w:spacing w:line="260" w:lineRule="auto"/>
              <w:jc w:val="both"/>
              <w:rPr>
                <w:rFonts w:hint="eastAsia" w:ascii="宋体" w:hAnsi="宋体" w:eastAsia="宋体" w:cs="宋体"/>
                <w:sz w:val="21"/>
                <w:highlight w:val="none"/>
              </w:rPr>
            </w:pPr>
          </w:p>
          <w:p>
            <w:pPr>
              <w:spacing w:line="260" w:lineRule="auto"/>
              <w:jc w:val="both"/>
              <w:rPr>
                <w:rFonts w:hint="eastAsia" w:ascii="宋体" w:hAnsi="宋体" w:eastAsia="宋体" w:cs="宋体"/>
                <w:sz w:val="21"/>
                <w:highlight w:val="none"/>
              </w:rPr>
            </w:pPr>
          </w:p>
          <w:p>
            <w:pPr>
              <w:pStyle w:val="21"/>
              <w:spacing w:before="68" w:line="229" w:lineRule="auto"/>
              <w:ind w:left="10" w:right="2" w:firstLine="1"/>
              <w:jc w:val="both"/>
              <w:rPr>
                <w:rFonts w:hint="eastAsia" w:ascii="宋体" w:hAnsi="宋体" w:eastAsia="宋体" w:cs="宋体"/>
                <w:highlight w:val="none"/>
              </w:rPr>
            </w:pPr>
            <w:r>
              <w:rPr>
                <w:rFonts w:hint="eastAsia" w:ascii="宋体" w:hAnsi="宋体" w:eastAsia="宋体" w:cs="宋体"/>
                <w:spacing w:val="12"/>
                <w:highlight w:val="none"/>
              </w:rPr>
              <w:t>投标人资质条件、能力</w:t>
            </w:r>
            <w:r>
              <w:rPr>
                <w:rFonts w:hint="eastAsia" w:ascii="宋体" w:hAnsi="宋体" w:eastAsia="宋体" w:cs="宋体"/>
                <w:spacing w:val="5"/>
                <w:highlight w:val="none"/>
              </w:rPr>
              <w:t xml:space="preserve"> </w:t>
            </w:r>
            <w:r>
              <w:rPr>
                <w:rFonts w:hint="eastAsia" w:ascii="宋体" w:hAnsi="宋体" w:eastAsia="宋体" w:cs="宋体"/>
                <w:spacing w:val="-2"/>
                <w:highlight w:val="none"/>
              </w:rPr>
              <w:t>和信誉</w:t>
            </w:r>
          </w:p>
        </w:tc>
        <w:tc>
          <w:tcPr>
            <w:tcW w:w="4815" w:type="dxa"/>
            <w:tcBorders>
              <w:top w:val="single" w:color="auto" w:sz="4" w:space="0"/>
              <w:right w:val="single" w:color="000000" w:sz="4" w:space="0"/>
            </w:tcBorders>
            <w:vAlign w:val="center"/>
          </w:tcPr>
          <w:p>
            <w:pPr>
              <w:pStyle w:val="21"/>
              <w:spacing w:before="34" w:line="220" w:lineRule="auto"/>
              <w:ind w:left="17"/>
              <w:jc w:val="both"/>
              <w:rPr>
                <w:rFonts w:hint="eastAsia" w:ascii="宋体" w:hAnsi="宋体" w:eastAsia="宋体" w:cs="宋体"/>
                <w:highlight w:val="none"/>
              </w:rPr>
            </w:pPr>
            <w:r>
              <w:rPr>
                <w:rFonts w:hint="eastAsia" w:ascii="宋体" w:hAnsi="宋体" w:eastAsia="宋体" w:cs="宋体"/>
                <w:spacing w:val="-12"/>
                <w:highlight w:val="none"/>
              </w:rPr>
              <w:t>资质要求：</w:t>
            </w:r>
            <w:r>
              <w:rPr>
                <w:rFonts w:hint="eastAsia" w:ascii="宋体" w:hAnsi="宋体" w:eastAsia="宋体" w:cs="宋体"/>
                <w:spacing w:val="-13"/>
                <w:highlight w:val="none"/>
              </w:rPr>
              <w:t xml:space="preserve"> </w:t>
            </w:r>
            <w:r>
              <w:rPr>
                <w:rFonts w:hint="eastAsia" w:ascii="宋体" w:hAnsi="宋体" w:eastAsia="宋体" w:cs="宋体"/>
                <w:spacing w:val="-12"/>
                <w:highlight w:val="none"/>
              </w:rPr>
              <w:t>见附录</w:t>
            </w:r>
            <w:r>
              <w:rPr>
                <w:rFonts w:hint="eastAsia" w:ascii="宋体" w:hAnsi="宋体" w:eastAsia="宋体" w:cs="宋体"/>
                <w:spacing w:val="-41"/>
                <w:highlight w:val="none"/>
              </w:rPr>
              <w:t xml:space="preserve"> </w:t>
            </w:r>
            <w:r>
              <w:rPr>
                <w:rFonts w:hint="eastAsia" w:ascii="宋体" w:hAnsi="宋体" w:eastAsia="宋体" w:cs="宋体"/>
                <w:spacing w:val="-12"/>
                <w:highlight w:val="none"/>
              </w:rPr>
              <w:t>1</w:t>
            </w:r>
          </w:p>
          <w:p>
            <w:pPr>
              <w:pStyle w:val="21"/>
              <w:spacing w:before="23" w:line="220" w:lineRule="auto"/>
              <w:ind w:left="9"/>
              <w:jc w:val="both"/>
              <w:rPr>
                <w:rFonts w:hint="eastAsia" w:ascii="宋体" w:hAnsi="宋体" w:eastAsia="宋体" w:cs="宋体"/>
                <w:highlight w:val="none"/>
              </w:rPr>
            </w:pPr>
            <w:r>
              <w:rPr>
                <w:rFonts w:hint="eastAsia" w:ascii="宋体" w:hAnsi="宋体" w:eastAsia="宋体" w:cs="宋体"/>
                <w:spacing w:val="-11"/>
                <w:highlight w:val="none"/>
              </w:rPr>
              <w:t>财务要求：</w:t>
            </w:r>
            <w:r>
              <w:rPr>
                <w:rFonts w:hint="eastAsia" w:ascii="宋体" w:hAnsi="宋体" w:eastAsia="宋体" w:cs="宋体"/>
                <w:spacing w:val="-14"/>
                <w:highlight w:val="none"/>
              </w:rPr>
              <w:t xml:space="preserve"> </w:t>
            </w:r>
            <w:r>
              <w:rPr>
                <w:rFonts w:hint="eastAsia" w:ascii="宋体" w:hAnsi="宋体" w:eastAsia="宋体" w:cs="宋体"/>
                <w:spacing w:val="-11"/>
                <w:highlight w:val="none"/>
              </w:rPr>
              <w:t>见附录</w:t>
            </w:r>
            <w:r>
              <w:rPr>
                <w:rFonts w:hint="eastAsia" w:ascii="宋体" w:hAnsi="宋体" w:eastAsia="宋体" w:cs="宋体"/>
                <w:spacing w:val="-47"/>
                <w:highlight w:val="none"/>
              </w:rPr>
              <w:t xml:space="preserve"> </w:t>
            </w:r>
            <w:r>
              <w:rPr>
                <w:rFonts w:hint="eastAsia" w:ascii="宋体" w:hAnsi="宋体" w:eastAsia="宋体" w:cs="宋体"/>
                <w:spacing w:val="-11"/>
                <w:highlight w:val="none"/>
              </w:rPr>
              <w:t>2</w:t>
            </w:r>
          </w:p>
          <w:p>
            <w:pPr>
              <w:pStyle w:val="21"/>
              <w:spacing w:before="21" w:line="220" w:lineRule="auto"/>
              <w:ind w:left="7"/>
              <w:jc w:val="both"/>
              <w:rPr>
                <w:rFonts w:hint="eastAsia" w:ascii="宋体" w:hAnsi="宋体" w:eastAsia="宋体" w:cs="宋体"/>
                <w:highlight w:val="none"/>
              </w:rPr>
            </w:pPr>
            <w:r>
              <w:rPr>
                <w:rFonts w:hint="eastAsia" w:ascii="宋体" w:hAnsi="宋体" w:eastAsia="宋体" w:cs="宋体"/>
                <w:spacing w:val="-11"/>
                <w:highlight w:val="none"/>
              </w:rPr>
              <w:t>业绩要求：</w:t>
            </w:r>
            <w:r>
              <w:rPr>
                <w:rFonts w:hint="eastAsia" w:ascii="宋体" w:hAnsi="宋体" w:eastAsia="宋体" w:cs="宋体"/>
                <w:spacing w:val="-12"/>
                <w:highlight w:val="none"/>
              </w:rPr>
              <w:t xml:space="preserve"> </w:t>
            </w:r>
            <w:r>
              <w:rPr>
                <w:rFonts w:hint="eastAsia" w:ascii="宋体" w:hAnsi="宋体" w:eastAsia="宋体" w:cs="宋体"/>
                <w:spacing w:val="-11"/>
                <w:highlight w:val="none"/>
              </w:rPr>
              <w:t>见附录</w:t>
            </w:r>
            <w:r>
              <w:rPr>
                <w:rFonts w:hint="eastAsia" w:ascii="宋体" w:hAnsi="宋体" w:eastAsia="宋体" w:cs="宋体"/>
                <w:spacing w:val="-49"/>
                <w:highlight w:val="none"/>
              </w:rPr>
              <w:t xml:space="preserve"> </w:t>
            </w:r>
            <w:r>
              <w:rPr>
                <w:rFonts w:hint="eastAsia" w:ascii="宋体" w:hAnsi="宋体" w:eastAsia="宋体" w:cs="宋体"/>
                <w:spacing w:val="-11"/>
                <w:highlight w:val="none"/>
              </w:rPr>
              <w:t>3</w:t>
            </w:r>
          </w:p>
          <w:p>
            <w:pPr>
              <w:pStyle w:val="21"/>
              <w:spacing w:before="23" w:line="220" w:lineRule="auto"/>
              <w:ind w:left="8"/>
              <w:jc w:val="both"/>
              <w:rPr>
                <w:rFonts w:hint="eastAsia" w:ascii="宋体" w:hAnsi="宋体" w:eastAsia="宋体" w:cs="宋体"/>
                <w:highlight w:val="none"/>
              </w:rPr>
            </w:pPr>
            <w:r>
              <w:rPr>
                <w:rFonts w:hint="eastAsia" w:ascii="宋体" w:hAnsi="宋体" w:eastAsia="宋体" w:cs="宋体"/>
                <w:spacing w:val="-11"/>
                <w:highlight w:val="none"/>
              </w:rPr>
              <w:t>信誉要求：</w:t>
            </w:r>
            <w:r>
              <w:rPr>
                <w:rFonts w:hint="eastAsia" w:ascii="宋体" w:hAnsi="宋体" w:eastAsia="宋体" w:cs="宋体"/>
                <w:spacing w:val="-13"/>
                <w:highlight w:val="none"/>
              </w:rPr>
              <w:t xml:space="preserve"> </w:t>
            </w:r>
            <w:r>
              <w:rPr>
                <w:rFonts w:hint="eastAsia" w:ascii="宋体" w:hAnsi="宋体" w:eastAsia="宋体" w:cs="宋体"/>
                <w:spacing w:val="-11"/>
                <w:highlight w:val="none"/>
              </w:rPr>
              <w:t>见附录</w:t>
            </w:r>
            <w:r>
              <w:rPr>
                <w:rFonts w:hint="eastAsia" w:ascii="宋体" w:hAnsi="宋体" w:eastAsia="宋体" w:cs="宋体"/>
                <w:spacing w:val="-54"/>
                <w:highlight w:val="none"/>
              </w:rPr>
              <w:t xml:space="preserve"> </w:t>
            </w:r>
            <w:r>
              <w:rPr>
                <w:rFonts w:hint="eastAsia" w:ascii="宋体" w:hAnsi="宋体" w:eastAsia="宋体" w:cs="宋体"/>
                <w:spacing w:val="-11"/>
                <w:highlight w:val="none"/>
              </w:rPr>
              <w:t>4</w:t>
            </w:r>
          </w:p>
          <w:p>
            <w:pPr>
              <w:pStyle w:val="21"/>
              <w:spacing w:before="20" w:line="220" w:lineRule="auto"/>
              <w:ind w:left="12"/>
              <w:jc w:val="both"/>
              <w:rPr>
                <w:rFonts w:hint="eastAsia" w:ascii="宋体" w:hAnsi="宋体" w:eastAsia="宋体" w:cs="宋体"/>
                <w:highlight w:val="none"/>
              </w:rPr>
            </w:pPr>
            <w:r>
              <w:rPr>
                <w:rFonts w:hint="eastAsia" w:ascii="宋体" w:hAnsi="宋体" w:eastAsia="宋体" w:cs="宋体"/>
                <w:spacing w:val="-1"/>
                <w:highlight w:val="none"/>
              </w:rPr>
              <w:t>项目经理和项目总工资格：见附录</w:t>
            </w:r>
            <w:r>
              <w:rPr>
                <w:rFonts w:hint="eastAsia" w:ascii="宋体" w:hAnsi="宋体" w:eastAsia="宋体" w:cs="宋体"/>
                <w:spacing w:val="-42"/>
                <w:highlight w:val="none"/>
              </w:rPr>
              <w:t xml:space="preserve"> </w:t>
            </w:r>
            <w:r>
              <w:rPr>
                <w:rFonts w:hint="eastAsia" w:ascii="宋体" w:hAnsi="宋体" w:eastAsia="宋体" w:cs="宋体"/>
                <w:spacing w:val="-1"/>
                <w:highlight w:val="none"/>
              </w:rPr>
              <w:t>5</w:t>
            </w:r>
          </w:p>
          <w:p>
            <w:pPr>
              <w:pStyle w:val="21"/>
              <w:spacing w:before="22" w:line="229" w:lineRule="auto"/>
              <w:ind w:left="9"/>
              <w:jc w:val="both"/>
              <w:rPr>
                <w:rFonts w:hint="eastAsia" w:ascii="宋体" w:hAnsi="宋体" w:eastAsia="宋体" w:cs="宋体"/>
                <w:spacing w:val="89"/>
                <w:highlight w:val="none"/>
              </w:rPr>
            </w:pPr>
            <w:r>
              <w:rPr>
                <w:rFonts w:hint="eastAsia" w:ascii="宋体" w:hAnsi="宋体" w:eastAsia="宋体" w:cs="宋体"/>
                <w:spacing w:val="-6"/>
                <w:highlight w:val="none"/>
              </w:rPr>
              <w:t>其他要求：</w:t>
            </w:r>
            <w:r>
              <w:rPr>
                <w:rFonts w:hint="eastAsia" w:ascii="宋体" w:hAnsi="宋体" w:eastAsia="宋体" w:cs="宋体"/>
                <w:spacing w:val="89"/>
                <w:highlight w:val="none"/>
              </w:rPr>
              <w:t xml:space="preserve"> </w:t>
            </w:r>
          </w:p>
          <w:p>
            <w:pPr>
              <w:pStyle w:val="21"/>
              <w:spacing w:before="22" w:line="229" w:lineRule="auto"/>
              <w:ind w:left="9"/>
              <w:jc w:val="both"/>
              <w:rPr>
                <w:rFonts w:hint="eastAsia" w:ascii="宋体" w:hAnsi="宋体" w:eastAsia="宋体" w:cs="宋体"/>
                <w:spacing w:val="1"/>
                <w:highlight w:val="none"/>
              </w:rPr>
            </w:pPr>
            <w:r>
              <w:rPr>
                <w:rFonts w:hint="eastAsia" w:ascii="宋体" w:hAnsi="宋体" w:eastAsia="宋体" w:cs="宋体"/>
                <w:spacing w:val="-6"/>
                <w:highlight w:val="none"/>
              </w:rPr>
              <w:t>附录 6  资格审查条件（其他管理和技术</w:t>
            </w:r>
            <w:r>
              <w:rPr>
                <w:rFonts w:hint="eastAsia" w:ascii="宋体" w:hAnsi="宋体" w:eastAsia="宋体" w:cs="宋体"/>
                <w:spacing w:val="1"/>
                <w:highlight w:val="none"/>
              </w:rPr>
              <w:t>人员最低要求）</w:t>
            </w:r>
          </w:p>
          <w:p>
            <w:pPr>
              <w:pStyle w:val="21"/>
              <w:spacing w:before="22" w:line="229" w:lineRule="auto"/>
              <w:ind w:left="9"/>
              <w:jc w:val="both"/>
              <w:rPr>
                <w:rFonts w:hint="eastAsia" w:ascii="宋体" w:hAnsi="宋体" w:eastAsia="宋体" w:cs="宋体"/>
                <w:highlight w:val="none"/>
              </w:rPr>
            </w:pPr>
            <w:r>
              <w:rPr>
                <w:rFonts w:hint="eastAsia" w:ascii="宋体" w:hAnsi="宋体" w:eastAsia="宋体" w:cs="宋体"/>
                <w:spacing w:val="1"/>
                <w:highlight w:val="none"/>
              </w:rPr>
              <w:t>附录 7  资格审查条件（主要机械设</w:t>
            </w:r>
            <w:r>
              <w:rPr>
                <w:rFonts w:hint="eastAsia" w:ascii="宋体" w:hAnsi="宋体" w:eastAsia="宋体" w:cs="宋体"/>
                <w:spacing w:val="-1"/>
                <w:highlight w:val="none"/>
              </w:rPr>
              <w:t>备和试验检测设备最低要求）</w:t>
            </w:r>
          </w:p>
        </w:tc>
      </w:tr>
    </w:tbl>
    <w:tbl>
      <w:tblPr>
        <w:tblStyle w:val="20"/>
        <w:tblW w:w="8368"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2"/>
        <w:gridCol w:w="2245"/>
        <w:gridCol w:w="48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1302" w:type="dxa"/>
            <w:tcBorders>
              <w:top w:val="single" w:color="auto" w:sz="4" w:space="0"/>
              <w:left w:val="single" w:color="auto" w:sz="4" w:space="0"/>
              <w:bottom w:val="single" w:color="auto" w:sz="4" w:space="0"/>
              <w:right w:val="single" w:color="auto" w:sz="4" w:space="0"/>
            </w:tcBorders>
            <w:vAlign w:val="center"/>
          </w:tcPr>
          <w:p>
            <w:pPr>
              <w:pStyle w:val="21"/>
              <w:spacing w:before="65" w:line="206" w:lineRule="auto"/>
              <w:jc w:val="both"/>
              <w:rPr>
                <w:rFonts w:hint="eastAsia" w:ascii="宋体" w:hAnsi="宋体" w:eastAsia="宋体" w:cs="宋体"/>
                <w:sz w:val="11"/>
                <w:szCs w:val="11"/>
                <w:highlight w:val="none"/>
              </w:rPr>
            </w:pPr>
            <w:r>
              <w:rPr>
                <w:rFonts w:hint="eastAsia" w:ascii="宋体" w:hAnsi="宋体" w:eastAsia="宋体" w:cs="宋体"/>
                <w:spacing w:val="-3"/>
                <w:highlight w:val="none"/>
              </w:rPr>
              <w:t>1.4.2</w:t>
            </w:r>
          </w:p>
        </w:tc>
        <w:tc>
          <w:tcPr>
            <w:tcW w:w="2245" w:type="dxa"/>
            <w:tcBorders>
              <w:top w:val="single" w:color="auto" w:sz="4" w:space="0"/>
              <w:left w:val="single" w:color="auto" w:sz="4" w:space="0"/>
              <w:bottom w:val="single" w:color="auto" w:sz="4" w:space="0"/>
              <w:right w:val="single" w:color="auto" w:sz="4" w:space="0"/>
            </w:tcBorders>
            <w:vAlign w:val="center"/>
          </w:tcPr>
          <w:p>
            <w:pPr>
              <w:pStyle w:val="21"/>
              <w:spacing w:before="68" w:line="221" w:lineRule="auto"/>
              <w:jc w:val="both"/>
              <w:rPr>
                <w:rFonts w:hint="eastAsia" w:ascii="宋体" w:hAnsi="宋体" w:eastAsia="宋体" w:cs="宋体"/>
                <w:highlight w:val="none"/>
              </w:rPr>
            </w:pPr>
            <w:r>
              <w:rPr>
                <w:rFonts w:hint="eastAsia" w:ascii="宋体" w:hAnsi="宋体" w:eastAsia="宋体" w:cs="宋体"/>
                <w:spacing w:val="-1"/>
                <w:highlight w:val="none"/>
              </w:rPr>
              <w:t>是否接受联合体投标</w:t>
            </w:r>
          </w:p>
        </w:tc>
        <w:tc>
          <w:tcPr>
            <w:tcW w:w="4821" w:type="dxa"/>
            <w:tcBorders>
              <w:top w:val="single" w:color="auto" w:sz="4" w:space="0"/>
              <w:left w:val="single" w:color="auto" w:sz="4" w:space="0"/>
              <w:bottom w:val="single" w:color="auto" w:sz="4" w:space="0"/>
              <w:right w:val="single" w:color="auto" w:sz="4" w:space="0"/>
            </w:tcBorders>
            <w:vAlign w:val="top"/>
          </w:tcPr>
          <w:p>
            <w:pPr>
              <w:pStyle w:val="21"/>
              <w:ind w:left="15"/>
              <w:rPr>
                <w:rFonts w:hint="eastAsia" w:ascii="宋体" w:hAnsi="宋体" w:eastAsia="宋体" w:cs="宋体"/>
                <w:spacing w:val="-1"/>
                <w:highlight w:val="none"/>
              </w:rPr>
            </w:pPr>
            <w:r>
              <w:rPr>
                <w:rFonts w:hint="eastAsia" w:ascii="宋体" w:hAnsi="宋体" w:eastAsia="宋体" w:cs="宋体"/>
                <w:spacing w:val="-1"/>
                <w:highlight w:val="none"/>
                <w:lang w:eastAsia="zh-CN"/>
              </w:rPr>
              <w:t>☑</w:t>
            </w:r>
            <w:r>
              <w:rPr>
                <w:rFonts w:hint="eastAsia" w:ascii="宋体" w:hAnsi="宋体" w:eastAsia="宋体" w:cs="宋体"/>
                <w:spacing w:val="-1"/>
                <w:highlight w:val="none"/>
              </w:rPr>
              <w:t>不接受</w:t>
            </w:r>
          </w:p>
          <w:p>
            <w:pPr>
              <w:pStyle w:val="21"/>
              <w:spacing w:before="29" w:line="238" w:lineRule="auto"/>
              <w:ind w:left="15"/>
              <w:rPr>
                <w:rFonts w:hint="eastAsia" w:ascii="宋体" w:hAnsi="宋体" w:eastAsia="宋体" w:cs="宋体"/>
                <w:highlight w:val="none"/>
              </w:rPr>
            </w:pPr>
            <w:r>
              <w:rPr>
                <w:rFonts w:hint="eastAsia" w:ascii="宋体" w:hAnsi="宋体" w:eastAsia="宋体" w:cs="宋体"/>
                <w:spacing w:val="-1"/>
                <w:highlight w:val="none"/>
                <w:lang w:eastAsia="zh-CN"/>
              </w:rPr>
              <w:t>□</w:t>
            </w:r>
            <w:r>
              <w:rPr>
                <w:rFonts w:hint="eastAsia" w:ascii="宋体" w:hAnsi="宋体" w:eastAsia="宋体" w:cs="宋体"/>
                <w:spacing w:val="-1"/>
                <w:highlight w:val="none"/>
              </w:rPr>
              <w:t>接受，应满足下列要求：</w:t>
            </w:r>
          </w:p>
          <w:p>
            <w:pPr>
              <w:pStyle w:val="21"/>
              <w:ind w:left="15"/>
              <w:rPr>
                <w:rFonts w:hint="eastAsia" w:ascii="宋体" w:hAnsi="宋体" w:eastAsia="宋体" w:cs="宋体"/>
                <w:highlight w:val="none"/>
              </w:rPr>
            </w:pPr>
            <w:r>
              <w:rPr>
                <w:rFonts w:hint="eastAsia" w:ascii="宋体" w:hAnsi="宋体" w:eastAsia="宋体" w:cs="宋体"/>
                <w:spacing w:val="-1"/>
                <w:highlight w:val="none"/>
              </w:rPr>
              <w:t>（1）联合体所有成员数量不得超过家；</w:t>
            </w:r>
          </w:p>
          <w:p>
            <w:pPr>
              <w:pStyle w:val="21"/>
              <w:spacing w:line="219" w:lineRule="auto"/>
              <w:ind w:left="15"/>
              <w:rPr>
                <w:rFonts w:hint="eastAsia" w:ascii="宋体" w:hAnsi="宋体" w:eastAsia="宋体" w:cs="宋体"/>
                <w:highlight w:val="none"/>
              </w:rPr>
            </w:pPr>
            <w:r>
              <w:rPr>
                <w:rFonts w:hint="eastAsia" w:ascii="宋体" w:hAnsi="宋体" w:eastAsia="宋体" w:cs="宋体"/>
                <w:spacing w:val="-3"/>
                <w:highlight w:val="none"/>
              </w:rPr>
              <w:t>（2）联合体牵头人应具有资质；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302" w:type="dxa"/>
            <w:tcBorders>
              <w:top w:val="single" w:color="auto" w:sz="4" w:space="0"/>
            </w:tcBorders>
            <w:vAlign w:val="center"/>
          </w:tcPr>
          <w:p>
            <w:pPr>
              <w:spacing w:before="64" w:line="179" w:lineRule="auto"/>
              <w:jc w:val="both"/>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1.4.3</w:t>
            </w:r>
          </w:p>
        </w:tc>
        <w:tc>
          <w:tcPr>
            <w:tcW w:w="2245" w:type="dxa"/>
            <w:tcBorders>
              <w:top w:val="single" w:color="auto" w:sz="4" w:space="0"/>
            </w:tcBorders>
            <w:vAlign w:val="center"/>
          </w:tcPr>
          <w:p>
            <w:pPr>
              <w:pStyle w:val="21"/>
              <w:spacing w:before="116" w:line="231" w:lineRule="auto"/>
              <w:ind w:left="11" w:right="2"/>
              <w:jc w:val="both"/>
              <w:rPr>
                <w:rFonts w:hint="eastAsia" w:ascii="宋体" w:hAnsi="宋体" w:eastAsia="宋体" w:cs="宋体"/>
                <w:highlight w:val="none"/>
              </w:rPr>
            </w:pPr>
            <w:r>
              <w:rPr>
                <w:rFonts w:hint="eastAsia" w:ascii="宋体" w:hAnsi="宋体" w:eastAsia="宋体" w:cs="宋体"/>
                <w:spacing w:val="12"/>
                <w:highlight w:val="none"/>
              </w:rPr>
              <w:t>投标人不得存在的其他</w:t>
            </w:r>
            <w:r>
              <w:rPr>
                <w:rFonts w:hint="eastAsia" w:ascii="宋体" w:hAnsi="宋体" w:eastAsia="宋体" w:cs="宋体"/>
                <w:spacing w:val="5"/>
                <w:highlight w:val="none"/>
              </w:rPr>
              <w:t xml:space="preserve"> </w:t>
            </w:r>
            <w:r>
              <w:rPr>
                <w:rFonts w:hint="eastAsia" w:ascii="宋体" w:hAnsi="宋体" w:eastAsia="宋体" w:cs="宋体"/>
                <w:spacing w:val="-3"/>
                <w:highlight w:val="none"/>
              </w:rPr>
              <w:t>关联情形</w:t>
            </w:r>
          </w:p>
        </w:tc>
        <w:tc>
          <w:tcPr>
            <w:tcW w:w="4821" w:type="dxa"/>
            <w:tcBorders>
              <w:top w:val="single" w:color="auto" w:sz="4" w:space="0"/>
              <w:right w:val="single" w:color="000000" w:sz="4" w:space="0"/>
            </w:tcBorders>
            <w:vAlign w:val="top"/>
          </w:tcPr>
          <w:p>
            <w:pPr>
              <w:spacing w:before="273" w:line="224"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9" w:hRule="atLeast"/>
        </w:trPr>
        <w:tc>
          <w:tcPr>
            <w:tcW w:w="1302" w:type="dxa"/>
            <w:vAlign w:val="center"/>
          </w:tcPr>
          <w:p>
            <w:pPr>
              <w:spacing w:line="248" w:lineRule="auto"/>
              <w:jc w:val="both"/>
              <w:rPr>
                <w:rFonts w:hint="eastAsia" w:ascii="宋体" w:hAnsi="宋体" w:eastAsia="宋体" w:cs="宋体"/>
                <w:sz w:val="21"/>
                <w:highlight w:val="none"/>
              </w:rPr>
            </w:pPr>
          </w:p>
          <w:p>
            <w:pPr>
              <w:spacing w:line="249" w:lineRule="auto"/>
              <w:jc w:val="both"/>
              <w:rPr>
                <w:rFonts w:hint="eastAsia" w:ascii="宋体" w:hAnsi="宋体" w:eastAsia="宋体" w:cs="宋体"/>
                <w:sz w:val="21"/>
                <w:highlight w:val="none"/>
              </w:rPr>
            </w:pPr>
          </w:p>
          <w:p>
            <w:pPr>
              <w:spacing w:line="249" w:lineRule="auto"/>
              <w:jc w:val="both"/>
              <w:rPr>
                <w:rFonts w:hint="eastAsia" w:ascii="宋体" w:hAnsi="宋体" w:eastAsia="宋体" w:cs="宋体"/>
                <w:sz w:val="21"/>
                <w:highlight w:val="none"/>
              </w:rPr>
            </w:pPr>
          </w:p>
          <w:p>
            <w:pPr>
              <w:spacing w:line="249" w:lineRule="auto"/>
              <w:jc w:val="both"/>
              <w:rPr>
                <w:rFonts w:hint="eastAsia" w:ascii="宋体" w:hAnsi="宋体" w:eastAsia="宋体" w:cs="宋体"/>
                <w:sz w:val="21"/>
                <w:highlight w:val="none"/>
              </w:rPr>
            </w:pPr>
          </w:p>
          <w:p>
            <w:pPr>
              <w:spacing w:line="249" w:lineRule="auto"/>
              <w:jc w:val="both"/>
              <w:rPr>
                <w:rFonts w:hint="eastAsia" w:ascii="宋体" w:hAnsi="宋体" w:eastAsia="宋体" w:cs="宋体"/>
                <w:sz w:val="21"/>
                <w:highlight w:val="none"/>
              </w:rPr>
            </w:pPr>
          </w:p>
          <w:p>
            <w:pPr>
              <w:spacing w:line="249" w:lineRule="auto"/>
              <w:jc w:val="both"/>
              <w:rPr>
                <w:rFonts w:hint="eastAsia" w:ascii="宋体" w:hAnsi="宋体" w:eastAsia="宋体" w:cs="宋体"/>
                <w:sz w:val="21"/>
                <w:highlight w:val="none"/>
              </w:rPr>
            </w:pPr>
          </w:p>
          <w:p>
            <w:pPr>
              <w:spacing w:before="64" w:line="178" w:lineRule="auto"/>
              <w:ind w:left="22"/>
              <w:jc w:val="both"/>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1.4.4</w:t>
            </w:r>
          </w:p>
        </w:tc>
        <w:tc>
          <w:tcPr>
            <w:tcW w:w="2245" w:type="dxa"/>
            <w:vAlign w:val="center"/>
          </w:tcPr>
          <w:p>
            <w:pPr>
              <w:spacing w:line="261" w:lineRule="auto"/>
              <w:jc w:val="both"/>
              <w:rPr>
                <w:rFonts w:hint="eastAsia" w:ascii="宋体" w:hAnsi="宋体" w:eastAsia="宋体" w:cs="宋体"/>
                <w:sz w:val="21"/>
                <w:highlight w:val="none"/>
              </w:rPr>
            </w:pPr>
          </w:p>
          <w:p>
            <w:pPr>
              <w:spacing w:line="261" w:lineRule="auto"/>
              <w:jc w:val="both"/>
              <w:rPr>
                <w:rFonts w:hint="eastAsia" w:ascii="宋体" w:hAnsi="宋体" w:eastAsia="宋体" w:cs="宋体"/>
                <w:sz w:val="21"/>
                <w:highlight w:val="none"/>
              </w:rPr>
            </w:pPr>
          </w:p>
          <w:p>
            <w:pPr>
              <w:spacing w:line="261" w:lineRule="auto"/>
              <w:jc w:val="both"/>
              <w:rPr>
                <w:rFonts w:hint="eastAsia" w:ascii="宋体" w:hAnsi="宋体" w:eastAsia="宋体" w:cs="宋体"/>
                <w:sz w:val="21"/>
                <w:highlight w:val="none"/>
              </w:rPr>
            </w:pPr>
          </w:p>
          <w:p>
            <w:pPr>
              <w:spacing w:line="262" w:lineRule="auto"/>
              <w:jc w:val="both"/>
              <w:rPr>
                <w:rFonts w:hint="eastAsia" w:ascii="宋体" w:hAnsi="宋体" w:eastAsia="宋体" w:cs="宋体"/>
                <w:sz w:val="21"/>
                <w:highlight w:val="none"/>
              </w:rPr>
            </w:pPr>
          </w:p>
          <w:p>
            <w:pPr>
              <w:pStyle w:val="21"/>
              <w:spacing w:before="69" w:line="234" w:lineRule="auto"/>
              <w:ind w:left="10" w:right="2" w:firstLine="1"/>
              <w:jc w:val="both"/>
              <w:rPr>
                <w:rFonts w:hint="eastAsia" w:ascii="宋体" w:hAnsi="宋体" w:eastAsia="宋体" w:cs="宋体"/>
                <w:highlight w:val="none"/>
              </w:rPr>
            </w:pPr>
            <w:r>
              <w:rPr>
                <w:rFonts w:hint="eastAsia" w:ascii="宋体" w:hAnsi="宋体" w:eastAsia="宋体" w:cs="宋体"/>
                <w:spacing w:val="12"/>
                <w:highlight w:val="none"/>
              </w:rPr>
              <w:t>投标人不得存在的其他</w:t>
            </w:r>
            <w:r>
              <w:rPr>
                <w:rFonts w:hint="eastAsia" w:ascii="宋体" w:hAnsi="宋体" w:eastAsia="宋体" w:cs="宋体"/>
                <w:spacing w:val="5"/>
                <w:highlight w:val="none"/>
              </w:rPr>
              <w:t xml:space="preserve"> </w:t>
            </w:r>
            <w:r>
              <w:rPr>
                <w:rFonts w:hint="eastAsia" w:ascii="宋体" w:hAnsi="宋体" w:eastAsia="宋体" w:cs="宋体"/>
                <w:spacing w:val="12"/>
                <w:highlight w:val="none"/>
              </w:rPr>
              <w:t>不良状况或不良信用记</w:t>
            </w:r>
            <w:r>
              <w:rPr>
                <w:rFonts w:hint="eastAsia" w:ascii="宋体" w:hAnsi="宋体" w:eastAsia="宋体" w:cs="宋体"/>
                <w:spacing w:val="6"/>
                <w:highlight w:val="none"/>
              </w:rPr>
              <w:t xml:space="preserve"> </w:t>
            </w:r>
            <w:r>
              <w:rPr>
                <w:rFonts w:hint="eastAsia" w:ascii="宋体" w:hAnsi="宋体" w:eastAsia="宋体" w:cs="宋体"/>
                <w:highlight w:val="none"/>
              </w:rPr>
              <w:t>录</w:t>
            </w:r>
          </w:p>
        </w:tc>
        <w:tc>
          <w:tcPr>
            <w:tcW w:w="4821" w:type="dxa"/>
            <w:tcBorders>
              <w:right w:val="single" w:color="000000" w:sz="4" w:space="0"/>
            </w:tcBorders>
            <w:vAlign w:val="top"/>
          </w:tcPr>
          <w:p>
            <w:pPr>
              <w:pStyle w:val="21"/>
              <w:spacing w:before="21" w:line="231" w:lineRule="auto"/>
              <w:ind w:left="9" w:right="8" w:firstLine="5"/>
              <w:jc w:val="both"/>
              <w:rPr>
                <w:rFonts w:hint="eastAsia" w:ascii="宋体" w:hAnsi="宋体" w:eastAsia="宋体" w:cs="宋体"/>
                <w:highlight w:val="none"/>
              </w:rPr>
            </w:pPr>
            <w:r>
              <w:rPr>
                <w:rFonts w:hint="eastAsia" w:ascii="宋体" w:hAnsi="宋体" w:eastAsia="宋体" w:cs="宋体"/>
                <w:highlight w:val="none"/>
              </w:rPr>
              <w:t>（1）未被省级及以上交通运输主管部门取消招标项目所在地的投标资格且处于有效期内；</w:t>
            </w:r>
          </w:p>
          <w:p>
            <w:pPr>
              <w:pStyle w:val="21"/>
              <w:spacing w:before="21" w:line="231" w:lineRule="auto"/>
              <w:ind w:left="9" w:right="8" w:firstLine="5"/>
              <w:jc w:val="both"/>
              <w:rPr>
                <w:rFonts w:hint="eastAsia" w:ascii="宋体" w:hAnsi="宋体" w:eastAsia="宋体" w:cs="宋体"/>
                <w:highlight w:val="none"/>
              </w:rPr>
            </w:pPr>
            <w:r>
              <w:rPr>
                <w:rFonts w:hint="eastAsia" w:ascii="宋体" w:hAnsi="宋体" w:eastAsia="宋体" w:cs="宋体"/>
                <w:highlight w:val="none"/>
              </w:rPr>
              <w:t>（2）未被责令停业，暂扣或吊销执照，或吊销资质证书；</w:t>
            </w:r>
          </w:p>
          <w:p>
            <w:pPr>
              <w:pStyle w:val="21"/>
              <w:spacing w:before="21" w:line="231" w:lineRule="auto"/>
              <w:ind w:left="9" w:right="8" w:firstLine="5"/>
              <w:jc w:val="both"/>
              <w:rPr>
                <w:rFonts w:hint="eastAsia" w:ascii="宋体" w:hAnsi="宋体" w:eastAsia="宋体" w:cs="宋体"/>
                <w:highlight w:val="none"/>
              </w:rPr>
            </w:pPr>
            <w:r>
              <w:rPr>
                <w:rFonts w:hint="eastAsia" w:ascii="宋体" w:hAnsi="宋体" w:eastAsia="宋体" w:cs="宋体"/>
                <w:highlight w:val="none"/>
              </w:rPr>
              <w:t>（3）未进入清算程序，或被宣告破产，或其他丧失履约能力的情形；</w:t>
            </w:r>
          </w:p>
          <w:p>
            <w:pPr>
              <w:pStyle w:val="21"/>
              <w:spacing w:before="21" w:line="231" w:lineRule="auto"/>
              <w:ind w:left="9" w:right="8" w:firstLine="5"/>
              <w:jc w:val="both"/>
              <w:rPr>
                <w:rFonts w:hint="eastAsia" w:ascii="宋体" w:hAnsi="宋体" w:eastAsia="宋体" w:cs="宋体"/>
                <w:highlight w:val="none"/>
              </w:rPr>
            </w:pPr>
            <w:r>
              <w:rPr>
                <w:rFonts w:hint="eastAsia" w:ascii="宋体" w:hAnsi="宋体" w:eastAsia="宋体" w:cs="宋体"/>
                <w:highlight w:val="none"/>
              </w:rPr>
              <w:t>（4）在国家企业信用信息公示系统（http：//www.gsxt.gov.cn）中未被列入严重违法失信企业名单；</w:t>
            </w:r>
          </w:p>
          <w:p>
            <w:pPr>
              <w:pStyle w:val="21"/>
              <w:spacing w:before="21" w:line="231" w:lineRule="auto"/>
              <w:ind w:left="9" w:right="8" w:firstLine="5"/>
              <w:jc w:val="both"/>
              <w:rPr>
                <w:rFonts w:hint="eastAsia" w:ascii="宋体" w:hAnsi="宋体" w:eastAsia="宋体" w:cs="宋体"/>
                <w:highlight w:val="none"/>
              </w:rPr>
            </w:pPr>
            <w:r>
              <w:rPr>
                <w:rFonts w:hint="eastAsia" w:ascii="宋体" w:hAnsi="宋体" w:eastAsia="宋体" w:cs="宋体"/>
                <w:highlight w:val="none"/>
              </w:rPr>
              <w:t>（5）在“信用中国”网站（http：//www.creditchina.gov.cn）中未被列入失信被执行人名单；</w:t>
            </w:r>
          </w:p>
          <w:p>
            <w:pPr>
              <w:pStyle w:val="21"/>
              <w:spacing w:before="21" w:line="231" w:lineRule="auto"/>
              <w:ind w:left="9" w:right="8" w:firstLine="5"/>
              <w:jc w:val="both"/>
              <w:rPr>
                <w:rFonts w:hint="eastAsia" w:ascii="宋体" w:hAnsi="宋体" w:eastAsia="宋体" w:cs="宋体"/>
                <w:highlight w:val="none"/>
              </w:rPr>
            </w:pPr>
            <w:r>
              <w:rPr>
                <w:rFonts w:hint="eastAsia" w:ascii="宋体" w:hAnsi="宋体" w:eastAsia="宋体" w:cs="宋体"/>
                <w:highlight w:val="none"/>
              </w:rPr>
              <w:t>（6）投标人或其法定代表人、拟委任的项目经理在近三年内</w:t>
            </w:r>
            <w:r>
              <w:rPr>
                <w:rFonts w:hint="eastAsia" w:ascii="宋体" w:hAnsi="宋体" w:eastAsia="宋体" w:cs="宋体"/>
                <w:highlight w:val="none"/>
                <w:lang w:val="en-US" w:eastAsia="zh-CN"/>
              </w:rPr>
              <w:t>没</w:t>
            </w:r>
            <w:r>
              <w:rPr>
                <w:rFonts w:hint="eastAsia" w:ascii="宋体" w:hAnsi="宋体" w:eastAsia="宋体" w:cs="宋体"/>
                <w:highlight w:val="none"/>
              </w:rPr>
              <w:t>有行贿犯罪行为的；</w:t>
            </w:r>
          </w:p>
          <w:p>
            <w:pPr>
              <w:pStyle w:val="21"/>
              <w:spacing w:before="21" w:line="231" w:lineRule="auto"/>
              <w:ind w:left="9" w:right="8" w:firstLine="5"/>
              <w:jc w:val="both"/>
              <w:rPr>
                <w:rFonts w:hint="eastAsia" w:ascii="宋体" w:hAnsi="宋体" w:eastAsia="宋体" w:cs="宋体"/>
                <w:highlight w:val="none"/>
              </w:rPr>
            </w:pPr>
            <w:r>
              <w:rPr>
                <w:rFonts w:hint="eastAsia" w:ascii="宋体" w:hAnsi="宋体" w:eastAsia="宋体" w:cs="宋体"/>
                <w:highlight w:val="none"/>
              </w:rPr>
              <w:t>（7）投标人在以往工程未因拖欠农民工工资、材料采购、工程分包款等，而受到省级有关部门的通报；</w:t>
            </w:r>
          </w:p>
          <w:p>
            <w:pPr>
              <w:pStyle w:val="21"/>
              <w:spacing w:before="21" w:line="231" w:lineRule="auto"/>
              <w:ind w:left="9" w:right="8" w:firstLine="5"/>
              <w:jc w:val="both"/>
              <w:rPr>
                <w:rFonts w:hint="eastAsia" w:ascii="宋体" w:hAnsi="宋体" w:eastAsia="宋体" w:cs="宋体"/>
                <w:highlight w:val="none"/>
              </w:rPr>
            </w:pPr>
            <w:r>
              <w:rPr>
                <w:rFonts w:hint="eastAsia" w:ascii="宋体" w:hAnsi="宋体" w:eastAsia="宋体" w:cs="宋体"/>
                <w:highlight w:val="none"/>
              </w:rPr>
              <w:t>（8）法律法规规定的其他情形。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1302" w:type="dxa"/>
            <w:vMerge w:val="restart"/>
            <w:tcBorders>
              <w:bottom w:val="nil"/>
            </w:tcBorders>
            <w:vAlign w:val="center"/>
          </w:tcPr>
          <w:p>
            <w:pPr>
              <w:spacing w:before="64" w:line="179" w:lineRule="auto"/>
              <w:jc w:val="both"/>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1.10.2</w:t>
            </w:r>
          </w:p>
        </w:tc>
        <w:tc>
          <w:tcPr>
            <w:tcW w:w="2245" w:type="dxa"/>
            <w:vMerge w:val="restart"/>
            <w:tcBorders>
              <w:bottom w:val="nil"/>
            </w:tcBorders>
            <w:vAlign w:val="center"/>
          </w:tcPr>
          <w:p>
            <w:pPr>
              <w:pStyle w:val="21"/>
              <w:spacing w:before="68" w:line="230" w:lineRule="auto"/>
              <w:ind w:right="2"/>
              <w:jc w:val="both"/>
              <w:rPr>
                <w:rFonts w:hint="eastAsia" w:ascii="宋体" w:hAnsi="宋体" w:eastAsia="宋体" w:cs="宋体"/>
                <w:highlight w:val="none"/>
              </w:rPr>
            </w:pPr>
            <w:r>
              <w:rPr>
                <w:rFonts w:hint="eastAsia" w:ascii="宋体" w:hAnsi="宋体" w:eastAsia="宋体" w:cs="宋体"/>
                <w:spacing w:val="12"/>
                <w:highlight w:val="none"/>
              </w:rPr>
              <w:t>投标人在投标预备会前</w:t>
            </w:r>
            <w:r>
              <w:rPr>
                <w:rFonts w:hint="eastAsia" w:ascii="宋体" w:hAnsi="宋体" w:eastAsia="宋体" w:cs="宋体"/>
                <w:spacing w:val="5"/>
                <w:highlight w:val="none"/>
              </w:rPr>
              <w:t xml:space="preserve"> </w:t>
            </w:r>
            <w:r>
              <w:rPr>
                <w:rFonts w:hint="eastAsia" w:ascii="宋体" w:hAnsi="宋体" w:eastAsia="宋体" w:cs="宋体"/>
                <w:spacing w:val="-2"/>
                <w:highlight w:val="none"/>
              </w:rPr>
              <w:t>提出问题</w:t>
            </w:r>
          </w:p>
        </w:tc>
        <w:tc>
          <w:tcPr>
            <w:tcW w:w="4821" w:type="dxa"/>
            <w:tcBorders>
              <w:right w:val="single" w:color="000000" w:sz="4" w:space="0"/>
            </w:tcBorders>
            <w:vAlign w:val="top"/>
          </w:tcPr>
          <w:p>
            <w:pPr>
              <w:pStyle w:val="21"/>
              <w:keepNext w:val="0"/>
              <w:keepLines w:val="0"/>
              <w:pageBreakBefore w:val="0"/>
              <w:widowControl/>
              <w:kinsoku w:val="0"/>
              <w:wordWrap/>
              <w:overflowPunct/>
              <w:topLinePunct w:val="0"/>
              <w:autoSpaceDE w:val="0"/>
              <w:autoSpaceDN w:val="0"/>
              <w:bidi w:val="0"/>
              <w:adjustRightInd w:val="0"/>
              <w:snapToGrid w:val="0"/>
              <w:spacing w:before="33" w:line="224" w:lineRule="auto"/>
              <w:ind w:left="11" w:right="6" w:firstLine="0"/>
              <w:textAlignment w:val="baseline"/>
              <w:rPr>
                <w:rFonts w:hint="eastAsia" w:ascii="宋体" w:hAnsi="宋体" w:eastAsia="宋体" w:cs="宋体"/>
                <w:spacing w:val="18"/>
                <w:highlight w:val="none"/>
              </w:rPr>
            </w:pPr>
            <w:r>
              <w:rPr>
                <w:rFonts w:hint="eastAsia" w:ascii="宋体" w:hAnsi="宋体" w:eastAsia="宋体" w:cs="宋体"/>
                <w:spacing w:val="18"/>
                <w:highlight w:val="none"/>
              </w:rPr>
              <w:t>时间：投标文件递交截止时间10日前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302" w:type="dxa"/>
            <w:vMerge w:val="continue"/>
            <w:tcBorders>
              <w:top w:val="nil"/>
            </w:tcBorders>
            <w:vAlign w:val="center"/>
          </w:tcPr>
          <w:p>
            <w:pPr>
              <w:jc w:val="both"/>
              <w:rPr>
                <w:rFonts w:hint="eastAsia" w:ascii="宋体" w:hAnsi="宋体" w:eastAsia="宋体" w:cs="宋体"/>
                <w:sz w:val="21"/>
                <w:highlight w:val="none"/>
              </w:rPr>
            </w:pPr>
          </w:p>
        </w:tc>
        <w:tc>
          <w:tcPr>
            <w:tcW w:w="2245" w:type="dxa"/>
            <w:vMerge w:val="continue"/>
            <w:tcBorders>
              <w:top w:val="nil"/>
            </w:tcBorders>
            <w:vAlign w:val="center"/>
          </w:tcPr>
          <w:p>
            <w:pPr>
              <w:jc w:val="both"/>
              <w:rPr>
                <w:rFonts w:hint="eastAsia" w:ascii="宋体" w:hAnsi="宋体" w:eastAsia="宋体" w:cs="宋体"/>
                <w:sz w:val="21"/>
                <w:highlight w:val="none"/>
              </w:rPr>
            </w:pPr>
          </w:p>
        </w:tc>
        <w:tc>
          <w:tcPr>
            <w:tcW w:w="4821" w:type="dxa"/>
            <w:tcBorders>
              <w:right w:val="single" w:color="000000" w:sz="4" w:space="0"/>
            </w:tcBorders>
            <w:vAlign w:val="top"/>
          </w:tcPr>
          <w:p>
            <w:pPr>
              <w:pStyle w:val="21"/>
              <w:keepNext w:val="0"/>
              <w:keepLines w:val="0"/>
              <w:pageBreakBefore w:val="0"/>
              <w:widowControl/>
              <w:kinsoku w:val="0"/>
              <w:wordWrap/>
              <w:overflowPunct/>
              <w:topLinePunct w:val="0"/>
              <w:autoSpaceDE w:val="0"/>
              <w:autoSpaceDN w:val="0"/>
              <w:bidi w:val="0"/>
              <w:adjustRightInd w:val="0"/>
              <w:snapToGrid w:val="0"/>
              <w:spacing w:before="33" w:line="224" w:lineRule="auto"/>
              <w:ind w:left="11" w:right="6" w:firstLine="0"/>
              <w:textAlignment w:val="baseline"/>
              <w:rPr>
                <w:rFonts w:hint="eastAsia" w:ascii="宋体" w:hAnsi="宋体" w:eastAsia="宋体" w:cs="宋体"/>
                <w:spacing w:val="18"/>
                <w:highlight w:val="none"/>
              </w:rPr>
            </w:pPr>
            <w:r>
              <w:rPr>
                <w:rFonts w:hint="eastAsia" w:ascii="宋体" w:hAnsi="宋体" w:eastAsia="宋体" w:cs="宋体"/>
                <w:spacing w:val="18"/>
                <w:highlight w:val="none"/>
              </w:rPr>
              <w:t>形式：以书面形式提交问题并需加盖投标人公章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 w:hRule="atLeast"/>
        </w:trPr>
        <w:tc>
          <w:tcPr>
            <w:tcW w:w="1302" w:type="dxa"/>
            <w:vAlign w:val="center"/>
          </w:tcPr>
          <w:p>
            <w:pPr>
              <w:spacing w:before="64" w:line="178" w:lineRule="auto"/>
              <w:jc w:val="both"/>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1.11.1</w:t>
            </w:r>
          </w:p>
        </w:tc>
        <w:tc>
          <w:tcPr>
            <w:tcW w:w="2245" w:type="dxa"/>
            <w:vAlign w:val="center"/>
          </w:tcPr>
          <w:p>
            <w:pPr>
              <w:pStyle w:val="21"/>
              <w:spacing w:before="68" w:line="221" w:lineRule="auto"/>
              <w:jc w:val="both"/>
              <w:rPr>
                <w:rFonts w:hint="eastAsia" w:ascii="宋体" w:hAnsi="宋体" w:eastAsia="宋体" w:cs="宋体"/>
                <w:highlight w:val="none"/>
              </w:rPr>
            </w:pPr>
            <w:r>
              <w:rPr>
                <w:rFonts w:hint="eastAsia" w:ascii="宋体" w:hAnsi="宋体" w:eastAsia="宋体" w:cs="宋体"/>
                <w:spacing w:val="-3"/>
                <w:highlight w:val="none"/>
              </w:rPr>
              <w:t>分包</w:t>
            </w:r>
          </w:p>
        </w:tc>
        <w:tc>
          <w:tcPr>
            <w:tcW w:w="4821" w:type="dxa"/>
            <w:tcBorders>
              <w:right w:val="single" w:color="000000" w:sz="4" w:space="0"/>
            </w:tcBorders>
            <w:vAlign w:val="top"/>
          </w:tcPr>
          <w:p>
            <w:pPr>
              <w:pStyle w:val="21"/>
              <w:spacing w:before="33" w:line="222" w:lineRule="auto"/>
              <w:ind w:left="11" w:right="3" w:hanging="2"/>
              <w:rPr>
                <w:rFonts w:hint="eastAsia" w:ascii="宋体" w:hAnsi="宋体" w:eastAsia="宋体" w:cs="宋体"/>
                <w:spacing w:val="18"/>
                <w:highlight w:val="none"/>
              </w:rPr>
            </w:pPr>
            <w:r>
              <w:rPr>
                <w:rFonts w:hint="eastAsia" w:ascii="宋体" w:hAnsi="宋体" w:eastAsia="宋体" w:cs="宋体"/>
                <w:spacing w:val="18"/>
                <w:highlight w:val="none"/>
                <w:lang w:eastAsia="zh-CN"/>
              </w:rPr>
              <w:t>☑</w:t>
            </w:r>
            <w:r>
              <w:rPr>
                <w:rFonts w:hint="eastAsia" w:ascii="宋体" w:hAnsi="宋体" w:eastAsia="宋体" w:cs="宋体"/>
                <w:spacing w:val="18"/>
                <w:highlight w:val="none"/>
              </w:rPr>
              <w:t>不允许</w:t>
            </w:r>
          </w:p>
          <w:p>
            <w:pPr>
              <w:pStyle w:val="21"/>
              <w:spacing w:before="33" w:line="222" w:lineRule="auto"/>
              <w:ind w:left="11" w:right="3" w:hanging="2"/>
              <w:rPr>
                <w:rFonts w:hint="eastAsia" w:ascii="宋体" w:hAnsi="宋体" w:eastAsia="宋体" w:cs="宋体"/>
                <w:spacing w:val="18"/>
                <w:highlight w:val="none"/>
              </w:rPr>
            </w:pPr>
            <w:r>
              <w:rPr>
                <w:rFonts w:hint="eastAsia" w:ascii="宋体" w:hAnsi="宋体" w:eastAsia="宋体" w:cs="宋体"/>
                <w:spacing w:val="18"/>
                <w:highlight w:val="none"/>
              </w:rPr>
              <w:t>□允许，允许分包的专项工程（或不允许分包的专项工程）：</w:t>
            </w:r>
          </w:p>
          <w:p>
            <w:pPr>
              <w:pStyle w:val="21"/>
              <w:spacing w:before="33" w:line="222" w:lineRule="auto"/>
              <w:ind w:left="11" w:right="3" w:hanging="2"/>
              <w:rPr>
                <w:rFonts w:hint="eastAsia" w:ascii="宋体" w:hAnsi="宋体" w:eastAsia="宋体" w:cs="宋体"/>
                <w:spacing w:val="18"/>
                <w:highlight w:val="none"/>
              </w:rPr>
            </w:pPr>
            <w:r>
              <w:rPr>
                <w:rFonts w:hint="eastAsia" w:ascii="宋体" w:hAnsi="宋体" w:eastAsia="宋体" w:cs="宋体"/>
                <w:spacing w:val="18"/>
                <w:highlight w:val="none"/>
              </w:rPr>
              <w:t>对分包人的资格要求：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02" w:type="dxa"/>
            <w:vAlign w:val="center"/>
          </w:tcPr>
          <w:p>
            <w:pPr>
              <w:spacing w:before="213" w:line="179" w:lineRule="auto"/>
              <w:ind w:left="16"/>
              <w:jc w:val="both"/>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2.1</w:t>
            </w:r>
          </w:p>
        </w:tc>
        <w:tc>
          <w:tcPr>
            <w:tcW w:w="2245" w:type="dxa"/>
            <w:vAlign w:val="center"/>
          </w:tcPr>
          <w:p>
            <w:pPr>
              <w:pStyle w:val="21"/>
              <w:spacing w:before="31" w:line="223" w:lineRule="auto"/>
              <w:ind w:left="9" w:right="2" w:firstLine="2"/>
              <w:jc w:val="both"/>
              <w:rPr>
                <w:rFonts w:hint="eastAsia" w:ascii="宋体" w:hAnsi="宋体" w:eastAsia="宋体" w:cs="宋体"/>
                <w:highlight w:val="none"/>
              </w:rPr>
            </w:pPr>
            <w:r>
              <w:rPr>
                <w:rFonts w:hint="eastAsia" w:ascii="宋体" w:hAnsi="宋体" w:eastAsia="宋体" w:cs="宋体"/>
                <w:spacing w:val="12"/>
                <w:highlight w:val="none"/>
              </w:rPr>
              <w:t>构成招标文件的其他资</w:t>
            </w:r>
            <w:r>
              <w:rPr>
                <w:rFonts w:hint="eastAsia" w:ascii="宋体" w:hAnsi="宋体" w:eastAsia="宋体" w:cs="宋体"/>
                <w:spacing w:val="5"/>
                <w:highlight w:val="none"/>
              </w:rPr>
              <w:t xml:space="preserve"> </w:t>
            </w:r>
            <w:r>
              <w:rPr>
                <w:rFonts w:hint="eastAsia" w:ascii="宋体" w:hAnsi="宋体" w:eastAsia="宋体" w:cs="宋体"/>
                <w:highlight w:val="none"/>
              </w:rPr>
              <w:t>料</w:t>
            </w:r>
          </w:p>
        </w:tc>
        <w:tc>
          <w:tcPr>
            <w:tcW w:w="4821" w:type="dxa"/>
            <w:tcBorders>
              <w:right w:val="single" w:color="000000" w:sz="4" w:space="0"/>
            </w:tcBorders>
            <w:vAlign w:val="top"/>
          </w:tcPr>
          <w:p>
            <w:pPr>
              <w:pStyle w:val="21"/>
              <w:spacing w:before="33" w:line="222" w:lineRule="auto"/>
              <w:ind w:left="11" w:right="3" w:hanging="2"/>
              <w:rPr>
                <w:rFonts w:hint="eastAsia" w:ascii="宋体" w:hAnsi="宋体" w:eastAsia="宋体" w:cs="宋体"/>
                <w:spacing w:val="18"/>
                <w:highlight w:val="none"/>
              </w:rPr>
            </w:pPr>
            <w:r>
              <w:rPr>
                <w:rFonts w:hint="eastAsia" w:ascii="宋体" w:hAnsi="宋体" w:eastAsia="宋体" w:cs="宋体"/>
                <w:spacing w:val="18"/>
                <w:highlight w:val="none"/>
                <w:lang w:val="en-US" w:eastAsia="zh-CN"/>
              </w:rPr>
              <w:t>施工图纸、</w:t>
            </w:r>
            <w:r>
              <w:rPr>
                <w:rFonts w:hint="eastAsia" w:ascii="宋体" w:hAnsi="宋体" w:eastAsia="宋体" w:cs="宋体"/>
                <w:spacing w:val="18"/>
                <w:highlight w:val="none"/>
              </w:rPr>
              <w:t>工程量清单、答疑文件、补充文件等招标人开标前发出的所有有关本项目的资料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302" w:type="dxa"/>
            <w:vMerge w:val="restart"/>
            <w:tcBorders>
              <w:bottom w:val="nil"/>
            </w:tcBorders>
            <w:vAlign w:val="center"/>
          </w:tcPr>
          <w:p>
            <w:pPr>
              <w:spacing w:before="64" w:line="179" w:lineRule="auto"/>
              <w:jc w:val="both"/>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2.2.1</w:t>
            </w:r>
          </w:p>
        </w:tc>
        <w:tc>
          <w:tcPr>
            <w:tcW w:w="2245" w:type="dxa"/>
            <w:vMerge w:val="restart"/>
            <w:tcBorders>
              <w:bottom w:val="nil"/>
            </w:tcBorders>
            <w:vAlign w:val="center"/>
          </w:tcPr>
          <w:p>
            <w:pPr>
              <w:pStyle w:val="21"/>
              <w:spacing w:before="68" w:line="231" w:lineRule="auto"/>
              <w:ind w:right="2"/>
              <w:jc w:val="both"/>
              <w:rPr>
                <w:rFonts w:hint="eastAsia" w:ascii="宋体" w:hAnsi="宋体" w:eastAsia="宋体" w:cs="宋体"/>
                <w:highlight w:val="none"/>
              </w:rPr>
            </w:pPr>
            <w:r>
              <w:rPr>
                <w:rFonts w:hint="eastAsia" w:ascii="宋体" w:hAnsi="宋体" w:eastAsia="宋体" w:cs="宋体"/>
                <w:spacing w:val="12"/>
                <w:highlight w:val="none"/>
              </w:rPr>
              <w:t>投标人要求澄清招标文</w:t>
            </w:r>
            <w:r>
              <w:rPr>
                <w:rFonts w:hint="eastAsia" w:ascii="宋体" w:hAnsi="宋体" w:eastAsia="宋体" w:cs="宋体"/>
                <w:spacing w:val="5"/>
                <w:highlight w:val="none"/>
              </w:rPr>
              <w:t xml:space="preserve"> </w:t>
            </w:r>
            <w:r>
              <w:rPr>
                <w:rFonts w:hint="eastAsia" w:ascii="宋体" w:hAnsi="宋体" w:eastAsia="宋体" w:cs="宋体"/>
                <w:highlight w:val="none"/>
              </w:rPr>
              <w:t>件</w:t>
            </w:r>
          </w:p>
        </w:tc>
        <w:tc>
          <w:tcPr>
            <w:tcW w:w="4821" w:type="dxa"/>
            <w:tcBorders>
              <w:right w:val="single" w:color="000000" w:sz="4" w:space="0"/>
            </w:tcBorders>
            <w:vAlign w:val="top"/>
          </w:tcPr>
          <w:p>
            <w:pPr>
              <w:pStyle w:val="21"/>
              <w:spacing w:before="33" w:line="222" w:lineRule="auto"/>
              <w:ind w:left="11" w:right="3" w:hanging="2"/>
              <w:rPr>
                <w:rFonts w:hint="eastAsia" w:ascii="宋体" w:hAnsi="宋体" w:eastAsia="宋体" w:cs="宋体"/>
                <w:spacing w:val="18"/>
                <w:highlight w:val="none"/>
              </w:rPr>
            </w:pPr>
            <w:r>
              <w:rPr>
                <w:rFonts w:hint="eastAsia" w:ascii="宋体" w:hAnsi="宋体" w:eastAsia="宋体" w:cs="宋体"/>
                <w:spacing w:val="18"/>
                <w:highlight w:val="none"/>
              </w:rPr>
              <w:t>时间：投标文件递交截止时间15日前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9" w:hRule="atLeast"/>
        </w:trPr>
        <w:tc>
          <w:tcPr>
            <w:tcW w:w="1302" w:type="dxa"/>
            <w:vMerge w:val="continue"/>
            <w:tcBorders>
              <w:top w:val="nil"/>
            </w:tcBorders>
            <w:vAlign w:val="center"/>
          </w:tcPr>
          <w:p>
            <w:pPr>
              <w:jc w:val="both"/>
              <w:rPr>
                <w:rFonts w:hint="eastAsia" w:ascii="宋体" w:hAnsi="宋体" w:eastAsia="宋体" w:cs="宋体"/>
                <w:sz w:val="21"/>
                <w:highlight w:val="none"/>
              </w:rPr>
            </w:pPr>
          </w:p>
        </w:tc>
        <w:tc>
          <w:tcPr>
            <w:tcW w:w="2245" w:type="dxa"/>
            <w:vMerge w:val="continue"/>
            <w:tcBorders>
              <w:top w:val="nil"/>
            </w:tcBorders>
            <w:vAlign w:val="center"/>
          </w:tcPr>
          <w:p>
            <w:pPr>
              <w:jc w:val="both"/>
              <w:rPr>
                <w:rFonts w:hint="eastAsia" w:ascii="宋体" w:hAnsi="宋体" w:eastAsia="宋体" w:cs="宋体"/>
                <w:sz w:val="21"/>
                <w:highlight w:val="none"/>
              </w:rPr>
            </w:pPr>
          </w:p>
        </w:tc>
        <w:tc>
          <w:tcPr>
            <w:tcW w:w="4821" w:type="dxa"/>
            <w:tcBorders>
              <w:right w:val="single" w:color="000000" w:sz="4" w:space="0"/>
            </w:tcBorders>
            <w:vAlign w:val="top"/>
          </w:tcPr>
          <w:p>
            <w:pPr>
              <w:pStyle w:val="21"/>
              <w:spacing w:before="33" w:line="222" w:lineRule="auto"/>
              <w:ind w:left="11" w:right="3" w:hanging="2"/>
              <w:rPr>
                <w:rFonts w:hint="eastAsia" w:ascii="宋体" w:hAnsi="宋体" w:eastAsia="宋体" w:cs="宋体"/>
                <w:spacing w:val="18"/>
                <w:highlight w:val="none"/>
              </w:rPr>
            </w:pPr>
            <w:r>
              <w:rPr>
                <w:rFonts w:hint="eastAsia" w:ascii="宋体" w:hAnsi="宋体" w:eastAsia="宋体" w:cs="宋体"/>
                <w:spacing w:val="18"/>
                <w:highlight w:val="none"/>
              </w:rPr>
              <w:t>形式：</w:t>
            </w:r>
            <w:r>
              <w:rPr>
                <w:rFonts w:hint="eastAsia" w:ascii="宋体" w:hAnsi="宋体" w:eastAsia="宋体" w:cs="宋体"/>
                <w:spacing w:val="18"/>
                <w:highlight w:val="none"/>
              </w:rPr>
              <w:fldChar w:fldCharType="begin"/>
            </w:r>
            <w:r>
              <w:rPr>
                <w:rFonts w:hint="eastAsia" w:ascii="宋体" w:hAnsi="宋体" w:eastAsia="宋体" w:cs="宋体"/>
                <w:spacing w:val="18"/>
                <w:highlight w:val="none"/>
              </w:rPr>
              <w:instrText xml:space="preserve"> HYPERLINK "mailto:在查阅招标文件后如有问题，投标人应将疑问函件在\“辽宁省公共资源交易一张网电子化平台的\“答疑澄清\”菜单以书面形式提出（加盖公章的扫描版）并发送至招标代理机构电子邮箱（870726396@qq.com），并电话告知招标代理查收，由招标人统一解答。" </w:instrText>
            </w:r>
            <w:r>
              <w:rPr>
                <w:rFonts w:hint="eastAsia" w:ascii="宋体" w:hAnsi="宋体" w:eastAsia="宋体" w:cs="宋体"/>
                <w:spacing w:val="18"/>
                <w:highlight w:val="none"/>
              </w:rPr>
              <w:fldChar w:fldCharType="separate"/>
            </w:r>
            <w:r>
              <w:rPr>
                <w:rFonts w:hint="eastAsia" w:ascii="宋体" w:hAnsi="宋体" w:eastAsia="宋体" w:cs="宋体"/>
                <w:spacing w:val="18"/>
                <w:highlight w:val="none"/>
              </w:rPr>
              <w:t>在查阅招标文件后如有问题，投标人应将疑问函件在“辽宁省公共资源交易一张网电子化平台</w:t>
            </w:r>
            <w:r>
              <w:rPr>
                <w:rFonts w:hint="eastAsia" w:ascii="宋体" w:hAnsi="宋体" w:eastAsia="宋体" w:cs="宋体"/>
                <w:spacing w:val="18"/>
                <w:highlight w:val="none"/>
                <w:lang w:val="en-US" w:eastAsia="zh-CN"/>
              </w:rPr>
              <w:t>的“答疑澄清”菜单以书面形式提出</w:t>
            </w:r>
            <w:r>
              <w:rPr>
                <w:rFonts w:hint="eastAsia" w:ascii="宋体" w:hAnsi="宋体" w:eastAsia="宋体" w:cs="宋体"/>
                <w:spacing w:val="18"/>
                <w:highlight w:val="none"/>
              </w:rPr>
              <w:t>（加盖公章的扫描版）</w:t>
            </w:r>
            <w:r>
              <w:rPr>
                <w:rFonts w:hint="eastAsia" w:ascii="宋体" w:hAnsi="宋体" w:eastAsia="宋体" w:cs="宋体"/>
                <w:spacing w:val="18"/>
                <w:highlight w:val="none"/>
                <w:lang w:val="en-US" w:eastAsia="zh-CN"/>
              </w:rPr>
              <w:t>并</w:t>
            </w:r>
            <w:r>
              <w:rPr>
                <w:rFonts w:hint="eastAsia" w:ascii="宋体" w:hAnsi="宋体" w:eastAsia="宋体" w:cs="宋体"/>
                <w:spacing w:val="18"/>
                <w:highlight w:val="none"/>
              </w:rPr>
              <w:t>发送至招标代理机构电子邮箱</w:t>
            </w:r>
            <w:r>
              <w:rPr>
                <w:rFonts w:hint="eastAsia" w:ascii="宋体" w:hAnsi="宋体" w:eastAsia="宋体" w:cs="宋体"/>
                <w:spacing w:val="18"/>
                <w:highlight w:val="none"/>
                <w:lang w:eastAsia="zh-CN"/>
              </w:rPr>
              <w:t>（</w:t>
            </w:r>
            <w:r>
              <w:rPr>
                <w:rFonts w:hint="eastAsia" w:ascii="宋体" w:hAnsi="宋体" w:eastAsia="宋体" w:cs="宋体"/>
                <w:spacing w:val="18"/>
                <w:highlight w:val="none"/>
                <w:lang w:val="en-US" w:eastAsia="zh-CN"/>
              </w:rPr>
              <w:t>LNHX</w:t>
            </w:r>
            <w:r>
              <w:rPr>
                <w:rFonts w:hint="eastAsia" w:ascii="宋体" w:hAnsi="宋体" w:eastAsia="宋体" w:cs="宋体"/>
                <w:spacing w:val="18"/>
                <w:highlight w:val="none"/>
                <w:lang w:eastAsia="zh-CN"/>
              </w:rPr>
              <w:t>20</w:t>
            </w:r>
            <w:r>
              <w:rPr>
                <w:rFonts w:hint="eastAsia" w:ascii="宋体" w:hAnsi="宋体" w:eastAsia="宋体" w:cs="宋体"/>
                <w:spacing w:val="18"/>
                <w:highlight w:val="none"/>
                <w:lang w:val="en-US" w:eastAsia="zh-CN"/>
              </w:rPr>
              <w:t>2</w:t>
            </w:r>
            <w:r>
              <w:rPr>
                <w:rFonts w:hint="eastAsia" w:ascii="宋体" w:hAnsi="宋体" w:eastAsia="宋体" w:cs="宋体"/>
                <w:spacing w:val="18"/>
                <w:highlight w:val="none"/>
                <w:lang w:eastAsia="zh-CN"/>
              </w:rPr>
              <w:t>0</w:t>
            </w:r>
            <w:r>
              <w:rPr>
                <w:rFonts w:hint="eastAsia" w:ascii="宋体" w:hAnsi="宋体" w:eastAsia="宋体" w:cs="宋体"/>
                <w:spacing w:val="18"/>
                <w:highlight w:val="none"/>
                <w:lang w:val="en-US" w:eastAsia="zh-CN"/>
              </w:rPr>
              <w:t>0202</w:t>
            </w:r>
            <w:r>
              <w:rPr>
                <w:rFonts w:hint="eastAsia" w:ascii="宋体" w:hAnsi="宋体" w:eastAsia="宋体" w:cs="宋体"/>
                <w:spacing w:val="18"/>
                <w:highlight w:val="none"/>
                <w:lang w:eastAsia="zh-CN"/>
              </w:rPr>
              <w:t>@1</w:t>
            </w:r>
            <w:r>
              <w:rPr>
                <w:rFonts w:hint="eastAsia" w:ascii="宋体" w:hAnsi="宋体" w:eastAsia="宋体" w:cs="宋体"/>
                <w:spacing w:val="18"/>
                <w:highlight w:val="none"/>
                <w:lang w:val="en-US" w:eastAsia="zh-CN"/>
              </w:rPr>
              <w:t>63</w:t>
            </w:r>
            <w:r>
              <w:rPr>
                <w:rFonts w:hint="eastAsia" w:ascii="宋体" w:hAnsi="宋体" w:eastAsia="宋体" w:cs="宋体"/>
                <w:spacing w:val="18"/>
                <w:highlight w:val="none"/>
                <w:lang w:eastAsia="zh-CN"/>
              </w:rPr>
              <w:t>.com ）</w:t>
            </w:r>
            <w:r>
              <w:rPr>
                <w:rFonts w:hint="eastAsia" w:ascii="宋体" w:hAnsi="宋体" w:eastAsia="宋体" w:cs="宋体"/>
                <w:spacing w:val="18"/>
                <w:highlight w:val="none"/>
              </w:rPr>
              <w:t>，并电话告知招标代理查收，由招标人统一解答。</w:t>
            </w:r>
            <w:r>
              <w:rPr>
                <w:rFonts w:hint="eastAsia" w:ascii="宋体" w:hAnsi="宋体" w:eastAsia="宋体" w:cs="宋体"/>
                <w:spacing w:val="18"/>
                <w:highlight w:val="none"/>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02" w:type="dxa"/>
            <w:tcBorders>
              <w:bottom w:val="single" w:color="auto" w:sz="4" w:space="0"/>
            </w:tcBorders>
            <w:vAlign w:val="center"/>
          </w:tcPr>
          <w:p>
            <w:pPr>
              <w:spacing w:before="214" w:line="179" w:lineRule="auto"/>
              <w:ind w:left="16"/>
              <w:jc w:val="both"/>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2.2.2</w:t>
            </w:r>
          </w:p>
        </w:tc>
        <w:tc>
          <w:tcPr>
            <w:tcW w:w="2245" w:type="dxa"/>
            <w:tcBorders>
              <w:bottom w:val="single" w:color="auto" w:sz="4" w:space="0"/>
            </w:tcBorders>
            <w:vAlign w:val="center"/>
          </w:tcPr>
          <w:p>
            <w:pPr>
              <w:pStyle w:val="21"/>
              <w:spacing w:before="33" w:line="222" w:lineRule="auto"/>
              <w:ind w:left="13" w:hanging="3"/>
              <w:jc w:val="both"/>
              <w:rPr>
                <w:rFonts w:hint="eastAsia" w:ascii="宋体" w:hAnsi="宋体" w:eastAsia="宋体" w:cs="宋体"/>
                <w:highlight w:val="none"/>
              </w:rPr>
            </w:pPr>
            <w:r>
              <w:rPr>
                <w:rFonts w:hint="eastAsia" w:ascii="宋体" w:hAnsi="宋体" w:eastAsia="宋体" w:cs="宋体"/>
                <w:spacing w:val="12"/>
                <w:highlight w:val="none"/>
              </w:rPr>
              <w:t>招标文件澄清发出的形</w:t>
            </w:r>
            <w:r>
              <w:rPr>
                <w:rFonts w:hint="eastAsia" w:ascii="宋体" w:hAnsi="宋体" w:eastAsia="宋体" w:cs="宋体"/>
                <w:spacing w:val="8"/>
                <w:highlight w:val="none"/>
              </w:rPr>
              <w:t xml:space="preserve"> </w:t>
            </w:r>
            <w:r>
              <w:rPr>
                <w:rFonts w:hint="eastAsia" w:ascii="宋体" w:hAnsi="宋体" w:eastAsia="宋体" w:cs="宋体"/>
                <w:highlight w:val="none"/>
              </w:rPr>
              <w:t>式</w:t>
            </w:r>
          </w:p>
        </w:tc>
        <w:tc>
          <w:tcPr>
            <w:tcW w:w="4821" w:type="dxa"/>
            <w:tcBorders>
              <w:right w:val="single" w:color="000000" w:sz="4" w:space="0"/>
            </w:tcBorders>
            <w:vAlign w:val="top"/>
          </w:tcPr>
          <w:p>
            <w:pPr>
              <w:pStyle w:val="21"/>
              <w:spacing w:before="170" w:line="221" w:lineRule="auto"/>
              <w:ind w:left="8"/>
              <w:rPr>
                <w:rFonts w:hint="eastAsia" w:ascii="宋体" w:hAnsi="宋体" w:eastAsia="宋体" w:cs="宋体"/>
                <w:highlight w:val="none"/>
              </w:rPr>
            </w:pPr>
            <w:r>
              <w:rPr>
                <w:rFonts w:hint="eastAsia" w:ascii="宋体" w:hAnsi="宋体" w:eastAsia="宋体" w:cs="宋体"/>
                <w:spacing w:val="-2"/>
                <w:highlight w:val="none"/>
              </w:rPr>
              <w:t>通过“</w:t>
            </w:r>
            <w:r>
              <w:rPr>
                <w:rFonts w:hint="eastAsia" w:ascii="宋体" w:hAnsi="宋体" w:eastAsia="宋体" w:cs="宋体"/>
                <w:spacing w:val="-17"/>
                <w:highlight w:val="none"/>
              </w:rPr>
              <w:t xml:space="preserve"> </w:t>
            </w:r>
            <w:r>
              <w:rPr>
                <w:rFonts w:hint="eastAsia" w:ascii="宋体" w:hAnsi="宋体" w:eastAsia="宋体" w:cs="宋体"/>
                <w:spacing w:val="-2"/>
                <w:highlight w:val="none"/>
              </w:rPr>
              <w:t>电子交易平台”发出招标文件澄清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 w:hRule="atLeast"/>
        </w:trPr>
        <w:tc>
          <w:tcPr>
            <w:tcW w:w="1302" w:type="dxa"/>
            <w:tcBorders>
              <w:top w:val="single" w:color="auto" w:sz="4" w:space="0"/>
              <w:left w:val="single" w:color="auto" w:sz="4" w:space="0"/>
              <w:bottom w:val="single" w:color="auto" w:sz="4" w:space="0"/>
              <w:right w:val="single" w:color="auto" w:sz="4" w:space="0"/>
            </w:tcBorders>
            <w:vAlign w:val="center"/>
          </w:tcPr>
          <w:p>
            <w:pPr>
              <w:spacing w:before="65" w:line="179" w:lineRule="auto"/>
              <w:jc w:val="both"/>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2.2.3</w:t>
            </w:r>
          </w:p>
        </w:tc>
        <w:tc>
          <w:tcPr>
            <w:tcW w:w="2245" w:type="dxa"/>
            <w:tcBorders>
              <w:top w:val="single" w:color="auto" w:sz="4" w:space="0"/>
              <w:left w:val="single" w:color="auto" w:sz="4" w:space="0"/>
              <w:bottom w:val="single" w:color="auto" w:sz="4" w:space="0"/>
              <w:right w:val="single" w:color="auto" w:sz="4" w:space="0"/>
            </w:tcBorders>
            <w:vAlign w:val="center"/>
          </w:tcPr>
          <w:p>
            <w:pPr>
              <w:pStyle w:val="21"/>
              <w:spacing w:before="220" w:line="229" w:lineRule="auto"/>
              <w:ind w:right="2"/>
              <w:jc w:val="both"/>
              <w:rPr>
                <w:rFonts w:hint="eastAsia" w:ascii="宋体" w:hAnsi="宋体" w:eastAsia="宋体" w:cs="宋体"/>
                <w:highlight w:val="none"/>
              </w:rPr>
            </w:pPr>
            <w:r>
              <w:rPr>
                <w:rFonts w:hint="eastAsia" w:ascii="宋体" w:hAnsi="宋体" w:eastAsia="宋体" w:cs="宋体"/>
                <w:spacing w:val="12"/>
                <w:highlight w:val="none"/>
              </w:rPr>
              <w:t>投标人确认收到招标文</w:t>
            </w:r>
            <w:r>
              <w:rPr>
                <w:rFonts w:hint="eastAsia" w:ascii="宋体" w:hAnsi="宋体" w:eastAsia="宋体" w:cs="宋体"/>
                <w:spacing w:val="5"/>
                <w:highlight w:val="none"/>
              </w:rPr>
              <w:t xml:space="preserve"> </w:t>
            </w:r>
            <w:r>
              <w:rPr>
                <w:rFonts w:hint="eastAsia" w:ascii="宋体" w:hAnsi="宋体" w:eastAsia="宋体" w:cs="宋体"/>
                <w:spacing w:val="-1"/>
                <w:highlight w:val="none"/>
              </w:rPr>
              <w:t>件澄清</w:t>
            </w:r>
          </w:p>
        </w:tc>
        <w:tc>
          <w:tcPr>
            <w:tcW w:w="4821" w:type="dxa"/>
            <w:tcBorders>
              <w:left w:val="single" w:color="auto" w:sz="4" w:space="0"/>
              <w:right w:val="single" w:color="000000" w:sz="4" w:space="0"/>
            </w:tcBorders>
            <w:vAlign w:val="top"/>
          </w:tcPr>
          <w:p>
            <w:pPr>
              <w:pStyle w:val="21"/>
              <w:spacing w:before="77" w:line="221" w:lineRule="auto"/>
              <w:ind w:left="18"/>
              <w:rPr>
                <w:rFonts w:hint="eastAsia" w:ascii="宋体" w:hAnsi="宋体" w:eastAsia="宋体" w:cs="宋体"/>
                <w:highlight w:val="none"/>
                <w:lang w:eastAsia="zh-CN"/>
              </w:rPr>
            </w:pPr>
            <w:bookmarkStart w:id="108" w:name="EB3f87a111a2c64c459db499d4826fa96b"/>
            <w:r>
              <w:rPr>
                <w:rFonts w:hint="eastAsia" w:ascii="宋体" w:hAnsi="宋体" w:eastAsia="宋体" w:cs="宋体"/>
                <w:szCs w:val="21"/>
                <w:highlight w:val="none"/>
                <w:lang w:val="en-US" w:eastAsia="zh-CN"/>
              </w:rPr>
              <w:t>招标文件澄清通过“电子交易平台”发出完成即视为潜在投标人已收悉，</w:t>
            </w:r>
            <w:r>
              <w:rPr>
                <w:rFonts w:hint="eastAsia" w:ascii="宋体" w:hAnsi="宋体" w:eastAsia="宋体" w:cs="宋体"/>
                <w:szCs w:val="21"/>
                <w:highlight w:val="none"/>
              </w:rPr>
              <w:t>投标单位自下载招标文件起应主动网上查询、下载、</w:t>
            </w:r>
            <w:r>
              <w:rPr>
                <w:rFonts w:hint="eastAsia" w:ascii="宋体" w:hAnsi="宋体" w:eastAsia="宋体" w:cs="宋体"/>
                <w:szCs w:val="21"/>
                <w:highlight w:val="none"/>
                <w:lang w:val="en-US" w:eastAsia="zh-CN"/>
              </w:rPr>
              <w:t>无需回函确认。</w:t>
            </w:r>
            <w:r>
              <w:rPr>
                <w:rFonts w:hint="eastAsia" w:ascii="宋体" w:hAnsi="宋体" w:eastAsia="宋体" w:cs="宋体"/>
                <w:szCs w:val="21"/>
                <w:highlight w:val="none"/>
              </w:rPr>
              <w:t>没主动查询、下载者后果自负</w:t>
            </w:r>
            <w:bookmarkEnd w:id="108"/>
            <w:r>
              <w:rPr>
                <w:rFonts w:hint="eastAsia" w:ascii="宋体" w:hAnsi="宋体" w:eastAsia="宋体" w:cs="宋体"/>
                <w:szCs w:val="21"/>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302" w:type="dxa"/>
            <w:tcBorders>
              <w:top w:val="single" w:color="auto" w:sz="4" w:space="0"/>
            </w:tcBorders>
            <w:vAlign w:val="top"/>
          </w:tcPr>
          <w:p>
            <w:pPr>
              <w:spacing w:before="215" w:line="179" w:lineRule="auto"/>
              <w:ind w:left="16"/>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2.3.1</w:t>
            </w:r>
          </w:p>
        </w:tc>
        <w:tc>
          <w:tcPr>
            <w:tcW w:w="2245" w:type="dxa"/>
            <w:tcBorders>
              <w:top w:val="single" w:color="auto" w:sz="4" w:space="0"/>
            </w:tcBorders>
            <w:vAlign w:val="center"/>
          </w:tcPr>
          <w:p>
            <w:pPr>
              <w:pStyle w:val="21"/>
              <w:spacing w:before="33" w:line="222" w:lineRule="auto"/>
              <w:ind w:left="13" w:right="2" w:hanging="3"/>
              <w:jc w:val="both"/>
              <w:rPr>
                <w:rFonts w:hint="eastAsia" w:ascii="宋体" w:hAnsi="宋体" w:eastAsia="宋体" w:cs="宋体"/>
                <w:highlight w:val="none"/>
              </w:rPr>
            </w:pPr>
            <w:r>
              <w:rPr>
                <w:rFonts w:hint="eastAsia" w:ascii="宋体" w:hAnsi="宋体" w:eastAsia="宋体" w:cs="宋体"/>
                <w:spacing w:val="12"/>
                <w:highlight w:val="none"/>
              </w:rPr>
              <w:t>招标文件修改发出的形</w:t>
            </w:r>
            <w:r>
              <w:rPr>
                <w:rFonts w:hint="eastAsia" w:ascii="宋体" w:hAnsi="宋体" w:eastAsia="宋体" w:cs="宋体"/>
                <w:spacing w:val="6"/>
                <w:highlight w:val="none"/>
              </w:rPr>
              <w:t xml:space="preserve"> </w:t>
            </w:r>
            <w:r>
              <w:rPr>
                <w:rFonts w:hint="eastAsia" w:ascii="宋体" w:hAnsi="宋体" w:eastAsia="宋体" w:cs="宋体"/>
                <w:highlight w:val="none"/>
              </w:rPr>
              <w:t>式</w:t>
            </w:r>
          </w:p>
        </w:tc>
        <w:tc>
          <w:tcPr>
            <w:tcW w:w="4821" w:type="dxa"/>
            <w:tcBorders>
              <w:right w:val="single" w:color="000000" w:sz="4" w:space="0"/>
            </w:tcBorders>
            <w:vAlign w:val="top"/>
          </w:tcPr>
          <w:p>
            <w:pPr>
              <w:pStyle w:val="21"/>
              <w:spacing w:before="170" w:line="221" w:lineRule="auto"/>
              <w:ind w:left="8"/>
              <w:rPr>
                <w:rFonts w:hint="eastAsia" w:ascii="宋体" w:hAnsi="宋体" w:eastAsia="宋体" w:cs="宋体"/>
                <w:highlight w:val="none"/>
              </w:rPr>
            </w:pPr>
            <w:r>
              <w:rPr>
                <w:rFonts w:hint="eastAsia" w:ascii="宋体" w:hAnsi="宋体" w:eastAsia="宋体" w:cs="宋体"/>
                <w:spacing w:val="-2"/>
                <w:highlight w:val="none"/>
              </w:rPr>
              <w:t>通过“</w:t>
            </w:r>
            <w:r>
              <w:rPr>
                <w:rFonts w:hint="eastAsia" w:ascii="宋体" w:hAnsi="宋体" w:eastAsia="宋体" w:cs="宋体"/>
                <w:spacing w:val="-17"/>
                <w:highlight w:val="none"/>
              </w:rPr>
              <w:t xml:space="preserve"> </w:t>
            </w:r>
            <w:r>
              <w:rPr>
                <w:rFonts w:hint="eastAsia" w:ascii="宋体" w:hAnsi="宋体" w:eastAsia="宋体" w:cs="宋体"/>
                <w:spacing w:val="-2"/>
                <w:highlight w:val="none"/>
              </w:rPr>
              <w:t>电子交易平台”发出招标文件修改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0" w:hRule="atLeast"/>
        </w:trPr>
        <w:tc>
          <w:tcPr>
            <w:tcW w:w="1302" w:type="dxa"/>
            <w:vAlign w:val="top"/>
          </w:tcPr>
          <w:p>
            <w:pPr>
              <w:spacing w:before="122" w:line="179" w:lineRule="auto"/>
              <w:ind w:left="16"/>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2.3.2</w:t>
            </w:r>
          </w:p>
        </w:tc>
        <w:tc>
          <w:tcPr>
            <w:tcW w:w="2245" w:type="dxa"/>
            <w:vAlign w:val="center"/>
          </w:tcPr>
          <w:p>
            <w:pPr>
              <w:pStyle w:val="21"/>
              <w:spacing w:before="77" w:line="221" w:lineRule="auto"/>
              <w:ind w:left="11"/>
              <w:jc w:val="both"/>
              <w:rPr>
                <w:rFonts w:hint="eastAsia" w:ascii="宋体" w:hAnsi="宋体" w:eastAsia="宋体" w:cs="宋体"/>
                <w:highlight w:val="none"/>
                <w:lang w:val="en-US" w:eastAsia="zh-CN"/>
              </w:rPr>
            </w:pPr>
            <w:r>
              <w:rPr>
                <w:rFonts w:hint="eastAsia" w:ascii="宋体" w:hAnsi="宋体" w:eastAsia="宋体" w:cs="宋体"/>
                <w:spacing w:val="12"/>
                <w:highlight w:val="none"/>
              </w:rPr>
              <w:t>投标人确认收到招标文</w:t>
            </w:r>
            <w:r>
              <w:rPr>
                <w:rFonts w:hint="eastAsia" w:ascii="宋体" w:hAnsi="宋体" w:eastAsia="宋体" w:cs="宋体"/>
                <w:spacing w:val="12"/>
                <w:highlight w:val="none"/>
                <w:lang w:val="en-US" w:eastAsia="zh-CN"/>
              </w:rPr>
              <w:t>件修改</w:t>
            </w:r>
          </w:p>
        </w:tc>
        <w:tc>
          <w:tcPr>
            <w:tcW w:w="4821" w:type="dxa"/>
            <w:tcBorders>
              <w:right w:val="single" w:color="000000" w:sz="4" w:space="0"/>
            </w:tcBorders>
            <w:vAlign w:val="top"/>
          </w:tcPr>
          <w:p>
            <w:pPr>
              <w:pStyle w:val="21"/>
              <w:spacing w:before="77" w:line="221" w:lineRule="auto"/>
              <w:ind w:left="18"/>
              <w:rPr>
                <w:rFonts w:hint="eastAsia" w:ascii="宋体" w:hAnsi="宋体" w:eastAsia="宋体" w:cs="宋体"/>
                <w:highlight w:val="none"/>
              </w:rPr>
            </w:pPr>
            <w:r>
              <w:rPr>
                <w:rFonts w:hint="eastAsia" w:ascii="宋体" w:hAnsi="宋体" w:eastAsia="宋体" w:cs="宋体"/>
                <w:szCs w:val="21"/>
                <w:highlight w:val="none"/>
                <w:lang w:val="en-US" w:eastAsia="zh-CN"/>
              </w:rPr>
              <w:t>招标文件修改通过“电子交易平台”发出完成即视为潜在投标人已收悉，</w:t>
            </w:r>
            <w:r>
              <w:rPr>
                <w:rFonts w:hint="eastAsia" w:ascii="宋体" w:hAnsi="宋体" w:eastAsia="宋体" w:cs="宋体"/>
                <w:szCs w:val="21"/>
                <w:highlight w:val="none"/>
              </w:rPr>
              <w:t>投标单位自下载招标文件起应主动网上查询、下载、</w:t>
            </w:r>
            <w:r>
              <w:rPr>
                <w:rFonts w:hint="eastAsia" w:ascii="宋体" w:hAnsi="宋体" w:eastAsia="宋体" w:cs="宋体"/>
                <w:szCs w:val="21"/>
                <w:highlight w:val="none"/>
                <w:lang w:val="en-US" w:eastAsia="zh-CN"/>
              </w:rPr>
              <w:t>无需回函确认。</w:t>
            </w:r>
            <w:r>
              <w:rPr>
                <w:rFonts w:hint="eastAsia" w:ascii="宋体" w:hAnsi="宋体" w:eastAsia="宋体" w:cs="宋体"/>
                <w:szCs w:val="21"/>
                <w:highlight w:val="none"/>
              </w:rPr>
              <w:t>没主动查询、下载者后果自负</w:t>
            </w:r>
            <w:r>
              <w:rPr>
                <w:rFonts w:hint="eastAsia" w:ascii="宋体" w:hAnsi="宋体" w:eastAsia="宋体" w:cs="宋体"/>
                <w:szCs w:val="21"/>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302" w:type="dxa"/>
            <w:vAlign w:val="top"/>
          </w:tcPr>
          <w:p>
            <w:pPr>
              <w:spacing w:line="241" w:lineRule="auto"/>
              <w:rPr>
                <w:rFonts w:hint="eastAsia" w:ascii="宋体" w:hAnsi="宋体" w:eastAsia="宋体" w:cs="宋体"/>
                <w:sz w:val="21"/>
                <w:highlight w:val="none"/>
              </w:rPr>
            </w:pPr>
          </w:p>
          <w:p>
            <w:pPr>
              <w:spacing w:before="64" w:line="179" w:lineRule="auto"/>
              <w:ind w:left="15"/>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3.1.1</w:t>
            </w:r>
          </w:p>
        </w:tc>
        <w:tc>
          <w:tcPr>
            <w:tcW w:w="2245"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21" w:lineRule="auto"/>
              <w:jc w:val="both"/>
              <w:textAlignment w:val="baseline"/>
              <w:rPr>
                <w:rFonts w:hint="eastAsia" w:ascii="宋体" w:hAnsi="宋体" w:eastAsia="宋体" w:cs="宋体"/>
                <w:highlight w:val="none"/>
              </w:rPr>
            </w:pPr>
            <w:r>
              <w:rPr>
                <w:rFonts w:hint="eastAsia" w:ascii="宋体" w:hAnsi="宋体" w:eastAsia="宋体" w:cs="宋体"/>
                <w:spacing w:val="-1"/>
                <w:highlight w:val="none"/>
              </w:rPr>
              <w:t>投标文件密封形式</w:t>
            </w:r>
          </w:p>
        </w:tc>
        <w:tc>
          <w:tcPr>
            <w:tcW w:w="4821" w:type="dxa"/>
            <w:tcBorders>
              <w:right w:val="single" w:color="000000" w:sz="4" w:space="0"/>
            </w:tcBorders>
            <w:vAlign w:val="top"/>
          </w:tcPr>
          <w:p>
            <w:pPr>
              <w:pStyle w:val="21"/>
              <w:ind w:left="15"/>
              <w:rPr>
                <w:rFonts w:hint="eastAsia" w:ascii="宋体" w:hAnsi="宋体" w:eastAsia="宋体" w:cs="宋体"/>
                <w:spacing w:val="-4"/>
                <w:highlight w:val="none"/>
              </w:rPr>
            </w:pPr>
            <w:r>
              <w:rPr>
                <w:rFonts w:hint="eastAsia" w:ascii="宋体" w:hAnsi="宋体" w:eastAsia="宋体" w:cs="宋体"/>
                <w:spacing w:val="-4"/>
                <w:highlight w:val="none"/>
                <w:lang w:eastAsia="zh-CN"/>
              </w:rPr>
              <w:t>☑</w:t>
            </w:r>
            <w:r>
              <w:rPr>
                <w:rFonts w:hint="eastAsia" w:ascii="宋体" w:hAnsi="宋体" w:eastAsia="宋体" w:cs="宋体"/>
                <w:spacing w:val="-4"/>
                <w:highlight w:val="none"/>
              </w:rPr>
              <w:t>双信封</w:t>
            </w:r>
          </w:p>
          <w:p>
            <w:pPr>
              <w:pStyle w:val="21"/>
              <w:ind w:left="15"/>
              <w:rPr>
                <w:rFonts w:hint="eastAsia" w:ascii="宋体" w:hAnsi="宋体" w:eastAsia="宋体" w:cs="宋体"/>
                <w:highlight w:val="none"/>
              </w:rPr>
            </w:pPr>
            <w:r>
              <w:rPr>
                <w:rFonts w:hint="eastAsia" w:ascii="宋体" w:hAnsi="宋体" w:eastAsia="宋体" w:cs="宋体"/>
                <w:spacing w:val="-4"/>
                <w:highlight w:val="none"/>
                <w:lang w:eastAsia="zh-CN"/>
              </w:rPr>
              <w:t>□</w:t>
            </w:r>
            <w:r>
              <w:rPr>
                <w:rFonts w:hint="eastAsia" w:ascii="宋体" w:hAnsi="宋体" w:eastAsia="宋体" w:cs="宋体"/>
                <w:spacing w:val="-4"/>
                <w:highlight w:val="none"/>
              </w:rPr>
              <w:t>单信封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02" w:type="dxa"/>
            <w:vAlign w:val="top"/>
          </w:tcPr>
          <w:p>
            <w:pPr>
              <w:spacing w:before="210" w:line="179" w:lineRule="auto"/>
              <w:ind w:left="15"/>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3.1.1</w:t>
            </w:r>
          </w:p>
        </w:tc>
        <w:tc>
          <w:tcPr>
            <w:tcW w:w="2245" w:type="dxa"/>
            <w:vAlign w:val="center"/>
          </w:tcPr>
          <w:p>
            <w:pPr>
              <w:pStyle w:val="21"/>
              <w:spacing w:before="29" w:line="224" w:lineRule="auto"/>
              <w:ind w:left="9" w:right="2" w:firstLine="2"/>
              <w:jc w:val="both"/>
              <w:rPr>
                <w:rFonts w:hint="eastAsia" w:ascii="宋体" w:hAnsi="宋体" w:eastAsia="宋体" w:cs="宋体"/>
                <w:highlight w:val="none"/>
              </w:rPr>
            </w:pPr>
            <w:r>
              <w:rPr>
                <w:rFonts w:hint="eastAsia" w:ascii="宋体" w:hAnsi="宋体" w:eastAsia="宋体" w:cs="宋体"/>
                <w:spacing w:val="12"/>
                <w:highlight w:val="none"/>
              </w:rPr>
              <w:t>构成投标文件的其他资</w:t>
            </w:r>
            <w:r>
              <w:rPr>
                <w:rFonts w:hint="eastAsia" w:ascii="宋体" w:hAnsi="宋体" w:eastAsia="宋体" w:cs="宋体"/>
                <w:spacing w:val="5"/>
                <w:highlight w:val="none"/>
              </w:rPr>
              <w:t xml:space="preserve"> </w:t>
            </w:r>
            <w:r>
              <w:rPr>
                <w:rFonts w:hint="eastAsia" w:ascii="宋体" w:hAnsi="宋体" w:eastAsia="宋体" w:cs="宋体"/>
                <w:highlight w:val="none"/>
              </w:rPr>
              <w:t>料</w:t>
            </w:r>
          </w:p>
        </w:tc>
        <w:tc>
          <w:tcPr>
            <w:tcW w:w="4821" w:type="dxa"/>
            <w:tcBorders>
              <w:right w:val="single" w:color="000000" w:sz="4" w:space="0"/>
            </w:tcBorders>
            <w:vAlign w:val="top"/>
          </w:tcPr>
          <w:p>
            <w:pPr>
              <w:spacing w:before="187" w:line="224"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02" w:type="dxa"/>
            <w:vAlign w:val="center"/>
          </w:tcPr>
          <w:p>
            <w:pPr>
              <w:spacing w:before="211" w:line="179" w:lineRule="auto"/>
              <w:ind w:left="15"/>
              <w:jc w:val="both"/>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3.2.1</w:t>
            </w:r>
          </w:p>
        </w:tc>
        <w:tc>
          <w:tcPr>
            <w:tcW w:w="2245"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21" w:lineRule="auto"/>
              <w:ind w:left="11"/>
              <w:jc w:val="both"/>
              <w:textAlignment w:val="baseline"/>
              <w:rPr>
                <w:rFonts w:hint="eastAsia" w:ascii="宋体" w:hAnsi="宋体" w:eastAsia="宋体" w:cs="宋体"/>
                <w:highlight w:val="none"/>
              </w:rPr>
            </w:pPr>
            <w:r>
              <w:rPr>
                <w:rFonts w:hint="eastAsia" w:ascii="宋体" w:hAnsi="宋体" w:eastAsia="宋体" w:cs="宋体"/>
                <w:spacing w:val="-1"/>
                <w:highlight w:val="none"/>
              </w:rPr>
              <w:t>增值税税金的计算方法</w:t>
            </w:r>
          </w:p>
        </w:tc>
        <w:tc>
          <w:tcPr>
            <w:tcW w:w="4821" w:type="dxa"/>
            <w:tcBorders>
              <w:right w:val="single" w:color="000000" w:sz="4" w:space="0"/>
            </w:tcBorders>
            <w:vAlign w:val="center"/>
          </w:tcPr>
          <w:p>
            <w:pPr>
              <w:pStyle w:val="21"/>
              <w:spacing w:before="31" w:line="223" w:lineRule="auto"/>
              <w:ind w:left="7" w:right="6" w:firstLine="1"/>
              <w:jc w:val="both"/>
              <w:rPr>
                <w:rFonts w:hint="eastAsia" w:ascii="宋体" w:hAnsi="宋体" w:eastAsia="宋体" w:cs="宋体"/>
                <w:highlight w:val="none"/>
                <w:lang w:val="en-US" w:eastAsia="zh-CN"/>
              </w:rPr>
            </w:pPr>
            <w:r>
              <w:rPr>
                <w:rFonts w:hint="eastAsia" w:ascii="宋体" w:hAnsi="宋体" w:eastAsia="宋体" w:cs="宋体"/>
                <w:spacing w:val="8"/>
                <w:highlight w:val="none"/>
              </w:rPr>
              <w:t>增值税税金按一般计税方法计算</w:t>
            </w:r>
            <w:r>
              <w:rPr>
                <w:rFonts w:hint="eastAsia" w:ascii="宋体" w:hAnsi="宋体" w:eastAsia="宋体" w:cs="宋体"/>
                <w:spacing w:val="8"/>
                <w:highlight w:val="none"/>
                <w:lang w:eastAsia="zh-CN"/>
              </w:rPr>
              <w:t>，</w:t>
            </w:r>
            <w:r>
              <w:rPr>
                <w:rFonts w:hint="eastAsia" w:ascii="宋体" w:hAnsi="宋体" w:eastAsia="宋体" w:cs="宋体"/>
                <w:spacing w:val="8"/>
                <w:highlight w:val="none"/>
                <w:lang w:val="en-US" w:eastAsia="zh-CN"/>
              </w:rPr>
              <w:t>也可按照增值税税金简易计税方法计算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1" w:hRule="atLeast"/>
        </w:trPr>
        <w:tc>
          <w:tcPr>
            <w:tcW w:w="1302" w:type="dxa"/>
            <w:vAlign w:val="top"/>
          </w:tcPr>
          <w:p>
            <w:pPr>
              <w:spacing w:line="299" w:lineRule="auto"/>
              <w:rPr>
                <w:rFonts w:hint="eastAsia" w:ascii="宋体" w:hAnsi="宋体" w:eastAsia="宋体" w:cs="宋体"/>
                <w:sz w:val="21"/>
                <w:highlight w:val="none"/>
              </w:rPr>
            </w:pPr>
          </w:p>
          <w:p>
            <w:pPr>
              <w:spacing w:line="300" w:lineRule="auto"/>
              <w:rPr>
                <w:rFonts w:hint="eastAsia" w:ascii="宋体" w:hAnsi="宋体" w:eastAsia="宋体" w:cs="宋体"/>
                <w:sz w:val="21"/>
                <w:highlight w:val="none"/>
              </w:rPr>
            </w:pPr>
          </w:p>
          <w:p>
            <w:pPr>
              <w:spacing w:before="65" w:line="179" w:lineRule="auto"/>
              <w:ind w:left="15"/>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3.2.1</w:t>
            </w:r>
          </w:p>
        </w:tc>
        <w:tc>
          <w:tcPr>
            <w:tcW w:w="2245" w:type="dxa"/>
            <w:vAlign w:val="top"/>
          </w:tcPr>
          <w:p>
            <w:pPr>
              <w:spacing w:line="276" w:lineRule="auto"/>
              <w:rPr>
                <w:rFonts w:hint="eastAsia" w:ascii="宋体" w:hAnsi="宋体" w:eastAsia="宋体" w:cs="宋体"/>
                <w:sz w:val="21"/>
                <w:highlight w:val="none"/>
              </w:rPr>
            </w:pPr>
          </w:p>
          <w:p>
            <w:pPr>
              <w:spacing w:line="276" w:lineRule="auto"/>
              <w:rPr>
                <w:rFonts w:hint="eastAsia" w:ascii="宋体" w:hAnsi="宋体" w:eastAsia="宋体" w:cs="宋体"/>
                <w:sz w:val="21"/>
                <w:highlight w:val="none"/>
              </w:rPr>
            </w:pPr>
          </w:p>
          <w:p>
            <w:pPr>
              <w:pStyle w:val="21"/>
              <w:spacing w:before="68" w:line="221" w:lineRule="auto"/>
              <w:ind w:left="11"/>
              <w:rPr>
                <w:rFonts w:hint="eastAsia" w:ascii="宋体" w:hAnsi="宋体" w:eastAsia="宋体" w:cs="宋体"/>
                <w:highlight w:val="none"/>
              </w:rPr>
            </w:pPr>
            <w:r>
              <w:rPr>
                <w:rFonts w:hint="eastAsia" w:ascii="宋体" w:hAnsi="宋体" w:eastAsia="宋体" w:cs="宋体"/>
                <w:spacing w:val="-1"/>
                <w:highlight w:val="none"/>
              </w:rPr>
              <w:t>工程量清单的填写方式</w:t>
            </w:r>
          </w:p>
        </w:tc>
        <w:tc>
          <w:tcPr>
            <w:tcW w:w="4821" w:type="dxa"/>
            <w:tcBorders>
              <w:right w:val="single" w:color="000000" w:sz="4" w:space="0"/>
            </w:tcBorders>
            <w:vAlign w:val="top"/>
          </w:tcPr>
          <w:p>
            <w:pPr>
              <w:pStyle w:val="21"/>
              <w:spacing w:before="88" w:line="201" w:lineRule="auto"/>
              <w:ind w:left="17"/>
              <w:rPr>
                <w:rFonts w:hint="eastAsia" w:ascii="宋体" w:hAnsi="宋体" w:eastAsia="宋体" w:cs="宋体"/>
                <w:highlight w:val="none"/>
              </w:rPr>
            </w:pPr>
            <w:r>
              <w:rPr>
                <w:rFonts w:hint="eastAsia" w:ascii="宋体" w:hAnsi="宋体" w:eastAsia="宋体" w:cs="宋体"/>
                <w:spacing w:val="-6"/>
                <w:highlight w:val="none"/>
              </w:rPr>
              <w:t>☑投标人按照招标人提供的工程量固化清单电子文</w:t>
            </w:r>
          </w:p>
          <w:p>
            <w:pPr>
              <w:pStyle w:val="21"/>
              <w:spacing w:before="28" w:line="230" w:lineRule="auto"/>
              <w:ind w:left="21" w:right="1" w:hanging="14"/>
              <w:rPr>
                <w:rFonts w:hint="eastAsia" w:ascii="宋体" w:hAnsi="宋体" w:eastAsia="宋体" w:cs="宋体"/>
                <w:highlight w:val="none"/>
              </w:rPr>
            </w:pPr>
            <w:r>
              <w:rPr>
                <w:rFonts w:hint="eastAsia" w:ascii="宋体" w:hAnsi="宋体" w:eastAsia="宋体" w:cs="宋体"/>
                <w:spacing w:val="8"/>
                <w:highlight w:val="none"/>
              </w:rPr>
              <w:t>件填写工程量清单，下载网站：辽宁省公共资源交</w:t>
            </w:r>
            <w:r>
              <w:rPr>
                <w:rFonts w:hint="eastAsia" w:ascii="宋体" w:hAnsi="宋体" w:eastAsia="宋体" w:cs="宋体"/>
                <w:spacing w:val="6"/>
                <w:highlight w:val="none"/>
              </w:rPr>
              <w:t xml:space="preserve"> </w:t>
            </w:r>
            <w:r>
              <w:rPr>
                <w:rFonts w:hint="eastAsia" w:ascii="宋体" w:hAnsi="宋体" w:eastAsia="宋体" w:cs="宋体"/>
                <w:spacing w:val="-3"/>
                <w:highlight w:val="none"/>
              </w:rPr>
              <w:t>易一张网电子化平台</w:t>
            </w:r>
          </w:p>
          <w:p>
            <w:pPr>
              <w:pStyle w:val="21"/>
              <w:spacing w:before="22" w:line="230" w:lineRule="auto"/>
              <w:ind w:left="7" w:right="273" w:firstLine="7"/>
              <w:rPr>
                <w:rFonts w:hint="eastAsia" w:ascii="宋体" w:hAnsi="宋体" w:eastAsia="宋体" w:cs="宋体"/>
                <w:highlight w:val="none"/>
              </w:rPr>
            </w:pPr>
            <w:r>
              <w:rPr>
                <w:rFonts w:hint="eastAsia" w:ascii="宋体" w:hAnsi="宋体" w:eastAsia="宋体" w:cs="宋体"/>
                <w:spacing w:val="-1"/>
                <w:highlight w:val="none"/>
              </w:rPr>
              <w:t>□投标人按照招标人提供的书面工程量清单填写工程量清单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302" w:type="dxa"/>
            <w:vAlign w:val="top"/>
          </w:tcPr>
          <w:p>
            <w:pPr>
              <w:spacing w:line="243" w:lineRule="auto"/>
              <w:rPr>
                <w:rFonts w:hint="eastAsia" w:ascii="宋体" w:hAnsi="宋体" w:eastAsia="宋体" w:cs="宋体"/>
                <w:sz w:val="21"/>
                <w:highlight w:val="none"/>
              </w:rPr>
            </w:pPr>
          </w:p>
          <w:p>
            <w:pPr>
              <w:spacing w:before="64" w:line="179" w:lineRule="auto"/>
              <w:ind w:left="15"/>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3.2.3</w:t>
            </w:r>
          </w:p>
        </w:tc>
        <w:tc>
          <w:tcPr>
            <w:tcW w:w="2245" w:type="dxa"/>
            <w:vAlign w:val="top"/>
          </w:tcPr>
          <w:p>
            <w:pPr>
              <w:pStyle w:val="21"/>
              <w:spacing w:before="264" w:line="219" w:lineRule="auto"/>
              <w:ind w:left="7"/>
              <w:rPr>
                <w:rFonts w:hint="eastAsia" w:ascii="宋体" w:hAnsi="宋体" w:eastAsia="宋体" w:cs="宋体"/>
                <w:highlight w:val="none"/>
              </w:rPr>
            </w:pPr>
            <w:r>
              <w:rPr>
                <w:rFonts w:hint="eastAsia" w:ascii="宋体" w:hAnsi="宋体" w:eastAsia="宋体" w:cs="宋体"/>
                <w:spacing w:val="-1"/>
                <w:highlight w:val="none"/>
              </w:rPr>
              <w:t>报价方式</w:t>
            </w:r>
          </w:p>
        </w:tc>
        <w:tc>
          <w:tcPr>
            <w:tcW w:w="4821" w:type="dxa"/>
            <w:tcBorders>
              <w:right w:val="single" w:color="000000" w:sz="4" w:space="0"/>
            </w:tcBorders>
            <w:vAlign w:val="top"/>
          </w:tcPr>
          <w:p>
            <w:pPr>
              <w:pStyle w:val="21"/>
              <w:spacing w:before="120" w:line="288" w:lineRule="exact"/>
              <w:ind w:left="15"/>
              <w:rPr>
                <w:rFonts w:hint="eastAsia" w:ascii="宋体" w:hAnsi="宋体" w:eastAsia="宋体" w:cs="宋体"/>
                <w:highlight w:val="none"/>
              </w:rPr>
            </w:pPr>
            <w:r>
              <w:rPr>
                <w:rFonts w:hint="eastAsia" w:ascii="宋体" w:hAnsi="宋体" w:eastAsia="宋体" w:cs="宋体"/>
                <w:spacing w:val="-5"/>
                <w:position w:val="4"/>
                <w:highlight w:val="none"/>
                <w:lang w:eastAsia="zh-CN"/>
              </w:rPr>
              <w:t>□</w:t>
            </w:r>
            <w:r>
              <w:rPr>
                <w:rFonts w:hint="eastAsia" w:ascii="宋体" w:hAnsi="宋体" w:eastAsia="宋体" w:cs="宋体"/>
                <w:spacing w:val="-5"/>
                <w:position w:val="4"/>
                <w:highlight w:val="none"/>
              </w:rPr>
              <w:t>单价</w:t>
            </w:r>
          </w:p>
          <w:p>
            <w:pPr>
              <w:pStyle w:val="21"/>
              <w:spacing w:line="201" w:lineRule="auto"/>
              <w:ind w:left="17"/>
              <w:rPr>
                <w:rFonts w:hint="eastAsia" w:ascii="宋体" w:hAnsi="宋体" w:eastAsia="宋体" w:cs="宋体"/>
                <w:highlight w:val="none"/>
              </w:rPr>
            </w:pPr>
            <w:r>
              <w:rPr>
                <w:rFonts w:hint="eastAsia" w:ascii="宋体" w:hAnsi="宋体" w:eastAsia="宋体" w:cs="宋体"/>
                <w:spacing w:val="-5"/>
                <w:position w:val="4"/>
                <w:highlight w:val="none"/>
                <w:lang w:eastAsia="zh-CN"/>
              </w:rPr>
              <w:t>☑</w:t>
            </w:r>
            <w:r>
              <w:rPr>
                <w:rFonts w:hint="eastAsia" w:ascii="宋体" w:hAnsi="宋体" w:eastAsia="宋体" w:cs="宋体"/>
                <w:spacing w:val="-5"/>
                <w:position w:val="4"/>
                <w:highlight w:val="none"/>
              </w:rPr>
              <w:t>总价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302" w:type="dxa"/>
            <w:vAlign w:val="top"/>
          </w:tcPr>
          <w:p>
            <w:pPr>
              <w:spacing w:line="241" w:lineRule="auto"/>
              <w:rPr>
                <w:rFonts w:hint="eastAsia" w:ascii="宋体" w:hAnsi="宋体" w:eastAsia="宋体" w:cs="宋体"/>
                <w:sz w:val="21"/>
                <w:highlight w:val="none"/>
              </w:rPr>
            </w:pPr>
          </w:p>
          <w:p>
            <w:pPr>
              <w:spacing w:before="64" w:line="179" w:lineRule="auto"/>
              <w:ind w:left="15"/>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3.2.6</w:t>
            </w:r>
          </w:p>
        </w:tc>
        <w:tc>
          <w:tcPr>
            <w:tcW w:w="2245" w:type="dxa"/>
            <w:vAlign w:val="top"/>
          </w:tcPr>
          <w:p>
            <w:pPr>
              <w:pStyle w:val="21"/>
              <w:spacing w:before="262" w:line="219" w:lineRule="auto"/>
              <w:ind w:left="12"/>
              <w:rPr>
                <w:rFonts w:hint="eastAsia" w:ascii="宋体" w:hAnsi="宋体" w:eastAsia="宋体" w:cs="宋体"/>
                <w:sz w:val="11"/>
                <w:szCs w:val="11"/>
                <w:highlight w:val="none"/>
              </w:rPr>
            </w:pPr>
            <w:r>
              <w:rPr>
                <w:rFonts w:hint="eastAsia" w:ascii="宋体" w:hAnsi="宋体" w:eastAsia="宋体" w:cs="宋体"/>
                <w:spacing w:val="-1"/>
                <w:highlight w:val="none"/>
              </w:rPr>
              <w:t>是否接受调价函</w:t>
            </w:r>
          </w:p>
        </w:tc>
        <w:tc>
          <w:tcPr>
            <w:tcW w:w="4821" w:type="dxa"/>
            <w:tcBorders>
              <w:right w:val="single" w:color="000000" w:sz="4" w:space="0"/>
            </w:tcBorders>
            <w:vAlign w:val="top"/>
          </w:tcPr>
          <w:p>
            <w:pPr>
              <w:pStyle w:val="21"/>
              <w:spacing w:before="118" w:line="288" w:lineRule="exact"/>
              <w:ind w:left="15"/>
              <w:rPr>
                <w:rFonts w:hint="eastAsia" w:ascii="宋体" w:hAnsi="宋体" w:eastAsia="宋体" w:cs="宋体"/>
                <w:highlight w:val="none"/>
              </w:rPr>
            </w:pPr>
            <w:r>
              <w:rPr>
                <w:rFonts w:hint="eastAsia" w:ascii="宋体" w:hAnsi="宋体" w:eastAsia="宋体" w:cs="宋体"/>
                <w:spacing w:val="-7"/>
                <w:position w:val="4"/>
                <w:highlight w:val="none"/>
              </w:rPr>
              <w:t>□是</w:t>
            </w:r>
          </w:p>
          <w:p>
            <w:pPr>
              <w:pStyle w:val="21"/>
              <w:spacing w:line="201" w:lineRule="auto"/>
              <w:ind w:left="17"/>
              <w:rPr>
                <w:rFonts w:hint="eastAsia" w:ascii="宋体" w:hAnsi="宋体" w:eastAsia="宋体" w:cs="宋体"/>
                <w:highlight w:val="none"/>
              </w:rPr>
            </w:pPr>
            <w:r>
              <w:rPr>
                <w:rFonts w:hint="eastAsia" w:ascii="宋体" w:hAnsi="宋体" w:eastAsia="宋体" w:cs="宋体"/>
                <w:spacing w:val="-36"/>
                <w:w w:val="89"/>
                <w:highlight w:val="none"/>
              </w:rPr>
              <w:t>☑</w:t>
            </w:r>
            <w:r>
              <w:rPr>
                <w:rFonts w:hint="eastAsia" w:ascii="宋体" w:hAnsi="宋体" w:eastAsia="宋体" w:cs="宋体"/>
                <w:spacing w:val="-7"/>
                <w:position w:val="4"/>
                <w:highlight w:val="none"/>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1302" w:type="dxa"/>
            <w:vAlign w:val="top"/>
          </w:tcPr>
          <w:p>
            <w:pPr>
              <w:spacing w:line="291" w:lineRule="auto"/>
              <w:rPr>
                <w:rFonts w:hint="eastAsia" w:ascii="宋体" w:hAnsi="宋体" w:eastAsia="宋体" w:cs="宋体"/>
                <w:sz w:val="21"/>
                <w:highlight w:val="none"/>
              </w:rPr>
            </w:pPr>
          </w:p>
          <w:p>
            <w:pPr>
              <w:spacing w:before="64" w:line="179" w:lineRule="auto"/>
              <w:ind w:left="15"/>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3.2.8</w:t>
            </w:r>
          </w:p>
        </w:tc>
        <w:tc>
          <w:tcPr>
            <w:tcW w:w="2245" w:type="dxa"/>
            <w:vAlign w:val="top"/>
          </w:tcPr>
          <w:p>
            <w:pPr>
              <w:spacing w:line="241" w:lineRule="auto"/>
              <w:rPr>
                <w:rFonts w:hint="eastAsia" w:ascii="宋体" w:hAnsi="宋体" w:eastAsia="宋体" w:cs="宋体"/>
                <w:sz w:val="21"/>
                <w:highlight w:val="none"/>
              </w:rPr>
            </w:pPr>
          </w:p>
          <w:p>
            <w:pPr>
              <w:pStyle w:val="21"/>
              <w:spacing w:before="68" w:line="219" w:lineRule="auto"/>
              <w:ind w:left="11"/>
              <w:rPr>
                <w:rFonts w:hint="eastAsia" w:ascii="宋体" w:hAnsi="宋体" w:eastAsia="宋体" w:cs="宋体"/>
                <w:highlight w:val="none"/>
              </w:rPr>
            </w:pPr>
            <w:r>
              <w:rPr>
                <w:rFonts w:hint="eastAsia" w:ascii="宋体" w:hAnsi="宋体" w:eastAsia="宋体" w:cs="宋体"/>
                <w:spacing w:val="-2"/>
                <w:highlight w:val="none"/>
              </w:rPr>
              <w:t>最高投标限价</w:t>
            </w:r>
          </w:p>
        </w:tc>
        <w:tc>
          <w:tcPr>
            <w:tcW w:w="4821" w:type="dxa"/>
            <w:tcBorders>
              <w:right w:val="single" w:color="000000" w:sz="4" w:space="0"/>
            </w:tcBorders>
            <w:vAlign w:val="top"/>
          </w:tcPr>
          <w:p>
            <w:pPr>
              <w:pStyle w:val="21"/>
              <w:spacing w:before="31" w:line="242" w:lineRule="auto"/>
              <w:ind w:left="15"/>
              <w:rPr>
                <w:rFonts w:hint="eastAsia" w:ascii="宋体" w:hAnsi="宋体" w:eastAsia="宋体" w:cs="宋体"/>
                <w:highlight w:val="none"/>
              </w:rPr>
            </w:pPr>
            <w:r>
              <w:rPr>
                <w:rFonts w:hint="eastAsia" w:ascii="宋体" w:hAnsi="宋体" w:eastAsia="宋体" w:cs="宋体"/>
                <w:spacing w:val="-7"/>
                <w:highlight w:val="none"/>
              </w:rPr>
              <w:t>□无</w:t>
            </w:r>
          </w:p>
          <w:p>
            <w:pPr>
              <w:pStyle w:val="21"/>
              <w:spacing w:before="12" w:line="216" w:lineRule="auto"/>
              <w:ind w:left="8" w:right="1" w:firstLine="8"/>
              <w:rPr>
                <w:rFonts w:hint="eastAsia" w:ascii="宋体" w:hAnsi="宋体" w:eastAsia="宋体" w:cs="宋体"/>
                <w:spacing w:val="-4"/>
                <w:highlight w:val="none"/>
              </w:rPr>
            </w:pPr>
            <w:r>
              <w:rPr>
                <w:rFonts w:hint="eastAsia" w:ascii="宋体" w:hAnsi="宋体" w:eastAsia="宋体" w:cs="宋体"/>
                <w:spacing w:val="-4"/>
                <w:highlight w:val="none"/>
              </w:rPr>
              <w:t>☑有，</w:t>
            </w:r>
          </w:p>
          <w:p>
            <w:pPr>
              <w:pStyle w:val="21"/>
              <w:spacing w:before="12" w:line="216" w:lineRule="auto"/>
              <w:ind w:left="8" w:right="1" w:firstLine="8"/>
              <w:rPr>
                <w:rFonts w:hint="eastAsia" w:ascii="宋体" w:hAnsi="宋体" w:eastAsia="宋体" w:cs="宋体"/>
                <w:spacing w:val="-4"/>
                <w:highlight w:val="none"/>
              </w:rPr>
            </w:pPr>
            <w:r>
              <w:rPr>
                <w:rFonts w:hint="eastAsia" w:ascii="宋体" w:hAnsi="宋体" w:eastAsia="宋体" w:cs="宋体"/>
                <w:spacing w:val="-4"/>
                <w:highlight w:val="none"/>
                <w:lang w:val="en-US" w:eastAsia="zh-CN"/>
              </w:rPr>
              <w:t>一标段：</w:t>
            </w:r>
            <w:r>
              <w:rPr>
                <w:rFonts w:hint="eastAsia" w:ascii="宋体" w:hAnsi="宋体" w:eastAsia="宋体" w:cs="宋体"/>
                <w:spacing w:val="-4"/>
                <w:highlight w:val="none"/>
              </w:rPr>
              <w:t>最高投标限价</w:t>
            </w:r>
            <w:r>
              <w:rPr>
                <w:rFonts w:hint="eastAsia" w:ascii="宋体" w:hAnsi="宋体" w:eastAsia="宋体" w:cs="宋体"/>
                <w:spacing w:val="-4"/>
                <w:highlight w:val="none"/>
                <w:lang w:val="en-US" w:eastAsia="zh-CN"/>
              </w:rPr>
              <w:t xml:space="preserve">  </w:t>
            </w:r>
            <w:r>
              <w:rPr>
                <w:rFonts w:hint="eastAsia" w:ascii="宋体" w:hAnsi="宋体" w:eastAsia="宋体" w:cs="宋体"/>
                <w:spacing w:val="-4"/>
                <w:highlight w:val="none"/>
              </w:rPr>
              <w:t>元（其中含暂列金额</w:t>
            </w:r>
            <w:r>
              <w:rPr>
                <w:rFonts w:hint="eastAsia" w:ascii="宋体" w:hAnsi="宋体" w:eastAsia="宋体" w:cs="宋体"/>
                <w:color w:val="FF0000"/>
                <w:spacing w:val="-4"/>
                <w:highlight w:val="none"/>
                <w:lang w:val="en-US" w:eastAsia="zh-CN"/>
              </w:rPr>
              <w:t xml:space="preserve">   </w:t>
            </w:r>
            <w:r>
              <w:rPr>
                <w:rFonts w:hint="eastAsia" w:ascii="宋体" w:hAnsi="宋体" w:eastAsia="宋体" w:cs="宋体"/>
                <w:spacing w:val="-4"/>
                <w:highlight w:val="none"/>
              </w:rPr>
              <w:t>元）</w:t>
            </w:r>
          </w:p>
          <w:p>
            <w:pPr>
              <w:pStyle w:val="21"/>
              <w:spacing w:before="12" w:line="216" w:lineRule="auto"/>
              <w:ind w:left="8" w:right="1" w:firstLine="8"/>
              <w:rPr>
                <w:rFonts w:hint="eastAsia" w:ascii="宋体" w:hAnsi="宋体" w:eastAsia="宋体" w:cs="宋体"/>
                <w:spacing w:val="-4"/>
                <w:highlight w:val="none"/>
              </w:rPr>
            </w:pPr>
            <w:r>
              <w:rPr>
                <w:rFonts w:hint="eastAsia" w:ascii="宋体" w:hAnsi="宋体" w:eastAsia="宋体" w:cs="宋体"/>
                <w:spacing w:val="-4"/>
                <w:highlight w:val="none"/>
                <w:lang w:val="en-US" w:eastAsia="zh-CN"/>
              </w:rPr>
              <w:t>二标段：</w:t>
            </w:r>
            <w:r>
              <w:rPr>
                <w:rFonts w:hint="eastAsia" w:ascii="宋体" w:hAnsi="宋体" w:eastAsia="宋体" w:cs="宋体"/>
                <w:spacing w:val="-4"/>
                <w:highlight w:val="none"/>
              </w:rPr>
              <w:t>最高投标限价</w:t>
            </w:r>
            <w:r>
              <w:rPr>
                <w:rFonts w:hint="eastAsia" w:ascii="宋体" w:hAnsi="宋体" w:eastAsia="宋体" w:cs="宋体"/>
                <w:spacing w:val="-4"/>
                <w:highlight w:val="none"/>
                <w:lang w:val="en-US" w:eastAsia="zh-CN"/>
              </w:rPr>
              <w:t xml:space="preserve">  </w:t>
            </w:r>
            <w:r>
              <w:rPr>
                <w:rFonts w:hint="eastAsia" w:ascii="宋体" w:hAnsi="宋体" w:eastAsia="宋体" w:cs="宋体"/>
                <w:spacing w:val="-4"/>
                <w:highlight w:val="none"/>
              </w:rPr>
              <w:t>元（其中含暂列金额</w:t>
            </w:r>
            <w:r>
              <w:rPr>
                <w:rFonts w:hint="eastAsia" w:ascii="宋体" w:hAnsi="宋体" w:eastAsia="宋体" w:cs="宋体"/>
                <w:color w:val="FF0000"/>
                <w:spacing w:val="-4"/>
                <w:highlight w:val="none"/>
                <w:lang w:val="en-US" w:eastAsia="zh-CN"/>
              </w:rPr>
              <w:t xml:space="preserve">   </w:t>
            </w:r>
            <w:r>
              <w:rPr>
                <w:rFonts w:hint="eastAsia" w:ascii="宋体" w:hAnsi="宋体" w:eastAsia="宋体" w:cs="宋体"/>
                <w:spacing w:val="-4"/>
                <w:highlight w:val="none"/>
              </w:rPr>
              <w:t>元）</w:t>
            </w:r>
          </w:p>
          <w:p>
            <w:pPr>
              <w:pStyle w:val="21"/>
              <w:spacing w:before="12" w:line="216" w:lineRule="auto"/>
              <w:ind w:left="8" w:right="1" w:firstLine="8"/>
              <w:rPr>
                <w:rFonts w:hint="eastAsia" w:ascii="宋体" w:hAnsi="宋体" w:eastAsia="宋体" w:cs="宋体"/>
                <w:spacing w:val="-4"/>
                <w:highlight w:val="none"/>
              </w:rPr>
            </w:pPr>
            <w:r>
              <w:rPr>
                <w:rFonts w:hint="eastAsia" w:ascii="宋体" w:hAnsi="宋体" w:eastAsia="宋体" w:cs="宋体"/>
                <w:spacing w:val="-4"/>
                <w:highlight w:val="none"/>
              </w:rPr>
              <w:t>投标人的投标报价不得高于最高投标限价，超过最高投标限价的投标将被否决。</w:t>
            </w:r>
            <w:r>
              <w:rPr>
                <w:rFonts w:hint="eastAsia" w:ascii="宋体" w:hAnsi="宋体" w:eastAsia="宋体" w:cs="宋体"/>
                <w:b/>
                <w:bCs/>
                <w:spacing w:val="-4"/>
                <w:highlight w:val="none"/>
              </w:rPr>
              <w:t>投标人按上述给定的预留金金额进行填报，不得擅自修改，否则按无效标处理。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302" w:type="dxa"/>
            <w:vAlign w:val="top"/>
          </w:tcPr>
          <w:p>
            <w:pPr>
              <w:spacing w:before="213" w:line="179" w:lineRule="auto"/>
              <w:ind w:left="15"/>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3.2.9</w:t>
            </w:r>
          </w:p>
        </w:tc>
        <w:tc>
          <w:tcPr>
            <w:tcW w:w="2245" w:type="dxa"/>
            <w:vAlign w:val="top"/>
          </w:tcPr>
          <w:p>
            <w:pPr>
              <w:pStyle w:val="21"/>
              <w:spacing w:before="169" w:line="219" w:lineRule="auto"/>
              <w:ind w:left="11"/>
              <w:rPr>
                <w:rFonts w:hint="eastAsia" w:ascii="宋体" w:hAnsi="宋体" w:eastAsia="宋体" w:cs="宋体"/>
                <w:highlight w:val="none"/>
              </w:rPr>
            </w:pPr>
            <w:r>
              <w:rPr>
                <w:rFonts w:hint="eastAsia" w:ascii="宋体" w:hAnsi="宋体" w:eastAsia="宋体" w:cs="宋体"/>
                <w:spacing w:val="-1"/>
                <w:highlight w:val="none"/>
              </w:rPr>
              <w:t>投标报价的其他要求</w:t>
            </w:r>
          </w:p>
        </w:tc>
        <w:tc>
          <w:tcPr>
            <w:tcW w:w="4821" w:type="dxa"/>
            <w:tcBorders>
              <w:right w:val="single" w:color="000000" w:sz="4" w:space="0"/>
            </w:tcBorders>
            <w:vAlign w:val="top"/>
          </w:tcPr>
          <w:p>
            <w:pPr>
              <w:pStyle w:val="21"/>
              <w:spacing w:before="34" w:line="223" w:lineRule="auto"/>
              <w:ind w:left="8" w:right="6" w:firstLine="2"/>
              <w:rPr>
                <w:rFonts w:hint="eastAsia" w:ascii="宋体" w:hAnsi="宋体" w:eastAsia="宋体" w:cs="宋体"/>
                <w:highlight w:val="none"/>
              </w:rPr>
            </w:pPr>
            <w:r>
              <w:rPr>
                <w:rFonts w:hint="eastAsia" w:ascii="宋体" w:hAnsi="宋体" w:eastAsia="宋体" w:cs="宋体"/>
                <w:spacing w:val="8"/>
                <w:highlight w:val="none"/>
              </w:rPr>
              <w:t>详见本投标人须知前附表中补充的其他内容及</w:t>
            </w:r>
            <w:r>
              <w:rPr>
                <w:rFonts w:hint="eastAsia" w:ascii="宋体" w:hAnsi="宋体" w:eastAsia="宋体" w:cs="宋体"/>
                <w:spacing w:val="7"/>
                <w:highlight w:val="none"/>
              </w:rPr>
              <w:t>工程</w:t>
            </w:r>
            <w:r>
              <w:rPr>
                <w:rFonts w:hint="eastAsia" w:ascii="宋体" w:hAnsi="宋体" w:eastAsia="宋体" w:cs="宋体"/>
                <w:highlight w:val="none"/>
              </w:rPr>
              <w:t xml:space="preserve"> </w:t>
            </w:r>
            <w:r>
              <w:rPr>
                <w:rFonts w:hint="eastAsia" w:ascii="宋体" w:hAnsi="宋体" w:eastAsia="宋体" w:cs="宋体"/>
                <w:spacing w:val="-1"/>
                <w:highlight w:val="none"/>
              </w:rPr>
              <w:t>量清单编制说明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302" w:type="dxa"/>
            <w:vAlign w:val="top"/>
          </w:tcPr>
          <w:p>
            <w:pPr>
              <w:spacing w:before="121" w:line="179" w:lineRule="auto"/>
              <w:ind w:left="15"/>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3.3.1</w:t>
            </w:r>
          </w:p>
        </w:tc>
        <w:tc>
          <w:tcPr>
            <w:tcW w:w="2245" w:type="dxa"/>
            <w:vAlign w:val="top"/>
          </w:tcPr>
          <w:p>
            <w:pPr>
              <w:pStyle w:val="21"/>
              <w:spacing w:before="75" w:line="221" w:lineRule="auto"/>
              <w:ind w:left="11"/>
              <w:rPr>
                <w:rFonts w:hint="eastAsia" w:ascii="宋体" w:hAnsi="宋体" w:eastAsia="宋体" w:cs="宋体"/>
                <w:highlight w:val="none"/>
              </w:rPr>
            </w:pPr>
            <w:r>
              <w:rPr>
                <w:rFonts w:hint="eastAsia" w:ascii="宋体" w:hAnsi="宋体" w:eastAsia="宋体" w:cs="宋体"/>
                <w:spacing w:val="-2"/>
                <w:highlight w:val="none"/>
              </w:rPr>
              <w:t>投标有效期</w:t>
            </w:r>
          </w:p>
        </w:tc>
        <w:tc>
          <w:tcPr>
            <w:tcW w:w="4821" w:type="dxa"/>
            <w:tcBorders>
              <w:right w:val="single" w:color="000000" w:sz="4" w:space="0"/>
            </w:tcBorders>
            <w:vAlign w:val="top"/>
          </w:tcPr>
          <w:p>
            <w:pPr>
              <w:pStyle w:val="21"/>
              <w:spacing w:before="74" w:line="221" w:lineRule="auto"/>
              <w:ind w:left="43"/>
              <w:rPr>
                <w:rFonts w:hint="eastAsia" w:ascii="宋体" w:hAnsi="宋体" w:eastAsia="宋体" w:cs="宋体"/>
                <w:highlight w:val="none"/>
              </w:rPr>
            </w:pPr>
            <w:r>
              <w:rPr>
                <w:rFonts w:hint="eastAsia" w:ascii="宋体" w:hAnsi="宋体" w:eastAsia="宋体" w:cs="宋体"/>
                <w:spacing w:val="-2"/>
                <w:highlight w:val="none"/>
              </w:rPr>
              <w:t>自投标人提交投标文件截止之日起计算90日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1" w:hRule="atLeast"/>
        </w:trPr>
        <w:tc>
          <w:tcPr>
            <w:tcW w:w="1302" w:type="dxa"/>
            <w:vAlign w:val="top"/>
          </w:tcPr>
          <w:p>
            <w:pPr>
              <w:spacing w:line="259" w:lineRule="auto"/>
              <w:rPr>
                <w:rFonts w:hint="eastAsia" w:ascii="宋体" w:hAnsi="宋体" w:eastAsia="宋体" w:cs="宋体"/>
                <w:sz w:val="21"/>
                <w:highlight w:val="none"/>
              </w:rPr>
            </w:pPr>
          </w:p>
          <w:p>
            <w:pPr>
              <w:spacing w:line="259" w:lineRule="auto"/>
              <w:rPr>
                <w:rFonts w:hint="eastAsia" w:ascii="宋体" w:hAnsi="宋体" w:eastAsia="宋体" w:cs="宋体"/>
                <w:sz w:val="21"/>
                <w:highlight w:val="none"/>
              </w:rPr>
            </w:pPr>
          </w:p>
          <w:p>
            <w:pPr>
              <w:spacing w:line="259" w:lineRule="auto"/>
              <w:rPr>
                <w:rFonts w:hint="eastAsia" w:ascii="宋体" w:hAnsi="宋体" w:eastAsia="宋体" w:cs="宋体"/>
                <w:sz w:val="21"/>
                <w:highlight w:val="none"/>
              </w:rPr>
            </w:pPr>
          </w:p>
          <w:p>
            <w:pPr>
              <w:spacing w:line="259" w:lineRule="auto"/>
              <w:rPr>
                <w:rFonts w:hint="eastAsia" w:ascii="宋体" w:hAnsi="宋体" w:eastAsia="宋体" w:cs="宋体"/>
                <w:sz w:val="21"/>
                <w:highlight w:val="none"/>
              </w:rPr>
            </w:pPr>
          </w:p>
          <w:p>
            <w:pPr>
              <w:spacing w:line="259" w:lineRule="auto"/>
              <w:rPr>
                <w:rFonts w:hint="eastAsia" w:ascii="宋体" w:hAnsi="宋体" w:eastAsia="宋体" w:cs="宋体"/>
                <w:sz w:val="21"/>
                <w:highlight w:val="none"/>
              </w:rPr>
            </w:pPr>
          </w:p>
          <w:p>
            <w:pPr>
              <w:spacing w:line="259" w:lineRule="auto"/>
              <w:rPr>
                <w:rFonts w:hint="eastAsia" w:ascii="宋体" w:hAnsi="宋体" w:eastAsia="宋体" w:cs="宋体"/>
                <w:sz w:val="21"/>
                <w:highlight w:val="none"/>
              </w:rPr>
            </w:pPr>
          </w:p>
          <w:p>
            <w:pPr>
              <w:spacing w:line="259" w:lineRule="auto"/>
              <w:rPr>
                <w:rFonts w:hint="eastAsia" w:ascii="宋体" w:hAnsi="宋体" w:eastAsia="宋体" w:cs="宋体"/>
                <w:sz w:val="21"/>
                <w:highlight w:val="none"/>
              </w:rPr>
            </w:pPr>
          </w:p>
          <w:p>
            <w:pPr>
              <w:spacing w:line="259" w:lineRule="auto"/>
              <w:rPr>
                <w:rFonts w:hint="eastAsia" w:ascii="宋体" w:hAnsi="宋体" w:eastAsia="宋体" w:cs="宋体"/>
                <w:sz w:val="21"/>
                <w:highlight w:val="none"/>
              </w:rPr>
            </w:pPr>
          </w:p>
          <w:p>
            <w:pPr>
              <w:spacing w:line="259" w:lineRule="auto"/>
              <w:rPr>
                <w:rFonts w:hint="eastAsia" w:ascii="宋体" w:hAnsi="宋体" w:eastAsia="宋体" w:cs="宋体"/>
                <w:sz w:val="21"/>
                <w:highlight w:val="none"/>
              </w:rPr>
            </w:pPr>
          </w:p>
          <w:p>
            <w:pPr>
              <w:spacing w:line="259" w:lineRule="auto"/>
              <w:rPr>
                <w:rFonts w:hint="eastAsia" w:ascii="宋体" w:hAnsi="宋体" w:eastAsia="宋体" w:cs="宋体"/>
                <w:sz w:val="21"/>
                <w:highlight w:val="none"/>
              </w:rPr>
            </w:pPr>
          </w:p>
          <w:p>
            <w:pPr>
              <w:spacing w:before="64" w:line="179" w:lineRule="auto"/>
              <w:ind w:left="15"/>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3.4.1</w:t>
            </w:r>
          </w:p>
        </w:tc>
        <w:tc>
          <w:tcPr>
            <w:tcW w:w="2245" w:type="dxa"/>
            <w:vAlign w:val="top"/>
          </w:tcPr>
          <w:p>
            <w:pPr>
              <w:spacing w:line="254" w:lineRule="auto"/>
              <w:rPr>
                <w:rFonts w:hint="eastAsia" w:ascii="宋体" w:hAnsi="宋体" w:eastAsia="宋体" w:cs="宋体"/>
                <w:sz w:val="21"/>
                <w:highlight w:val="none"/>
              </w:rPr>
            </w:pPr>
          </w:p>
          <w:p>
            <w:pPr>
              <w:spacing w:line="254" w:lineRule="auto"/>
              <w:rPr>
                <w:rFonts w:hint="eastAsia" w:ascii="宋体" w:hAnsi="宋体" w:eastAsia="宋体" w:cs="宋体"/>
                <w:sz w:val="21"/>
                <w:highlight w:val="none"/>
              </w:rPr>
            </w:pPr>
          </w:p>
          <w:p>
            <w:pPr>
              <w:spacing w:line="254" w:lineRule="auto"/>
              <w:rPr>
                <w:rFonts w:hint="eastAsia" w:ascii="宋体" w:hAnsi="宋体" w:eastAsia="宋体" w:cs="宋体"/>
                <w:sz w:val="21"/>
                <w:highlight w:val="none"/>
              </w:rPr>
            </w:pPr>
          </w:p>
          <w:p>
            <w:pPr>
              <w:spacing w:line="254" w:lineRule="auto"/>
              <w:rPr>
                <w:rFonts w:hint="eastAsia" w:ascii="宋体" w:hAnsi="宋体" w:eastAsia="宋体" w:cs="宋体"/>
                <w:sz w:val="21"/>
                <w:highlight w:val="none"/>
              </w:rPr>
            </w:pPr>
          </w:p>
          <w:p>
            <w:pPr>
              <w:spacing w:line="254" w:lineRule="auto"/>
              <w:rPr>
                <w:rFonts w:hint="eastAsia" w:ascii="宋体" w:hAnsi="宋体" w:eastAsia="宋体" w:cs="宋体"/>
                <w:sz w:val="21"/>
                <w:highlight w:val="none"/>
              </w:rPr>
            </w:pPr>
          </w:p>
          <w:p>
            <w:pPr>
              <w:spacing w:line="254" w:lineRule="auto"/>
              <w:rPr>
                <w:rFonts w:hint="eastAsia" w:ascii="宋体" w:hAnsi="宋体" w:eastAsia="宋体" w:cs="宋体"/>
                <w:sz w:val="21"/>
                <w:highlight w:val="none"/>
              </w:rPr>
            </w:pPr>
          </w:p>
          <w:p>
            <w:pPr>
              <w:spacing w:line="254" w:lineRule="auto"/>
              <w:rPr>
                <w:rFonts w:hint="eastAsia" w:ascii="宋体" w:hAnsi="宋体" w:eastAsia="宋体" w:cs="宋体"/>
                <w:sz w:val="21"/>
                <w:highlight w:val="none"/>
              </w:rPr>
            </w:pPr>
          </w:p>
          <w:p>
            <w:pPr>
              <w:spacing w:line="255" w:lineRule="auto"/>
              <w:rPr>
                <w:rFonts w:hint="eastAsia" w:ascii="宋体" w:hAnsi="宋体" w:eastAsia="宋体" w:cs="宋体"/>
                <w:sz w:val="21"/>
                <w:highlight w:val="none"/>
              </w:rPr>
            </w:pPr>
          </w:p>
          <w:p>
            <w:pPr>
              <w:spacing w:line="255" w:lineRule="auto"/>
              <w:rPr>
                <w:rFonts w:hint="eastAsia" w:ascii="宋体" w:hAnsi="宋体" w:eastAsia="宋体" w:cs="宋体"/>
                <w:sz w:val="21"/>
                <w:highlight w:val="none"/>
              </w:rPr>
            </w:pPr>
          </w:p>
          <w:p>
            <w:pPr>
              <w:spacing w:line="255" w:lineRule="auto"/>
              <w:rPr>
                <w:rFonts w:hint="eastAsia" w:ascii="宋体" w:hAnsi="宋体" w:eastAsia="宋体" w:cs="宋体"/>
                <w:sz w:val="21"/>
                <w:highlight w:val="none"/>
              </w:rPr>
            </w:pPr>
          </w:p>
          <w:p>
            <w:pPr>
              <w:pStyle w:val="21"/>
              <w:spacing w:before="68" w:line="221" w:lineRule="auto"/>
              <w:ind w:left="11"/>
              <w:rPr>
                <w:rFonts w:hint="eastAsia" w:ascii="宋体" w:hAnsi="宋体" w:eastAsia="宋体" w:cs="宋体"/>
                <w:highlight w:val="none"/>
              </w:rPr>
            </w:pPr>
            <w:r>
              <w:rPr>
                <w:rFonts w:hint="eastAsia" w:ascii="宋体" w:hAnsi="宋体" w:eastAsia="宋体" w:cs="宋体"/>
                <w:spacing w:val="-2"/>
                <w:highlight w:val="none"/>
              </w:rPr>
              <w:t>投标保证金</w:t>
            </w:r>
          </w:p>
        </w:tc>
        <w:tc>
          <w:tcPr>
            <w:tcW w:w="4821" w:type="dxa"/>
            <w:tcBorders>
              <w:right w:val="single" w:color="000000" w:sz="4" w:space="0"/>
            </w:tcBorders>
            <w:vAlign w:val="top"/>
          </w:tcPr>
          <w:p>
            <w:pPr>
              <w:pStyle w:val="21"/>
              <w:spacing w:before="32" w:line="221" w:lineRule="auto"/>
              <w:ind w:left="12"/>
              <w:rPr>
                <w:rFonts w:hint="eastAsia" w:ascii="宋体" w:hAnsi="宋体" w:eastAsia="宋体" w:cs="宋体"/>
                <w:spacing w:val="-1"/>
                <w:highlight w:val="none"/>
              </w:rPr>
            </w:pPr>
            <w:r>
              <w:rPr>
                <w:rFonts w:hint="eastAsia" w:ascii="宋体" w:hAnsi="宋体" w:eastAsia="宋体" w:cs="宋体"/>
                <w:spacing w:val="-1"/>
                <w:highlight w:val="none"/>
              </w:rPr>
              <w:t>是否要求投标人递交投标保证金：</w:t>
            </w:r>
          </w:p>
          <w:p>
            <w:pPr>
              <w:pStyle w:val="21"/>
              <w:spacing w:before="32" w:line="221" w:lineRule="auto"/>
              <w:ind w:left="12"/>
              <w:rPr>
                <w:rFonts w:hint="eastAsia" w:ascii="宋体" w:hAnsi="宋体" w:eastAsia="宋体" w:cs="宋体"/>
                <w:spacing w:val="-1"/>
                <w:highlight w:val="none"/>
              </w:rPr>
            </w:pPr>
            <w:r>
              <w:rPr>
                <w:rFonts w:hint="eastAsia" w:ascii="宋体" w:hAnsi="宋体" w:eastAsia="宋体" w:cs="宋体"/>
                <w:spacing w:val="-4"/>
                <w:highlight w:val="none"/>
              </w:rPr>
              <w:t>□不要求</w:t>
            </w:r>
          </w:p>
          <w:p>
            <w:pPr>
              <w:pStyle w:val="21"/>
              <w:spacing w:before="35" w:line="224" w:lineRule="auto"/>
              <w:ind w:left="119" w:right="1" w:hanging="102"/>
              <w:rPr>
                <w:rFonts w:hint="eastAsia" w:ascii="宋体" w:hAnsi="宋体" w:eastAsia="宋体" w:cs="宋体"/>
                <w:spacing w:val="-18"/>
                <w:highlight w:val="none"/>
              </w:rPr>
            </w:pPr>
            <w:r>
              <w:rPr>
                <w:rFonts w:hint="eastAsia" w:ascii="宋体" w:hAnsi="宋体" w:eastAsia="宋体" w:cs="宋体"/>
                <w:spacing w:val="-19"/>
                <w:highlight w:val="none"/>
              </w:rPr>
              <w:t>☑</w:t>
            </w:r>
            <w:r>
              <w:rPr>
                <w:rFonts w:hint="eastAsia" w:ascii="宋体" w:hAnsi="宋体" w:eastAsia="宋体" w:cs="宋体"/>
                <w:spacing w:val="25"/>
                <w:highlight w:val="none"/>
              </w:rPr>
              <w:t xml:space="preserve"> </w:t>
            </w:r>
            <w:r>
              <w:rPr>
                <w:rFonts w:hint="eastAsia" w:ascii="宋体" w:hAnsi="宋体" w:eastAsia="宋体" w:cs="宋体"/>
                <w:spacing w:val="-19"/>
                <w:highlight w:val="none"/>
              </w:rPr>
              <w:t>要</w:t>
            </w:r>
            <w:r>
              <w:rPr>
                <w:rFonts w:hint="eastAsia" w:ascii="宋体" w:hAnsi="宋体" w:eastAsia="宋体" w:cs="宋体"/>
                <w:spacing w:val="-36"/>
                <w:highlight w:val="none"/>
              </w:rPr>
              <w:t xml:space="preserve"> </w:t>
            </w:r>
            <w:r>
              <w:rPr>
                <w:rFonts w:hint="eastAsia" w:ascii="宋体" w:hAnsi="宋体" w:eastAsia="宋体" w:cs="宋体"/>
                <w:spacing w:val="-19"/>
                <w:highlight w:val="none"/>
              </w:rPr>
              <w:t>求 ，</w:t>
            </w:r>
            <w:r>
              <w:rPr>
                <w:rFonts w:hint="eastAsia" w:ascii="宋体" w:hAnsi="宋体" w:eastAsia="宋体" w:cs="宋体"/>
                <w:spacing w:val="-33"/>
                <w:highlight w:val="none"/>
              </w:rPr>
              <w:t xml:space="preserve"> </w:t>
            </w:r>
            <w:r>
              <w:rPr>
                <w:rFonts w:hint="eastAsia" w:ascii="宋体" w:hAnsi="宋体" w:eastAsia="宋体" w:cs="宋体"/>
                <w:spacing w:val="-19"/>
                <w:highlight w:val="none"/>
              </w:rPr>
              <w:t>投</w:t>
            </w:r>
            <w:r>
              <w:rPr>
                <w:rFonts w:hint="eastAsia" w:ascii="宋体" w:hAnsi="宋体" w:eastAsia="宋体" w:cs="宋体"/>
                <w:spacing w:val="-34"/>
                <w:highlight w:val="none"/>
              </w:rPr>
              <w:t xml:space="preserve"> </w:t>
            </w:r>
            <w:r>
              <w:rPr>
                <w:rFonts w:hint="eastAsia" w:ascii="宋体" w:hAnsi="宋体" w:eastAsia="宋体" w:cs="宋体"/>
                <w:spacing w:val="-19"/>
                <w:highlight w:val="none"/>
              </w:rPr>
              <w:t>标</w:t>
            </w:r>
            <w:r>
              <w:rPr>
                <w:rFonts w:hint="eastAsia" w:ascii="宋体" w:hAnsi="宋体" w:eastAsia="宋体" w:cs="宋体"/>
                <w:spacing w:val="-36"/>
                <w:highlight w:val="none"/>
              </w:rPr>
              <w:t xml:space="preserve"> </w:t>
            </w:r>
            <w:r>
              <w:rPr>
                <w:rFonts w:hint="eastAsia" w:ascii="宋体" w:hAnsi="宋体" w:eastAsia="宋体" w:cs="宋体"/>
                <w:spacing w:val="-18"/>
                <w:highlight w:val="none"/>
              </w:rPr>
              <w:t>保</w:t>
            </w:r>
            <w:r>
              <w:rPr>
                <w:rFonts w:hint="eastAsia" w:ascii="宋体" w:hAnsi="宋体" w:eastAsia="宋体" w:cs="宋体"/>
                <w:spacing w:val="-35"/>
                <w:highlight w:val="none"/>
              </w:rPr>
              <w:t xml:space="preserve"> </w:t>
            </w:r>
            <w:r>
              <w:rPr>
                <w:rFonts w:hint="eastAsia" w:ascii="宋体" w:hAnsi="宋体" w:eastAsia="宋体" w:cs="宋体"/>
                <w:spacing w:val="-18"/>
                <w:highlight w:val="none"/>
              </w:rPr>
              <w:t>证</w:t>
            </w:r>
            <w:r>
              <w:rPr>
                <w:rFonts w:hint="eastAsia" w:ascii="宋体" w:hAnsi="宋体" w:eastAsia="宋体" w:cs="宋体"/>
                <w:spacing w:val="-35"/>
                <w:highlight w:val="none"/>
              </w:rPr>
              <w:t xml:space="preserve"> </w:t>
            </w:r>
            <w:r>
              <w:rPr>
                <w:rFonts w:hint="eastAsia" w:ascii="宋体" w:hAnsi="宋体" w:eastAsia="宋体" w:cs="宋体"/>
                <w:spacing w:val="-18"/>
                <w:highlight w:val="none"/>
              </w:rPr>
              <w:t>金</w:t>
            </w:r>
            <w:r>
              <w:rPr>
                <w:rFonts w:hint="eastAsia" w:ascii="宋体" w:hAnsi="宋体" w:eastAsia="宋体" w:cs="宋体"/>
                <w:spacing w:val="-20"/>
                <w:highlight w:val="none"/>
              </w:rPr>
              <w:t xml:space="preserve"> </w:t>
            </w:r>
            <w:r>
              <w:rPr>
                <w:rFonts w:hint="eastAsia" w:ascii="宋体" w:hAnsi="宋体" w:eastAsia="宋体" w:cs="宋体"/>
                <w:spacing w:val="-18"/>
                <w:highlight w:val="none"/>
              </w:rPr>
              <w:t>的</w:t>
            </w:r>
            <w:r>
              <w:rPr>
                <w:rFonts w:hint="eastAsia" w:ascii="宋体" w:hAnsi="宋体" w:eastAsia="宋体" w:cs="宋体"/>
                <w:spacing w:val="-33"/>
                <w:highlight w:val="none"/>
              </w:rPr>
              <w:t xml:space="preserve"> </w:t>
            </w:r>
            <w:r>
              <w:rPr>
                <w:rFonts w:hint="eastAsia" w:ascii="宋体" w:hAnsi="宋体" w:eastAsia="宋体" w:cs="宋体"/>
                <w:spacing w:val="-18"/>
                <w:highlight w:val="none"/>
              </w:rPr>
              <w:t>金</w:t>
            </w:r>
            <w:r>
              <w:rPr>
                <w:rFonts w:hint="eastAsia" w:ascii="宋体" w:hAnsi="宋体" w:eastAsia="宋体" w:cs="宋体"/>
                <w:spacing w:val="-37"/>
                <w:highlight w:val="none"/>
              </w:rPr>
              <w:t xml:space="preserve"> </w:t>
            </w:r>
            <w:r>
              <w:rPr>
                <w:rFonts w:hint="eastAsia" w:ascii="宋体" w:hAnsi="宋体" w:eastAsia="宋体" w:cs="宋体"/>
                <w:spacing w:val="-18"/>
                <w:highlight w:val="none"/>
              </w:rPr>
              <w:t>额 ：</w:t>
            </w:r>
          </w:p>
          <w:p>
            <w:pPr>
              <w:pStyle w:val="21"/>
              <w:spacing w:before="35" w:line="224" w:lineRule="auto"/>
              <w:ind w:left="119" w:right="1" w:hanging="102"/>
              <w:rPr>
                <w:rFonts w:hint="eastAsia" w:ascii="宋体" w:hAnsi="宋体" w:eastAsia="宋体" w:cs="宋体"/>
                <w:spacing w:val="-49"/>
                <w:highlight w:val="none"/>
              </w:rPr>
            </w:pPr>
            <w:r>
              <w:rPr>
                <w:rFonts w:hint="eastAsia" w:cs="宋体"/>
                <w:spacing w:val="-18"/>
                <w:highlight w:val="none"/>
                <w:lang w:val="en-US" w:eastAsia="zh-CN"/>
              </w:rPr>
              <w:t>一标段：</w:t>
            </w:r>
            <w:r>
              <w:rPr>
                <w:rFonts w:hint="eastAsia" w:ascii="宋体" w:hAnsi="宋体" w:eastAsia="宋体" w:cs="宋体"/>
                <w:spacing w:val="-33"/>
                <w:highlight w:val="none"/>
              </w:rPr>
              <w:t xml:space="preserve"> </w:t>
            </w:r>
            <w:r>
              <w:rPr>
                <w:rFonts w:hint="eastAsia" w:cs="宋体"/>
                <w:spacing w:val="-18"/>
                <w:highlight w:val="none"/>
                <w:lang w:val="en-US" w:eastAsia="zh-CN"/>
              </w:rPr>
              <w:t>伍</w:t>
            </w:r>
            <w:r>
              <w:rPr>
                <w:rFonts w:hint="eastAsia" w:ascii="宋体" w:hAnsi="宋体" w:eastAsia="宋体" w:cs="宋体"/>
                <w:spacing w:val="-29"/>
                <w:highlight w:val="none"/>
              </w:rPr>
              <w:t xml:space="preserve"> </w:t>
            </w:r>
            <w:r>
              <w:rPr>
                <w:rFonts w:hint="eastAsia" w:ascii="宋体" w:hAnsi="宋体" w:eastAsia="宋体" w:cs="宋体"/>
                <w:spacing w:val="-18"/>
                <w:highlight w:val="none"/>
              </w:rPr>
              <w:t>万</w:t>
            </w:r>
            <w:r>
              <w:rPr>
                <w:rFonts w:hint="eastAsia" w:ascii="宋体" w:hAnsi="宋体" w:eastAsia="宋体" w:cs="宋体"/>
                <w:spacing w:val="-38"/>
                <w:highlight w:val="none"/>
              </w:rPr>
              <w:t xml:space="preserve"> </w:t>
            </w:r>
            <w:r>
              <w:rPr>
                <w:rFonts w:hint="eastAsia" w:ascii="宋体" w:hAnsi="宋体" w:eastAsia="宋体" w:cs="宋体"/>
                <w:spacing w:val="-11"/>
                <w:highlight w:val="none"/>
              </w:rPr>
              <w:t>元</w:t>
            </w:r>
            <w:r>
              <w:rPr>
                <w:rFonts w:hint="eastAsia" w:ascii="宋体" w:hAnsi="宋体" w:eastAsia="宋体" w:cs="宋体"/>
                <w:highlight w:val="none"/>
              </w:rPr>
              <w:t xml:space="preserve"> </w:t>
            </w:r>
            <w:r>
              <w:rPr>
                <w:rFonts w:hint="eastAsia" w:ascii="宋体" w:hAnsi="宋体" w:eastAsia="宋体" w:cs="宋体"/>
                <w:spacing w:val="-7"/>
                <w:highlight w:val="none"/>
              </w:rPr>
              <w:t>(¥</w:t>
            </w:r>
            <w:r>
              <w:rPr>
                <w:rFonts w:hint="eastAsia" w:cs="宋体"/>
                <w:spacing w:val="-7"/>
                <w:highlight w:val="none"/>
                <w:lang w:val="en-US" w:eastAsia="zh-CN"/>
              </w:rPr>
              <w:t>50</w:t>
            </w:r>
            <w:r>
              <w:rPr>
                <w:rFonts w:hint="eastAsia" w:ascii="宋体" w:hAnsi="宋体" w:eastAsia="宋体" w:cs="宋体"/>
                <w:spacing w:val="-7"/>
                <w:highlight w:val="none"/>
              </w:rPr>
              <w:t>000.00</w:t>
            </w:r>
            <w:r>
              <w:rPr>
                <w:rFonts w:hint="eastAsia" w:ascii="宋体" w:hAnsi="宋体" w:eastAsia="宋体" w:cs="宋体"/>
                <w:spacing w:val="20"/>
                <w:highlight w:val="none"/>
              </w:rPr>
              <w:t xml:space="preserve"> </w:t>
            </w:r>
            <w:r>
              <w:rPr>
                <w:rFonts w:hint="eastAsia" w:ascii="宋体" w:hAnsi="宋体" w:eastAsia="宋体" w:cs="宋体"/>
                <w:spacing w:val="-7"/>
                <w:highlight w:val="none"/>
              </w:rPr>
              <w:t>元）</w:t>
            </w:r>
            <w:r>
              <w:rPr>
                <w:rFonts w:hint="eastAsia" w:ascii="宋体" w:hAnsi="宋体" w:eastAsia="宋体" w:cs="宋体"/>
                <w:spacing w:val="-49"/>
                <w:highlight w:val="none"/>
              </w:rPr>
              <w:t xml:space="preserve"> </w:t>
            </w:r>
          </w:p>
          <w:p>
            <w:pPr>
              <w:pStyle w:val="21"/>
              <w:spacing w:before="35" w:line="224" w:lineRule="auto"/>
              <w:ind w:left="119" w:right="1" w:hanging="102"/>
              <w:rPr>
                <w:rFonts w:hint="eastAsia" w:ascii="宋体" w:hAnsi="宋体" w:eastAsia="宋体" w:cs="宋体"/>
                <w:spacing w:val="-7"/>
                <w:highlight w:val="none"/>
              </w:rPr>
            </w:pPr>
            <w:r>
              <w:rPr>
                <w:rFonts w:hint="eastAsia" w:ascii="宋体" w:hAnsi="宋体" w:eastAsia="宋体" w:cs="宋体"/>
                <w:spacing w:val="-18"/>
                <w:highlight w:val="none"/>
                <w:lang w:val="en-US" w:eastAsia="zh-CN"/>
              </w:rPr>
              <w:t>二标段：</w:t>
            </w:r>
            <w:r>
              <w:rPr>
                <w:rFonts w:hint="eastAsia" w:cs="宋体"/>
                <w:spacing w:val="-18"/>
                <w:highlight w:val="none"/>
                <w:lang w:val="en-US" w:eastAsia="zh-CN"/>
              </w:rPr>
              <w:t>陆</w:t>
            </w:r>
            <w:r>
              <w:rPr>
                <w:rFonts w:hint="eastAsia" w:ascii="宋体" w:hAnsi="宋体" w:eastAsia="宋体" w:cs="宋体"/>
                <w:spacing w:val="-29"/>
                <w:highlight w:val="none"/>
              </w:rPr>
              <w:t xml:space="preserve"> </w:t>
            </w:r>
            <w:r>
              <w:rPr>
                <w:rFonts w:hint="eastAsia" w:ascii="宋体" w:hAnsi="宋体" w:eastAsia="宋体" w:cs="宋体"/>
                <w:spacing w:val="-18"/>
                <w:highlight w:val="none"/>
              </w:rPr>
              <w:t>万</w:t>
            </w:r>
            <w:r>
              <w:rPr>
                <w:rFonts w:hint="eastAsia" w:ascii="宋体" w:hAnsi="宋体" w:eastAsia="宋体" w:cs="宋体"/>
                <w:spacing w:val="-38"/>
                <w:highlight w:val="none"/>
              </w:rPr>
              <w:t xml:space="preserve"> </w:t>
            </w:r>
            <w:r>
              <w:rPr>
                <w:rFonts w:hint="eastAsia" w:ascii="宋体" w:hAnsi="宋体" w:eastAsia="宋体" w:cs="宋体"/>
                <w:spacing w:val="-11"/>
                <w:highlight w:val="none"/>
              </w:rPr>
              <w:t>元</w:t>
            </w:r>
            <w:r>
              <w:rPr>
                <w:rFonts w:hint="eastAsia" w:ascii="宋体" w:hAnsi="宋体" w:eastAsia="宋体" w:cs="宋体"/>
                <w:highlight w:val="none"/>
              </w:rPr>
              <w:t xml:space="preserve"> </w:t>
            </w:r>
            <w:r>
              <w:rPr>
                <w:rFonts w:hint="eastAsia" w:ascii="宋体" w:hAnsi="宋体" w:eastAsia="宋体" w:cs="宋体"/>
                <w:spacing w:val="-7"/>
                <w:highlight w:val="none"/>
              </w:rPr>
              <w:t>(¥</w:t>
            </w:r>
            <w:r>
              <w:rPr>
                <w:rFonts w:hint="eastAsia" w:cs="宋体"/>
                <w:spacing w:val="-7"/>
                <w:highlight w:val="none"/>
                <w:lang w:val="en-US" w:eastAsia="zh-CN"/>
              </w:rPr>
              <w:t>60</w:t>
            </w:r>
            <w:r>
              <w:rPr>
                <w:rFonts w:hint="eastAsia" w:ascii="宋体" w:hAnsi="宋体" w:eastAsia="宋体" w:cs="宋体"/>
                <w:spacing w:val="-7"/>
                <w:highlight w:val="none"/>
              </w:rPr>
              <w:t>000.00</w:t>
            </w:r>
            <w:r>
              <w:rPr>
                <w:rFonts w:hint="eastAsia" w:ascii="宋体" w:hAnsi="宋体" w:eastAsia="宋体" w:cs="宋体"/>
                <w:spacing w:val="20"/>
                <w:highlight w:val="none"/>
              </w:rPr>
              <w:t xml:space="preserve"> </w:t>
            </w:r>
            <w:r>
              <w:rPr>
                <w:rFonts w:hint="eastAsia" w:ascii="宋体" w:hAnsi="宋体" w:eastAsia="宋体" w:cs="宋体"/>
                <w:spacing w:val="-7"/>
                <w:highlight w:val="none"/>
              </w:rPr>
              <w:t>元）</w:t>
            </w:r>
          </w:p>
          <w:p>
            <w:pPr>
              <w:pStyle w:val="21"/>
              <w:spacing w:before="35" w:line="224" w:lineRule="auto"/>
              <w:ind w:left="119" w:right="1" w:hanging="102"/>
              <w:rPr>
                <w:rFonts w:hint="eastAsia" w:ascii="宋体" w:hAnsi="宋体" w:eastAsia="宋体" w:cs="宋体"/>
                <w:spacing w:val="-7"/>
                <w:highlight w:val="none"/>
                <w:lang w:val="en-US" w:eastAsia="zh-CN"/>
              </w:rPr>
            </w:pPr>
          </w:p>
          <w:p>
            <w:pPr>
              <w:pStyle w:val="21"/>
              <w:spacing w:before="20" w:line="221" w:lineRule="auto"/>
              <w:ind w:left="9"/>
              <w:rPr>
                <w:rFonts w:hint="eastAsia" w:cs="宋体"/>
                <w:spacing w:val="-2"/>
                <w:highlight w:val="none"/>
                <w:lang w:val="en-US" w:eastAsia="zh-CN"/>
              </w:rPr>
            </w:pPr>
            <w:r>
              <w:rPr>
                <w:rFonts w:hint="eastAsia" w:ascii="宋体" w:hAnsi="宋体" w:eastAsia="宋体" w:cs="宋体"/>
                <w:spacing w:val="6"/>
                <w:highlight w:val="none"/>
              </w:rPr>
              <w:t>投标保证金可采用的其他形式： ☑现金  ☑保函</w:t>
            </w:r>
          </w:p>
          <w:p>
            <w:pPr>
              <w:pStyle w:val="21"/>
              <w:spacing w:before="20" w:line="221" w:lineRule="auto"/>
              <w:ind w:left="9"/>
              <w:rPr>
                <w:rFonts w:hint="eastAsia" w:ascii="宋体" w:hAnsi="宋体" w:eastAsia="宋体" w:cs="宋体"/>
                <w:spacing w:val="-2"/>
                <w:highlight w:val="none"/>
              </w:rPr>
            </w:pPr>
            <w:r>
              <w:rPr>
                <w:rFonts w:hint="eastAsia" w:cs="宋体"/>
                <w:spacing w:val="-2"/>
                <w:highlight w:val="none"/>
                <w:lang w:val="en-US" w:eastAsia="zh-CN"/>
              </w:rPr>
              <w:t>（1）以电汇形式递交的保证金</w:t>
            </w:r>
            <w:r>
              <w:rPr>
                <w:rFonts w:hint="eastAsia" w:ascii="宋体" w:hAnsi="宋体" w:eastAsia="宋体" w:cs="宋体"/>
                <w:spacing w:val="-2"/>
                <w:highlight w:val="none"/>
              </w:rPr>
              <w:t>：</w:t>
            </w:r>
          </w:p>
          <w:p>
            <w:pPr>
              <w:pStyle w:val="21"/>
              <w:spacing w:before="20" w:line="221" w:lineRule="auto"/>
              <w:ind w:left="9"/>
              <w:rPr>
                <w:rFonts w:hint="eastAsia" w:ascii="宋体" w:hAnsi="宋体" w:eastAsia="宋体" w:cs="宋体"/>
                <w:spacing w:val="-2"/>
                <w:highlight w:val="none"/>
              </w:rPr>
            </w:pPr>
            <w:r>
              <w:rPr>
                <w:rFonts w:hint="eastAsia" w:ascii="宋体" w:hAnsi="宋体" w:eastAsia="宋体" w:cs="宋体"/>
                <w:spacing w:val="-2"/>
                <w:highlight w:val="none"/>
              </w:rPr>
              <w:t>收款单位：</w:t>
            </w:r>
            <w:r>
              <w:rPr>
                <w:rFonts w:hint="eastAsia" w:cs="宋体"/>
                <w:spacing w:val="-2"/>
                <w:highlight w:val="none"/>
                <w:lang w:eastAsia="zh-CN"/>
              </w:rPr>
              <w:t>辽宁惠信工程造价咨询有限公司</w:t>
            </w:r>
            <w:r>
              <w:rPr>
                <w:rFonts w:hint="eastAsia" w:ascii="宋体" w:hAnsi="宋体" w:eastAsia="宋体" w:cs="宋体"/>
                <w:spacing w:val="-2"/>
                <w:highlight w:val="none"/>
              </w:rPr>
              <w:t>；</w:t>
            </w:r>
          </w:p>
          <w:p>
            <w:pPr>
              <w:pStyle w:val="21"/>
              <w:spacing w:before="20" w:line="221" w:lineRule="auto"/>
              <w:ind w:left="9"/>
              <w:rPr>
                <w:rFonts w:hint="eastAsia" w:ascii="宋体" w:hAnsi="宋体" w:eastAsia="宋体" w:cs="宋体"/>
                <w:spacing w:val="-2"/>
                <w:highlight w:val="none"/>
              </w:rPr>
            </w:pPr>
            <w:r>
              <w:rPr>
                <w:rFonts w:hint="eastAsia" w:ascii="宋体" w:hAnsi="宋体" w:eastAsia="宋体" w:cs="宋体"/>
                <w:spacing w:val="-2"/>
                <w:highlight w:val="none"/>
              </w:rPr>
              <w:t>开户银行：</w:t>
            </w:r>
            <w:r>
              <w:rPr>
                <w:rFonts w:hint="eastAsia"/>
                <w:spacing w:val="-7"/>
                <w:highlight w:val="none"/>
                <w:lang w:val="en-US" w:eastAsia="zh-CN"/>
              </w:rPr>
              <w:t>兴业银行营口分行</w:t>
            </w:r>
            <w:r>
              <w:rPr>
                <w:rFonts w:hint="eastAsia" w:ascii="宋体" w:hAnsi="宋体" w:eastAsia="宋体" w:cs="宋体"/>
                <w:spacing w:val="-2"/>
                <w:highlight w:val="none"/>
              </w:rPr>
              <w:t>；</w:t>
            </w:r>
          </w:p>
          <w:p>
            <w:pPr>
              <w:pStyle w:val="21"/>
              <w:spacing w:before="20" w:line="221" w:lineRule="auto"/>
              <w:ind w:left="9"/>
              <w:rPr>
                <w:rFonts w:hint="eastAsia" w:ascii="宋体" w:hAnsi="宋体" w:eastAsia="宋体" w:cs="宋体"/>
                <w:spacing w:val="8"/>
                <w:highlight w:val="none"/>
              </w:rPr>
            </w:pPr>
            <w:r>
              <w:rPr>
                <w:rFonts w:hint="eastAsia" w:ascii="宋体" w:hAnsi="宋体" w:eastAsia="宋体" w:cs="宋体"/>
                <w:spacing w:val="-2"/>
                <w:highlight w:val="none"/>
              </w:rPr>
              <w:t xml:space="preserve">账户账号： </w:t>
            </w:r>
            <w:r>
              <w:rPr>
                <w:rFonts w:hint="eastAsia" w:ascii="宋体" w:hAnsi="宋体" w:eastAsia="宋体" w:cs="宋体"/>
                <w:spacing w:val="-2"/>
                <w:highlight w:val="none"/>
                <w:lang w:val="en-US" w:eastAsia="zh-CN"/>
              </w:rPr>
              <w:t>426010100100222267</w:t>
            </w:r>
            <w:r>
              <w:rPr>
                <w:rFonts w:hint="eastAsia" w:ascii="宋体" w:hAnsi="宋体" w:eastAsia="宋体" w:cs="宋体"/>
                <w:spacing w:val="-2"/>
                <w:highlight w:val="none"/>
              </w:rPr>
              <w:t>。</w:t>
            </w:r>
          </w:p>
          <w:p>
            <w:pPr>
              <w:pStyle w:val="21"/>
              <w:keepNext w:val="0"/>
              <w:keepLines w:val="0"/>
              <w:pageBreakBefore w:val="0"/>
              <w:widowControl/>
              <w:kinsoku w:val="0"/>
              <w:wordWrap/>
              <w:overflowPunct/>
              <w:topLinePunct w:val="0"/>
              <w:autoSpaceDE w:val="0"/>
              <w:autoSpaceDN w:val="0"/>
              <w:bidi w:val="0"/>
              <w:adjustRightInd w:val="0"/>
              <w:snapToGrid w:val="0"/>
              <w:spacing w:before="16" w:line="238" w:lineRule="auto"/>
              <w:ind w:firstLine="452" w:firstLineChars="200"/>
              <w:textAlignment w:val="baseline"/>
              <w:rPr>
                <w:rFonts w:hint="eastAsia" w:cs="宋体"/>
                <w:spacing w:val="8"/>
                <w:highlight w:val="none"/>
                <w:lang w:eastAsia="zh-CN"/>
              </w:rPr>
            </w:pPr>
            <w:r>
              <w:rPr>
                <w:rFonts w:hint="eastAsia" w:ascii="宋体" w:hAnsi="宋体" w:eastAsia="宋体" w:cs="宋体"/>
                <w:spacing w:val="8"/>
                <w:highlight w:val="none"/>
              </w:rPr>
              <w:t>投标人应在投标截止时间前通过企业基本账户递交至规定的账户，否则视为无效投标保证金</w:t>
            </w:r>
            <w:r>
              <w:rPr>
                <w:rFonts w:hint="eastAsia" w:cs="宋体"/>
                <w:spacing w:val="8"/>
                <w:highlight w:val="none"/>
                <w:lang w:eastAsia="zh-CN"/>
              </w:rPr>
              <w:t>。并按照招标文件中投标文件格式要求填写缴纳信息和上传缴纳凭证、基本户开户许可证等证明材料，投标保证金截止时间之后递交的投标保证金将被拒绝。</w:t>
            </w:r>
          </w:p>
          <w:p>
            <w:pPr>
              <w:pStyle w:val="21"/>
              <w:keepNext w:val="0"/>
              <w:keepLines w:val="0"/>
              <w:pageBreakBefore w:val="0"/>
              <w:widowControl/>
              <w:kinsoku w:val="0"/>
              <w:wordWrap/>
              <w:overflowPunct/>
              <w:topLinePunct w:val="0"/>
              <w:autoSpaceDE w:val="0"/>
              <w:autoSpaceDN w:val="0"/>
              <w:bidi w:val="0"/>
              <w:adjustRightInd w:val="0"/>
              <w:snapToGrid w:val="0"/>
              <w:spacing w:before="16" w:line="238" w:lineRule="auto"/>
              <w:ind w:left="7" w:firstLine="452" w:firstLineChars="200"/>
              <w:textAlignment w:val="baseline"/>
              <w:rPr>
                <w:rFonts w:hint="eastAsia" w:cs="宋体"/>
                <w:spacing w:val="8"/>
                <w:highlight w:val="none"/>
                <w:lang w:eastAsia="zh-CN"/>
              </w:rPr>
            </w:pPr>
            <w:r>
              <w:rPr>
                <w:rFonts w:hint="eastAsia" w:cs="宋体"/>
                <w:spacing w:val="8"/>
                <w:highlight w:val="none"/>
                <w:lang w:eastAsia="zh-CN"/>
              </w:rPr>
              <w:t>请投标人在汇款时务必注明所投标项目的招标编号，标段，否则，因款项用途不明导致投标无效等后果由投标人自行承担。</w:t>
            </w:r>
          </w:p>
          <w:p>
            <w:pPr>
              <w:pStyle w:val="21"/>
              <w:keepNext w:val="0"/>
              <w:keepLines w:val="0"/>
              <w:pageBreakBefore w:val="0"/>
              <w:widowControl/>
              <w:kinsoku w:val="0"/>
              <w:wordWrap/>
              <w:overflowPunct/>
              <w:topLinePunct w:val="0"/>
              <w:autoSpaceDE w:val="0"/>
              <w:autoSpaceDN w:val="0"/>
              <w:bidi w:val="0"/>
              <w:adjustRightInd w:val="0"/>
              <w:snapToGrid w:val="0"/>
              <w:spacing w:before="16" w:line="238" w:lineRule="auto"/>
              <w:ind w:left="7" w:firstLine="452" w:firstLineChars="200"/>
              <w:textAlignment w:val="baseline"/>
              <w:rPr>
                <w:rFonts w:hint="eastAsia" w:cs="宋体"/>
                <w:spacing w:val="8"/>
                <w:highlight w:val="none"/>
                <w:lang w:eastAsia="zh-CN"/>
              </w:rPr>
            </w:pPr>
            <w:r>
              <w:rPr>
                <w:rFonts w:hint="eastAsia" w:cs="宋体"/>
                <w:spacing w:val="8"/>
                <w:highlight w:val="none"/>
                <w:lang w:eastAsia="zh-CN"/>
              </w:rPr>
              <w:t>投标人请自行将投标保证金银行汇款凭证制作为电子图片，附加在“投标文件格式”指定位置。作为投标文件的重要组成部分，代理机构不再对投标保证金开具收据。</w:t>
            </w:r>
          </w:p>
          <w:p>
            <w:pPr>
              <w:pStyle w:val="21"/>
              <w:keepNext w:val="0"/>
              <w:keepLines w:val="0"/>
              <w:pageBreakBefore w:val="0"/>
              <w:widowControl/>
              <w:kinsoku w:val="0"/>
              <w:wordWrap/>
              <w:overflowPunct/>
              <w:topLinePunct w:val="0"/>
              <w:autoSpaceDE w:val="0"/>
              <w:autoSpaceDN w:val="0"/>
              <w:bidi w:val="0"/>
              <w:adjustRightInd w:val="0"/>
              <w:snapToGrid w:val="0"/>
              <w:spacing w:before="16" w:line="238" w:lineRule="auto"/>
              <w:textAlignment w:val="baseline"/>
              <w:rPr>
                <w:rFonts w:hint="default" w:cs="宋体"/>
                <w:spacing w:val="8"/>
                <w:highlight w:val="none"/>
                <w:lang w:val="en-US" w:eastAsia="zh-CN"/>
              </w:rPr>
            </w:pPr>
            <w:r>
              <w:rPr>
                <w:rFonts w:hint="eastAsia" w:cs="宋体"/>
                <w:spacing w:val="8"/>
                <w:highlight w:val="none"/>
                <w:lang w:eastAsia="zh-CN"/>
              </w:rPr>
              <w:t>（</w:t>
            </w:r>
            <w:r>
              <w:rPr>
                <w:rFonts w:hint="eastAsia" w:cs="宋体"/>
                <w:spacing w:val="8"/>
                <w:highlight w:val="none"/>
                <w:lang w:val="en-US" w:eastAsia="zh-CN"/>
              </w:rPr>
              <w:t>2</w:t>
            </w:r>
            <w:r>
              <w:rPr>
                <w:rFonts w:hint="eastAsia" w:cs="宋体"/>
                <w:spacing w:val="8"/>
                <w:highlight w:val="none"/>
                <w:lang w:eastAsia="zh-CN"/>
              </w:rPr>
              <w:t>）</w:t>
            </w:r>
            <w:r>
              <w:rPr>
                <w:rFonts w:hint="eastAsia" w:cs="宋体"/>
                <w:spacing w:val="8"/>
                <w:highlight w:val="none"/>
                <w:lang w:val="en-US" w:eastAsia="zh-CN"/>
              </w:rPr>
              <w:t>以保函形式递交的保证金：</w:t>
            </w:r>
          </w:p>
          <w:p>
            <w:pPr>
              <w:pStyle w:val="21"/>
              <w:keepNext w:val="0"/>
              <w:keepLines w:val="0"/>
              <w:pageBreakBefore w:val="0"/>
              <w:widowControl/>
              <w:kinsoku w:val="0"/>
              <w:wordWrap/>
              <w:overflowPunct/>
              <w:topLinePunct w:val="0"/>
              <w:autoSpaceDE w:val="0"/>
              <w:autoSpaceDN w:val="0"/>
              <w:bidi w:val="0"/>
              <w:adjustRightInd w:val="0"/>
              <w:snapToGrid w:val="0"/>
              <w:spacing w:before="16" w:line="238" w:lineRule="auto"/>
              <w:ind w:firstLine="452" w:firstLineChars="200"/>
              <w:textAlignment w:val="baseline"/>
              <w:rPr>
                <w:rFonts w:hint="eastAsia" w:cs="宋体"/>
                <w:spacing w:val="8"/>
                <w:highlight w:val="none"/>
                <w:lang w:eastAsia="zh-CN"/>
              </w:rPr>
            </w:pPr>
            <w:r>
              <w:rPr>
                <w:rFonts w:hint="eastAsia" w:cs="宋体"/>
                <w:spacing w:val="8"/>
                <w:highlight w:val="none"/>
                <w:lang w:eastAsia="zh-CN"/>
              </w:rPr>
              <w:t>使用保函或担保保函形式缴纳投标保证金的投标人应在投标保证金截止时间前（开标现场递交）将保函原件正本递交给代理公司备查，投标保证金截止时间之后递交的将被拒绝。保函需制作为电子图片，附加在“投标文件格式”指定位置。投标人提供的保函需注明所投标项目、标段名称，否则，由此导致投标无效等后果由投标人自行承担。保函的有效期应与投标有效期一致或长于投标有效期。</w:t>
            </w:r>
          </w:p>
          <w:p>
            <w:pPr>
              <w:pStyle w:val="21"/>
              <w:keepNext w:val="0"/>
              <w:keepLines w:val="0"/>
              <w:pageBreakBefore w:val="0"/>
              <w:widowControl/>
              <w:kinsoku w:val="0"/>
              <w:wordWrap/>
              <w:overflowPunct/>
              <w:topLinePunct w:val="0"/>
              <w:autoSpaceDE w:val="0"/>
              <w:autoSpaceDN w:val="0"/>
              <w:bidi w:val="0"/>
              <w:adjustRightInd w:val="0"/>
              <w:snapToGrid w:val="0"/>
              <w:spacing w:before="16" w:line="238" w:lineRule="auto"/>
              <w:ind w:firstLine="452" w:firstLineChars="200"/>
              <w:textAlignment w:val="baseline"/>
              <w:rPr>
                <w:rFonts w:hint="eastAsia" w:cs="宋体"/>
                <w:spacing w:val="8"/>
                <w:highlight w:val="none"/>
                <w:lang w:eastAsia="zh-CN"/>
              </w:rPr>
            </w:pPr>
            <w:r>
              <w:rPr>
                <w:rFonts w:hint="eastAsia" w:cs="宋体"/>
                <w:spacing w:val="8"/>
                <w:highlight w:val="none"/>
                <w:lang w:eastAsia="zh-CN"/>
              </w:rPr>
              <w:t>采用电子保函方式缴纳的，应在投标截止时间前开具完成，按照招标文件中投标文件格式要求填写缴纳信息和上传担保文书、保函财务费用支付凭证、基本户开户许可证等证明材料，并提供查询平台网址，如验证未通过则视为投标保函未提交。</w:t>
            </w:r>
          </w:p>
          <w:p>
            <w:pPr>
              <w:pStyle w:val="21"/>
              <w:keepNext w:val="0"/>
              <w:keepLines w:val="0"/>
              <w:pageBreakBefore w:val="0"/>
              <w:widowControl/>
              <w:kinsoku w:val="0"/>
              <w:wordWrap/>
              <w:overflowPunct/>
              <w:topLinePunct w:val="0"/>
              <w:autoSpaceDE w:val="0"/>
              <w:autoSpaceDN w:val="0"/>
              <w:bidi w:val="0"/>
              <w:adjustRightInd w:val="0"/>
              <w:snapToGrid w:val="0"/>
              <w:spacing w:before="16" w:line="238" w:lineRule="auto"/>
              <w:ind w:firstLine="0" w:firstLineChars="0"/>
              <w:textAlignment w:val="baseline"/>
              <w:rPr>
                <w:rFonts w:hint="eastAsia" w:ascii="宋体" w:hAnsi="宋体" w:eastAsia="宋体" w:cs="宋体"/>
                <w:highlight w:val="none"/>
              </w:rPr>
            </w:pPr>
            <w:r>
              <w:rPr>
                <w:rFonts w:hint="eastAsia" w:cs="宋体"/>
                <w:spacing w:val="8"/>
                <w:highlight w:val="none"/>
                <w:lang w:eastAsia="zh-CN"/>
              </w:rPr>
              <w:t>投标人应按照招标文件中给定的投标文件格式完整准确填写投标保证金缴纳信息、缴纳凭证等证明材料，否则由此造成的不一致或错误由投标人自行承担。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1302" w:type="dxa"/>
            <w:vAlign w:val="top"/>
          </w:tcPr>
          <w:p>
            <w:pPr>
              <w:spacing w:line="316" w:lineRule="auto"/>
              <w:rPr>
                <w:rFonts w:hint="eastAsia" w:ascii="宋体" w:hAnsi="宋体" w:eastAsia="宋体" w:cs="宋体"/>
                <w:sz w:val="21"/>
                <w:highlight w:val="none"/>
              </w:rPr>
            </w:pPr>
          </w:p>
          <w:p>
            <w:pPr>
              <w:spacing w:line="316" w:lineRule="auto"/>
              <w:rPr>
                <w:rFonts w:hint="eastAsia" w:ascii="宋体" w:hAnsi="宋体" w:eastAsia="宋体" w:cs="宋体"/>
                <w:sz w:val="21"/>
                <w:highlight w:val="none"/>
              </w:rPr>
            </w:pPr>
          </w:p>
          <w:p>
            <w:pPr>
              <w:spacing w:line="316" w:lineRule="auto"/>
              <w:rPr>
                <w:rFonts w:hint="eastAsia" w:ascii="宋体" w:hAnsi="宋体" w:eastAsia="宋体" w:cs="宋体"/>
                <w:sz w:val="21"/>
                <w:highlight w:val="none"/>
              </w:rPr>
            </w:pPr>
          </w:p>
          <w:p>
            <w:pPr>
              <w:spacing w:before="64" w:line="179" w:lineRule="auto"/>
              <w:ind w:left="15"/>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3.4.3</w:t>
            </w:r>
          </w:p>
        </w:tc>
        <w:tc>
          <w:tcPr>
            <w:tcW w:w="2245" w:type="dxa"/>
            <w:vAlign w:val="top"/>
          </w:tcPr>
          <w:p>
            <w:pPr>
              <w:spacing w:line="255" w:lineRule="auto"/>
              <w:rPr>
                <w:rFonts w:hint="eastAsia" w:ascii="宋体" w:hAnsi="宋体" w:eastAsia="宋体" w:cs="宋体"/>
                <w:sz w:val="21"/>
                <w:highlight w:val="none"/>
              </w:rPr>
            </w:pPr>
          </w:p>
          <w:p>
            <w:pPr>
              <w:spacing w:line="255" w:lineRule="auto"/>
              <w:rPr>
                <w:rFonts w:hint="eastAsia" w:ascii="宋体" w:hAnsi="宋体" w:eastAsia="宋体" w:cs="宋体"/>
                <w:sz w:val="21"/>
                <w:highlight w:val="none"/>
              </w:rPr>
            </w:pPr>
          </w:p>
          <w:p>
            <w:pPr>
              <w:spacing w:line="256" w:lineRule="auto"/>
              <w:rPr>
                <w:rFonts w:hint="eastAsia" w:ascii="宋体" w:hAnsi="宋体" w:eastAsia="宋体" w:cs="宋体"/>
                <w:sz w:val="21"/>
                <w:highlight w:val="none"/>
              </w:rPr>
            </w:pPr>
          </w:p>
          <w:p>
            <w:pPr>
              <w:pStyle w:val="21"/>
              <w:spacing w:before="68" w:line="230" w:lineRule="auto"/>
              <w:ind w:left="13" w:right="2" w:hanging="2"/>
              <w:rPr>
                <w:rFonts w:hint="eastAsia" w:ascii="宋体" w:hAnsi="宋体" w:eastAsia="宋体" w:cs="宋体"/>
                <w:highlight w:val="none"/>
              </w:rPr>
            </w:pPr>
            <w:r>
              <w:rPr>
                <w:rFonts w:hint="eastAsia" w:ascii="宋体" w:hAnsi="宋体" w:eastAsia="宋体" w:cs="宋体"/>
                <w:spacing w:val="12"/>
                <w:highlight w:val="none"/>
              </w:rPr>
              <w:t>投标保证金的利息计算</w:t>
            </w:r>
            <w:r>
              <w:rPr>
                <w:rFonts w:hint="eastAsia" w:ascii="宋体" w:hAnsi="宋体" w:eastAsia="宋体" w:cs="宋体"/>
                <w:spacing w:val="5"/>
                <w:highlight w:val="none"/>
              </w:rPr>
              <w:t xml:space="preserve"> </w:t>
            </w:r>
            <w:r>
              <w:rPr>
                <w:rFonts w:hint="eastAsia" w:ascii="宋体" w:hAnsi="宋体" w:eastAsia="宋体" w:cs="宋体"/>
                <w:spacing w:val="-3"/>
                <w:highlight w:val="none"/>
              </w:rPr>
              <w:t>原则</w:t>
            </w:r>
          </w:p>
        </w:tc>
        <w:tc>
          <w:tcPr>
            <w:tcW w:w="4821" w:type="dxa"/>
            <w:tcBorders>
              <w:right w:val="single" w:color="000000" w:sz="4" w:space="0"/>
            </w:tcBorders>
            <w:vAlign w:val="top"/>
          </w:tcPr>
          <w:p>
            <w:pPr>
              <w:pStyle w:val="21"/>
              <w:shd w:val="clear"/>
              <w:spacing w:before="77" w:line="221" w:lineRule="auto"/>
              <w:ind w:left="113"/>
              <w:rPr>
                <w:rFonts w:hint="eastAsia" w:ascii="宋体" w:hAnsi="宋体" w:eastAsia="宋体" w:cs="宋体"/>
                <w:color w:val="auto"/>
                <w:highlight w:val="none"/>
              </w:rPr>
            </w:pPr>
            <w:r>
              <w:rPr>
                <w:rFonts w:hint="eastAsia" w:ascii="宋体" w:hAnsi="宋体" w:eastAsia="宋体" w:cs="宋体"/>
                <w:color w:val="auto"/>
                <w:spacing w:val="-10"/>
                <w:highlight w:val="none"/>
              </w:rPr>
              <w:t>计息标准：</w:t>
            </w:r>
            <w:r>
              <w:rPr>
                <w:rFonts w:hint="eastAsia" w:ascii="宋体" w:hAnsi="宋体" w:eastAsia="宋体" w:cs="宋体"/>
                <w:color w:val="auto"/>
                <w:spacing w:val="-10"/>
                <w:highlight w:val="none"/>
                <w:u w:val="single" w:color="auto"/>
              </w:rPr>
              <w:t>人民银行同期活期存款利率。</w:t>
            </w:r>
            <w:r>
              <w:rPr>
                <w:rFonts w:hint="eastAsia" w:ascii="宋体" w:hAnsi="宋体" w:eastAsia="宋体" w:cs="宋体"/>
                <w:color w:val="auto"/>
                <w:spacing w:val="12"/>
                <w:highlight w:val="none"/>
                <w:u w:val="single" w:color="auto"/>
              </w:rPr>
              <w:t xml:space="preserve"> </w:t>
            </w:r>
          </w:p>
          <w:p>
            <w:pPr>
              <w:pStyle w:val="21"/>
              <w:shd w:val="clear"/>
              <w:spacing w:before="71" w:line="221" w:lineRule="auto"/>
              <w:ind w:left="113"/>
              <w:rPr>
                <w:rFonts w:hint="eastAsia" w:ascii="宋体" w:hAnsi="宋体" w:eastAsia="宋体" w:cs="宋体"/>
                <w:color w:val="auto"/>
                <w:highlight w:val="none"/>
              </w:rPr>
            </w:pPr>
            <w:r>
              <w:rPr>
                <w:rFonts w:hint="eastAsia" w:ascii="宋体" w:hAnsi="宋体" w:eastAsia="宋体" w:cs="宋体"/>
                <w:color w:val="auto"/>
                <w:spacing w:val="-8"/>
                <w:highlight w:val="none"/>
              </w:rPr>
              <w:t>计息时间：</w:t>
            </w:r>
            <w:r>
              <w:rPr>
                <w:rFonts w:hint="eastAsia" w:ascii="宋体" w:hAnsi="宋体" w:eastAsia="宋体" w:cs="宋体"/>
                <w:color w:val="auto"/>
                <w:spacing w:val="-8"/>
                <w:highlight w:val="none"/>
                <w:u w:val="single" w:color="auto"/>
              </w:rPr>
              <w:t>投标截止之日至退还的前一日。</w:t>
            </w:r>
            <w:r>
              <w:rPr>
                <w:rFonts w:hint="eastAsia" w:ascii="宋体" w:hAnsi="宋体" w:eastAsia="宋体" w:cs="宋体"/>
                <w:color w:val="auto"/>
                <w:spacing w:val="6"/>
                <w:highlight w:val="none"/>
                <w:u w:val="single" w:color="auto"/>
              </w:rPr>
              <w:t xml:space="preserve"> </w:t>
            </w:r>
          </w:p>
          <w:p>
            <w:pPr>
              <w:pStyle w:val="21"/>
              <w:keepNext w:val="0"/>
              <w:keepLines w:val="0"/>
              <w:pageBreakBefore w:val="0"/>
              <w:widowControl/>
              <w:kinsoku w:val="0"/>
              <w:wordWrap/>
              <w:overflowPunct/>
              <w:topLinePunct w:val="0"/>
              <w:autoSpaceDE w:val="0"/>
              <w:autoSpaceDN w:val="0"/>
              <w:bidi w:val="0"/>
              <w:adjustRightInd w:val="0"/>
              <w:snapToGrid w:val="0"/>
              <w:spacing w:line="231" w:lineRule="auto"/>
              <w:ind w:left="6" w:right="6"/>
              <w:textAlignment w:val="baseline"/>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退还办法：投标保函原件正本由代理公司代为保存，中标通知书发放后，未中标投标人如无异议，可申请退返保函；中标人可在签订合同后5日内申请退返保函。</w:t>
            </w:r>
          </w:p>
          <w:p>
            <w:pPr>
              <w:pStyle w:val="21"/>
              <w:keepNext w:val="0"/>
              <w:keepLines w:val="0"/>
              <w:pageBreakBefore w:val="0"/>
              <w:widowControl/>
              <w:kinsoku w:val="0"/>
              <w:wordWrap/>
              <w:overflowPunct/>
              <w:topLinePunct w:val="0"/>
              <w:autoSpaceDE w:val="0"/>
              <w:autoSpaceDN w:val="0"/>
              <w:bidi w:val="0"/>
              <w:adjustRightInd w:val="0"/>
              <w:snapToGrid w:val="0"/>
              <w:spacing w:line="231" w:lineRule="auto"/>
              <w:ind w:left="6" w:right="6"/>
              <w:textAlignment w:val="baseline"/>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保证金退还方式：电汇或保函</w:t>
            </w:r>
          </w:p>
          <w:p>
            <w:pPr>
              <w:pStyle w:val="21"/>
              <w:keepNext w:val="0"/>
              <w:keepLines w:val="0"/>
              <w:pageBreakBefore w:val="0"/>
              <w:widowControl/>
              <w:kinsoku w:val="0"/>
              <w:wordWrap/>
              <w:overflowPunct/>
              <w:topLinePunct w:val="0"/>
              <w:autoSpaceDE w:val="0"/>
              <w:autoSpaceDN w:val="0"/>
              <w:bidi w:val="0"/>
              <w:adjustRightInd w:val="0"/>
              <w:snapToGrid w:val="0"/>
              <w:spacing w:line="231" w:lineRule="auto"/>
              <w:ind w:left="6" w:right="6"/>
              <w:textAlignment w:val="baseline"/>
              <w:rPr>
                <w:rFonts w:hint="eastAsia" w:ascii="宋体" w:hAnsi="宋体" w:eastAsia="宋体" w:cs="宋体"/>
                <w:highlight w:val="none"/>
              </w:rPr>
            </w:pPr>
            <w:r>
              <w:rPr>
                <w:rFonts w:hint="eastAsia" w:ascii="宋体" w:hAnsi="宋体" w:eastAsia="宋体" w:cs="宋体"/>
                <w:color w:val="auto"/>
                <w:spacing w:val="-6"/>
                <w:highlight w:val="none"/>
              </w:rPr>
              <w:t>按照《招投标法实施条例》第五十七条规定：保证金退返时间最迟应在书面合同签订后5日内。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4" w:hRule="atLeast"/>
        </w:trPr>
        <w:tc>
          <w:tcPr>
            <w:tcW w:w="1302" w:type="dxa"/>
            <w:vAlign w:val="top"/>
          </w:tcPr>
          <w:p>
            <w:pPr>
              <w:spacing w:line="273" w:lineRule="auto"/>
              <w:rPr>
                <w:rFonts w:hint="eastAsia" w:ascii="宋体" w:hAnsi="宋体" w:eastAsia="宋体" w:cs="宋体"/>
                <w:sz w:val="21"/>
                <w:highlight w:val="none"/>
              </w:rPr>
            </w:pPr>
          </w:p>
          <w:p>
            <w:pPr>
              <w:spacing w:line="273" w:lineRule="auto"/>
              <w:rPr>
                <w:rFonts w:hint="eastAsia" w:ascii="宋体" w:hAnsi="宋体" w:eastAsia="宋体" w:cs="宋体"/>
                <w:sz w:val="21"/>
                <w:highlight w:val="none"/>
              </w:rPr>
            </w:pPr>
          </w:p>
          <w:p>
            <w:pPr>
              <w:spacing w:line="274" w:lineRule="auto"/>
              <w:rPr>
                <w:rFonts w:hint="eastAsia" w:ascii="宋体" w:hAnsi="宋体" w:eastAsia="宋体" w:cs="宋体"/>
                <w:sz w:val="21"/>
                <w:highlight w:val="none"/>
              </w:rPr>
            </w:pPr>
          </w:p>
          <w:p>
            <w:pPr>
              <w:spacing w:line="274" w:lineRule="auto"/>
              <w:rPr>
                <w:rFonts w:hint="eastAsia" w:ascii="宋体" w:hAnsi="宋体" w:eastAsia="宋体" w:cs="宋体"/>
                <w:sz w:val="21"/>
                <w:highlight w:val="none"/>
              </w:rPr>
            </w:pPr>
          </w:p>
          <w:p>
            <w:pPr>
              <w:spacing w:before="64" w:line="179" w:lineRule="auto"/>
              <w:ind w:left="15"/>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3.4.4</w:t>
            </w:r>
          </w:p>
        </w:tc>
        <w:tc>
          <w:tcPr>
            <w:tcW w:w="2245" w:type="dxa"/>
            <w:vAlign w:val="top"/>
          </w:tcPr>
          <w:p>
            <w:pPr>
              <w:spacing w:line="303" w:lineRule="auto"/>
              <w:rPr>
                <w:rFonts w:hint="eastAsia" w:ascii="宋体" w:hAnsi="宋体" w:eastAsia="宋体" w:cs="宋体"/>
                <w:sz w:val="21"/>
                <w:highlight w:val="none"/>
              </w:rPr>
            </w:pPr>
          </w:p>
          <w:p>
            <w:pPr>
              <w:spacing w:line="303" w:lineRule="auto"/>
              <w:rPr>
                <w:rFonts w:hint="eastAsia" w:ascii="宋体" w:hAnsi="宋体" w:eastAsia="宋体" w:cs="宋体"/>
                <w:sz w:val="21"/>
                <w:highlight w:val="none"/>
              </w:rPr>
            </w:pPr>
          </w:p>
          <w:p>
            <w:pPr>
              <w:spacing w:line="304" w:lineRule="auto"/>
              <w:rPr>
                <w:rFonts w:hint="eastAsia" w:ascii="宋体" w:hAnsi="宋体" w:eastAsia="宋体" w:cs="宋体"/>
                <w:sz w:val="21"/>
                <w:highlight w:val="none"/>
              </w:rPr>
            </w:pPr>
          </w:p>
          <w:p>
            <w:pPr>
              <w:pStyle w:val="21"/>
              <w:spacing w:before="68" w:line="231" w:lineRule="auto"/>
              <w:ind w:left="10" w:right="2"/>
              <w:rPr>
                <w:rFonts w:hint="eastAsia" w:ascii="宋体" w:hAnsi="宋体" w:eastAsia="宋体" w:cs="宋体"/>
                <w:highlight w:val="none"/>
              </w:rPr>
            </w:pPr>
            <w:r>
              <w:rPr>
                <w:rFonts w:hint="eastAsia" w:ascii="宋体" w:hAnsi="宋体" w:eastAsia="宋体" w:cs="宋体"/>
                <w:spacing w:val="12"/>
                <w:highlight w:val="none"/>
              </w:rPr>
              <w:t>其他可以不予退还投标</w:t>
            </w:r>
            <w:r>
              <w:rPr>
                <w:rFonts w:hint="eastAsia" w:ascii="宋体" w:hAnsi="宋体" w:eastAsia="宋体" w:cs="宋体"/>
                <w:spacing w:val="6"/>
                <w:highlight w:val="none"/>
              </w:rPr>
              <w:t xml:space="preserve"> </w:t>
            </w:r>
            <w:r>
              <w:rPr>
                <w:rFonts w:hint="eastAsia" w:ascii="宋体" w:hAnsi="宋体" w:eastAsia="宋体" w:cs="宋体"/>
                <w:spacing w:val="-1"/>
                <w:highlight w:val="none"/>
              </w:rPr>
              <w:t>保证金的情形</w:t>
            </w:r>
          </w:p>
        </w:tc>
        <w:tc>
          <w:tcPr>
            <w:tcW w:w="4821" w:type="dxa"/>
            <w:tcBorders>
              <w:right w:val="single" w:color="000000" w:sz="4" w:space="0"/>
            </w:tcBorders>
            <w:vAlign w:val="top"/>
          </w:tcPr>
          <w:p>
            <w:pPr>
              <w:pStyle w:val="21"/>
              <w:numPr>
                <w:ilvl w:val="0"/>
                <w:numId w:val="4"/>
              </w:numPr>
              <w:spacing w:before="27" w:line="236" w:lineRule="auto"/>
              <w:ind w:left="7" w:firstLine="6"/>
              <w:jc w:val="both"/>
              <w:rPr>
                <w:rFonts w:hint="eastAsia" w:ascii="宋体" w:hAnsi="宋体" w:eastAsia="宋体" w:cs="宋体"/>
                <w:spacing w:val="-2"/>
                <w:highlight w:val="none"/>
              </w:rPr>
            </w:pPr>
            <w:r>
              <w:rPr>
                <w:rFonts w:hint="eastAsia" w:ascii="宋体" w:hAnsi="宋体" w:eastAsia="宋体" w:cs="宋体"/>
                <w:spacing w:val="6"/>
                <w:highlight w:val="none"/>
              </w:rPr>
              <w:t>投标人在规定的投标有效期内撤销或修改其投标</w:t>
            </w:r>
            <w:r>
              <w:rPr>
                <w:rFonts w:hint="eastAsia" w:ascii="宋体" w:hAnsi="宋体" w:eastAsia="宋体" w:cs="宋体"/>
                <w:spacing w:val="-2"/>
                <w:highlight w:val="none"/>
              </w:rPr>
              <w:t xml:space="preserve">文件；  </w:t>
            </w:r>
          </w:p>
          <w:p>
            <w:pPr>
              <w:pStyle w:val="21"/>
              <w:numPr>
                <w:ilvl w:val="0"/>
                <w:numId w:val="4"/>
              </w:numPr>
              <w:spacing w:before="27" w:line="236" w:lineRule="auto"/>
              <w:ind w:left="7" w:firstLine="6"/>
              <w:jc w:val="both"/>
              <w:rPr>
                <w:rFonts w:hint="eastAsia" w:ascii="宋体" w:hAnsi="宋体" w:eastAsia="宋体" w:cs="宋体"/>
                <w:highlight w:val="none"/>
              </w:rPr>
            </w:pPr>
            <w:r>
              <w:rPr>
                <w:rFonts w:hint="eastAsia" w:ascii="宋体" w:hAnsi="宋体" w:eastAsia="宋体" w:cs="宋体"/>
                <w:spacing w:val="-2"/>
                <w:highlight w:val="none"/>
              </w:rPr>
              <w:t>中标人在收到中标通知书后，无正</w:t>
            </w:r>
            <w:r>
              <w:rPr>
                <w:rFonts w:hint="eastAsia" w:ascii="宋体" w:hAnsi="宋体" w:eastAsia="宋体" w:cs="宋体"/>
                <w:spacing w:val="-3"/>
                <w:highlight w:val="none"/>
              </w:rPr>
              <w:t>当理由</w:t>
            </w:r>
            <w:r>
              <w:rPr>
                <w:rFonts w:hint="eastAsia" w:ascii="宋体" w:hAnsi="宋体" w:eastAsia="宋体" w:cs="宋体"/>
                <w:spacing w:val="-2"/>
                <w:highlight w:val="none"/>
              </w:rPr>
              <w:t xml:space="preserve">拒签合同协议书；  </w:t>
            </w:r>
          </w:p>
          <w:p>
            <w:pPr>
              <w:pStyle w:val="21"/>
              <w:numPr>
                <w:ilvl w:val="0"/>
                <w:numId w:val="4"/>
              </w:numPr>
              <w:spacing w:before="27" w:line="236" w:lineRule="auto"/>
              <w:ind w:left="7" w:firstLine="6"/>
              <w:jc w:val="both"/>
              <w:rPr>
                <w:rFonts w:hint="eastAsia" w:ascii="宋体" w:hAnsi="宋体" w:eastAsia="宋体" w:cs="宋体"/>
                <w:highlight w:val="none"/>
              </w:rPr>
            </w:pPr>
            <w:r>
              <w:rPr>
                <w:rFonts w:hint="eastAsia" w:ascii="宋体" w:hAnsi="宋体" w:eastAsia="宋体" w:cs="宋体"/>
                <w:spacing w:val="-2"/>
                <w:highlight w:val="none"/>
              </w:rPr>
              <w:t>中标人在签订合同时向招</w:t>
            </w:r>
            <w:r>
              <w:rPr>
                <w:rFonts w:hint="eastAsia" w:ascii="宋体" w:hAnsi="宋体" w:eastAsia="宋体" w:cs="宋体"/>
                <w:spacing w:val="-3"/>
                <w:highlight w:val="none"/>
              </w:rPr>
              <w:t>标人</w:t>
            </w:r>
            <w:r>
              <w:rPr>
                <w:rFonts w:hint="eastAsia" w:ascii="宋体" w:hAnsi="宋体" w:eastAsia="宋体" w:cs="宋体"/>
                <w:spacing w:val="2"/>
                <w:highlight w:val="none"/>
              </w:rPr>
              <w:t xml:space="preserve">提出附加条件； </w:t>
            </w:r>
          </w:p>
          <w:p>
            <w:pPr>
              <w:pStyle w:val="21"/>
              <w:numPr>
                <w:ilvl w:val="0"/>
                <w:numId w:val="4"/>
              </w:numPr>
              <w:spacing w:before="27" w:line="236" w:lineRule="auto"/>
              <w:ind w:left="7" w:firstLine="6"/>
              <w:jc w:val="both"/>
              <w:rPr>
                <w:rFonts w:hint="eastAsia" w:ascii="宋体" w:hAnsi="宋体" w:eastAsia="宋体" w:cs="宋体"/>
                <w:highlight w:val="none"/>
              </w:rPr>
            </w:pPr>
            <w:r>
              <w:rPr>
                <w:rFonts w:hint="eastAsia" w:ascii="宋体" w:hAnsi="宋体" w:eastAsia="宋体" w:cs="宋体"/>
                <w:spacing w:val="2"/>
                <w:highlight w:val="none"/>
              </w:rPr>
              <w:t>投标人不接受依据评标办法的规</w:t>
            </w:r>
            <w:r>
              <w:rPr>
                <w:rFonts w:hint="eastAsia" w:ascii="宋体" w:hAnsi="宋体" w:eastAsia="宋体" w:cs="宋体"/>
                <w:spacing w:val="-2"/>
                <w:highlight w:val="none"/>
              </w:rPr>
              <w:t xml:space="preserve">定对其投标文件中细微偏差进行澄清和补正；  </w:t>
            </w:r>
          </w:p>
          <w:p>
            <w:pPr>
              <w:pStyle w:val="21"/>
              <w:numPr>
                <w:ilvl w:val="0"/>
                <w:numId w:val="4"/>
              </w:numPr>
              <w:spacing w:before="27" w:line="236" w:lineRule="auto"/>
              <w:ind w:left="7" w:firstLine="6"/>
              <w:jc w:val="both"/>
              <w:rPr>
                <w:rFonts w:hint="eastAsia" w:ascii="宋体" w:hAnsi="宋体" w:eastAsia="宋体" w:cs="宋体"/>
                <w:highlight w:val="none"/>
              </w:rPr>
            </w:pPr>
            <w:r>
              <w:rPr>
                <w:rFonts w:hint="eastAsia" w:ascii="宋体" w:hAnsi="宋体" w:eastAsia="宋体" w:cs="宋体"/>
                <w:spacing w:val="-2"/>
                <w:highlight w:val="none"/>
              </w:rPr>
              <w:t>投</w:t>
            </w:r>
            <w:r>
              <w:rPr>
                <w:rFonts w:hint="eastAsia" w:ascii="宋体" w:hAnsi="宋体" w:eastAsia="宋体" w:cs="宋体"/>
                <w:spacing w:val="-1"/>
                <w:highlight w:val="none"/>
              </w:rPr>
              <w:t xml:space="preserve">标人提交了虚假资料； </w:t>
            </w:r>
          </w:p>
          <w:p>
            <w:pPr>
              <w:pStyle w:val="21"/>
              <w:numPr>
                <w:ilvl w:val="0"/>
                <w:numId w:val="4"/>
              </w:numPr>
              <w:spacing w:before="27" w:line="236" w:lineRule="auto"/>
              <w:ind w:left="7" w:firstLine="6"/>
              <w:jc w:val="both"/>
              <w:rPr>
                <w:rFonts w:hint="eastAsia" w:ascii="宋体" w:hAnsi="宋体" w:eastAsia="宋体" w:cs="宋体"/>
                <w:highlight w:val="none"/>
              </w:rPr>
            </w:pPr>
            <w:r>
              <w:rPr>
                <w:rFonts w:hint="eastAsia" w:ascii="宋体" w:hAnsi="宋体" w:eastAsia="宋体" w:cs="宋体"/>
                <w:spacing w:val="-1"/>
                <w:highlight w:val="none"/>
              </w:rPr>
              <w:t>投标人有串</w:t>
            </w:r>
            <w:r>
              <w:rPr>
                <w:rFonts w:hint="eastAsia" w:ascii="宋体" w:hAnsi="宋体" w:eastAsia="宋体" w:cs="宋体"/>
                <w:spacing w:val="-2"/>
                <w:highlight w:val="none"/>
              </w:rPr>
              <w:t>标、围标、“挂</w:t>
            </w:r>
            <w:r>
              <w:rPr>
                <w:rFonts w:hint="eastAsia" w:ascii="宋体" w:hAnsi="宋体" w:eastAsia="宋体" w:cs="宋体"/>
                <w:spacing w:val="4"/>
                <w:highlight w:val="none"/>
              </w:rPr>
              <w:t>靠”其他单位参与投标，贿赂评标专家或招标工作人</w:t>
            </w:r>
            <w:r>
              <w:rPr>
                <w:rFonts w:hint="eastAsia" w:ascii="宋体" w:hAnsi="宋体" w:eastAsia="宋体" w:cs="宋体"/>
                <w:spacing w:val="5"/>
                <w:highlight w:val="none"/>
              </w:rPr>
              <w:t>员</w:t>
            </w:r>
            <w:r>
              <w:rPr>
                <w:rFonts w:hint="eastAsia" w:ascii="宋体" w:hAnsi="宋体" w:eastAsia="宋体" w:cs="宋体"/>
                <w:spacing w:val="5"/>
                <w:highlight w:val="none"/>
                <w:lang w:eastAsia="zh-CN"/>
              </w:rPr>
              <w:t>，</w:t>
            </w:r>
            <w:r>
              <w:rPr>
                <w:rFonts w:hint="eastAsia" w:ascii="宋体" w:hAnsi="宋体" w:eastAsia="宋体" w:cs="宋体"/>
                <w:spacing w:val="-37"/>
                <w:highlight w:val="none"/>
              </w:rPr>
              <w:t xml:space="preserve"> </w:t>
            </w:r>
            <w:r>
              <w:rPr>
                <w:rFonts w:hint="eastAsia" w:ascii="宋体" w:hAnsi="宋体" w:eastAsia="宋体" w:cs="宋体"/>
                <w:spacing w:val="5"/>
                <w:highlight w:val="none"/>
              </w:rPr>
              <w:t>以及其他违反国家招标投标管理有关规定的行</w:t>
            </w:r>
            <w:r>
              <w:rPr>
                <w:rFonts w:hint="eastAsia" w:ascii="宋体" w:hAnsi="宋体" w:eastAsia="宋体" w:cs="宋体"/>
                <w:spacing w:val="-10"/>
                <w:highlight w:val="none"/>
              </w:rPr>
              <w:t>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1302" w:type="dxa"/>
            <w:vAlign w:val="top"/>
          </w:tcPr>
          <w:p>
            <w:pPr>
              <w:spacing w:line="398" w:lineRule="auto"/>
              <w:rPr>
                <w:rFonts w:hint="eastAsia" w:ascii="宋体" w:hAnsi="宋体" w:eastAsia="宋体" w:cs="宋体"/>
                <w:sz w:val="21"/>
                <w:highlight w:val="none"/>
              </w:rPr>
            </w:pPr>
          </w:p>
          <w:p>
            <w:pPr>
              <w:pStyle w:val="21"/>
              <w:spacing w:before="64" w:line="207" w:lineRule="auto"/>
              <w:ind w:left="15"/>
              <w:rPr>
                <w:rFonts w:hint="eastAsia" w:ascii="宋体" w:hAnsi="宋体" w:eastAsia="宋体" w:cs="宋体"/>
                <w:sz w:val="11"/>
                <w:szCs w:val="11"/>
                <w:highlight w:val="none"/>
              </w:rPr>
            </w:pPr>
            <w:r>
              <w:rPr>
                <w:rFonts w:hint="eastAsia" w:ascii="宋体" w:hAnsi="宋体" w:eastAsia="宋体" w:cs="宋体"/>
                <w:spacing w:val="-3"/>
                <w:position w:val="-1"/>
                <w:highlight w:val="none"/>
              </w:rPr>
              <w:t>3.5</w:t>
            </w:r>
          </w:p>
        </w:tc>
        <w:tc>
          <w:tcPr>
            <w:tcW w:w="2245" w:type="dxa"/>
            <w:vAlign w:val="top"/>
          </w:tcPr>
          <w:p>
            <w:pPr>
              <w:spacing w:line="244" w:lineRule="auto"/>
              <w:rPr>
                <w:rFonts w:hint="eastAsia" w:ascii="宋体" w:hAnsi="宋体" w:eastAsia="宋体" w:cs="宋体"/>
                <w:sz w:val="21"/>
                <w:highlight w:val="none"/>
              </w:rPr>
            </w:pPr>
          </w:p>
          <w:p>
            <w:pPr>
              <w:pStyle w:val="21"/>
              <w:spacing w:before="69" w:line="231" w:lineRule="auto"/>
              <w:ind w:left="10" w:right="2" w:firstLine="7"/>
              <w:rPr>
                <w:rFonts w:hint="eastAsia" w:ascii="宋体" w:hAnsi="宋体" w:eastAsia="宋体" w:cs="宋体"/>
                <w:highlight w:val="none"/>
              </w:rPr>
            </w:pPr>
            <w:r>
              <w:rPr>
                <w:rFonts w:hint="eastAsia" w:ascii="宋体" w:hAnsi="宋体" w:eastAsia="宋体" w:cs="宋体"/>
                <w:spacing w:val="11"/>
                <w:highlight w:val="none"/>
              </w:rPr>
              <w:t>资格审查资料的特殊要</w:t>
            </w:r>
            <w:r>
              <w:rPr>
                <w:rFonts w:hint="eastAsia" w:ascii="宋体" w:hAnsi="宋体" w:eastAsia="宋体" w:cs="宋体"/>
                <w:spacing w:val="8"/>
                <w:highlight w:val="none"/>
              </w:rPr>
              <w:t xml:space="preserve"> </w:t>
            </w:r>
            <w:r>
              <w:rPr>
                <w:rFonts w:hint="eastAsia" w:ascii="宋体" w:hAnsi="宋体" w:eastAsia="宋体" w:cs="宋体"/>
                <w:highlight w:val="none"/>
              </w:rPr>
              <w:t>求</w:t>
            </w:r>
          </w:p>
        </w:tc>
        <w:tc>
          <w:tcPr>
            <w:tcW w:w="4821" w:type="dxa"/>
            <w:tcBorders>
              <w:right w:val="single" w:color="000000" w:sz="4" w:space="0"/>
            </w:tcBorders>
            <w:vAlign w:val="top"/>
          </w:tcPr>
          <w:p>
            <w:pPr>
              <w:pStyle w:val="21"/>
              <w:spacing w:before="32" w:line="242" w:lineRule="auto"/>
              <w:ind w:left="15"/>
              <w:rPr>
                <w:rFonts w:hint="eastAsia" w:ascii="宋体" w:hAnsi="宋体" w:eastAsia="宋体" w:cs="宋体"/>
                <w:highlight w:val="none"/>
              </w:rPr>
            </w:pPr>
            <w:r>
              <w:rPr>
                <w:rFonts w:hint="eastAsia" w:ascii="宋体" w:hAnsi="宋体" w:eastAsia="宋体" w:cs="宋体"/>
                <w:spacing w:val="-7"/>
                <w:highlight w:val="none"/>
              </w:rPr>
              <w:t>□无</w:t>
            </w:r>
          </w:p>
          <w:p>
            <w:pPr>
              <w:pStyle w:val="21"/>
              <w:spacing w:before="16" w:line="223" w:lineRule="auto"/>
              <w:ind w:left="8" w:right="2" w:firstLine="8"/>
              <w:jc w:val="both"/>
              <w:rPr>
                <w:rFonts w:hint="eastAsia" w:ascii="宋体" w:hAnsi="宋体" w:eastAsia="宋体" w:cs="宋体"/>
                <w:highlight w:val="none"/>
              </w:rPr>
            </w:pPr>
            <w:r>
              <w:rPr>
                <w:rFonts w:hint="eastAsia" w:ascii="宋体" w:hAnsi="宋体" w:eastAsia="宋体" w:cs="宋体"/>
                <w:spacing w:val="-1"/>
                <w:highlight w:val="none"/>
              </w:rPr>
              <w:t>☑有，具体要求：投标文件“资格审查资料”</w:t>
            </w:r>
            <w:r>
              <w:rPr>
                <w:rFonts w:hint="eastAsia" w:ascii="宋体" w:hAnsi="宋体" w:eastAsia="宋体" w:cs="宋体"/>
                <w:spacing w:val="-32"/>
                <w:highlight w:val="none"/>
              </w:rPr>
              <w:t xml:space="preserve"> </w:t>
            </w:r>
            <w:r>
              <w:rPr>
                <w:rFonts w:hint="eastAsia" w:ascii="宋体" w:hAnsi="宋体" w:eastAsia="宋体" w:cs="宋体"/>
                <w:spacing w:val="-1"/>
                <w:highlight w:val="none"/>
              </w:rPr>
              <w:t>各项表</w:t>
            </w:r>
            <w:r>
              <w:rPr>
                <w:rFonts w:hint="eastAsia" w:ascii="宋体" w:hAnsi="宋体" w:eastAsia="宋体" w:cs="宋体"/>
                <w:spacing w:val="18"/>
                <w:highlight w:val="none"/>
              </w:rPr>
              <w:t>格应提供的证明材料以本附表各附录中的规定为</w:t>
            </w:r>
            <w:r>
              <w:rPr>
                <w:rFonts w:hint="eastAsia" w:ascii="宋体" w:hAnsi="宋体" w:eastAsia="宋体" w:cs="宋体"/>
                <w:spacing w:val="-10"/>
                <w:highlight w:val="none"/>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02" w:type="dxa"/>
            <w:vAlign w:val="top"/>
          </w:tcPr>
          <w:p>
            <w:pPr>
              <w:pStyle w:val="21"/>
              <w:spacing w:before="185" w:line="207" w:lineRule="auto"/>
              <w:ind w:left="15"/>
              <w:rPr>
                <w:rFonts w:hint="eastAsia" w:ascii="宋体" w:hAnsi="宋体" w:eastAsia="宋体" w:cs="宋体"/>
                <w:sz w:val="11"/>
                <w:szCs w:val="11"/>
                <w:highlight w:val="none"/>
              </w:rPr>
            </w:pPr>
            <w:r>
              <w:rPr>
                <w:rFonts w:hint="eastAsia" w:ascii="宋体" w:hAnsi="宋体" w:eastAsia="宋体" w:cs="宋体"/>
                <w:spacing w:val="-2"/>
                <w:highlight w:val="none"/>
              </w:rPr>
              <w:t>3.5.2</w:t>
            </w:r>
          </w:p>
        </w:tc>
        <w:tc>
          <w:tcPr>
            <w:tcW w:w="2245" w:type="dxa"/>
            <w:vAlign w:val="top"/>
          </w:tcPr>
          <w:p>
            <w:pPr>
              <w:pStyle w:val="21"/>
              <w:spacing w:before="33" w:line="222" w:lineRule="auto"/>
              <w:ind w:left="10" w:right="2" w:hanging="2"/>
              <w:rPr>
                <w:rFonts w:hint="eastAsia" w:ascii="宋体" w:hAnsi="宋体" w:eastAsia="宋体" w:cs="宋体"/>
                <w:highlight w:val="none"/>
              </w:rPr>
            </w:pPr>
            <w:r>
              <w:rPr>
                <w:rFonts w:hint="eastAsia" w:ascii="宋体" w:hAnsi="宋体" w:eastAsia="宋体" w:cs="宋体"/>
                <w:spacing w:val="12"/>
                <w:highlight w:val="none"/>
              </w:rPr>
              <w:t>近年财务状况的年份要</w:t>
            </w:r>
            <w:r>
              <w:rPr>
                <w:rFonts w:hint="eastAsia" w:ascii="宋体" w:hAnsi="宋体" w:eastAsia="宋体" w:cs="宋体"/>
                <w:spacing w:val="8"/>
                <w:highlight w:val="none"/>
              </w:rPr>
              <w:t xml:space="preserve"> </w:t>
            </w:r>
            <w:r>
              <w:rPr>
                <w:rFonts w:hint="eastAsia" w:ascii="宋体" w:hAnsi="宋体" w:eastAsia="宋体" w:cs="宋体"/>
                <w:highlight w:val="none"/>
              </w:rPr>
              <w:t>求</w:t>
            </w:r>
          </w:p>
        </w:tc>
        <w:tc>
          <w:tcPr>
            <w:tcW w:w="4821" w:type="dxa"/>
            <w:tcBorders>
              <w:right w:val="single" w:color="000000" w:sz="4" w:space="0"/>
            </w:tcBorders>
            <w:vAlign w:val="top"/>
          </w:tcPr>
          <w:p>
            <w:pPr>
              <w:pStyle w:val="21"/>
              <w:spacing w:before="170" w:line="221" w:lineRule="auto"/>
              <w:ind w:left="9"/>
              <w:rPr>
                <w:rFonts w:hint="eastAsia" w:ascii="宋体" w:hAnsi="宋体" w:eastAsia="宋体" w:cs="宋体"/>
                <w:highlight w:val="none"/>
              </w:rPr>
            </w:pPr>
            <w:r>
              <w:rPr>
                <w:rFonts w:hint="eastAsia" w:ascii="宋体" w:hAnsi="宋体" w:eastAsia="宋体" w:cs="宋体"/>
                <w:spacing w:val="-2"/>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302" w:type="dxa"/>
            <w:vAlign w:val="top"/>
          </w:tcPr>
          <w:p>
            <w:pPr>
              <w:pStyle w:val="21"/>
              <w:spacing w:before="276" w:line="207" w:lineRule="auto"/>
              <w:ind w:left="15"/>
              <w:rPr>
                <w:rFonts w:hint="eastAsia" w:ascii="宋体" w:hAnsi="宋体" w:eastAsia="宋体" w:cs="宋体"/>
                <w:sz w:val="11"/>
                <w:szCs w:val="11"/>
                <w:highlight w:val="none"/>
              </w:rPr>
            </w:pPr>
            <w:r>
              <w:rPr>
                <w:rFonts w:hint="eastAsia" w:ascii="宋体" w:hAnsi="宋体" w:eastAsia="宋体" w:cs="宋体"/>
                <w:spacing w:val="-2"/>
                <w:highlight w:val="none"/>
              </w:rPr>
              <w:t>3.5.3</w:t>
            </w:r>
          </w:p>
        </w:tc>
        <w:tc>
          <w:tcPr>
            <w:tcW w:w="2245" w:type="dxa"/>
            <w:vAlign w:val="top"/>
          </w:tcPr>
          <w:p>
            <w:pPr>
              <w:pStyle w:val="21"/>
              <w:spacing w:before="125" w:line="231" w:lineRule="auto"/>
              <w:ind w:left="10" w:right="2" w:hanging="2"/>
              <w:rPr>
                <w:rFonts w:hint="eastAsia" w:ascii="宋体" w:hAnsi="宋体" w:eastAsia="宋体" w:cs="宋体"/>
                <w:highlight w:val="none"/>
              </w:rPr>
            </w:pPr>
            <w:r>
              <w:rPr>
                <w:rFonts w:hint="eastAsia" w:ascii="宋体" w:hAnsi="宋体" w:eastAsia="宋体" w:cs="宋体"/>
                <w:spacing w:val="12"/>
                <w:highlight w:val="none"/>
              </w:rPr>
              <w:t>近年完成的类似项目情</w:t>
            </w:r>
            <w:r>
              <w:rPr>
                <w:rFonts w:hint="eastAsia" w:ascii="宋体" w:hAnsi="宋体" w:eastAsia="宋体" w:cs="宋体"/>
                <w:spacing w:val="8"/>
                <w:highlight w:val="none"/>
              </w:rPr>
              <w:t xml:space="preserve"> </w:t>
            </w:r>
            <w:r>
              <w:rPr>
                <w:rFonts w:hint="eastAsia" w:ascii="宋体" w:hAnsi="宋体" w:eastAsia="宋体" w:cs="宋体"/>
                <w:spacing w:val="-2"/>
                <w:highlight w:val="none"/>
              </w:rPr>
              <w:t>况的时间要求</w:t>
            </w:r>
          </w:p>
        </w:tc>
        <w:tc>
          <w:tcPr>
            <w:tcW w:w="4821" w:type="dxa"/>
            <w:tcBorders>
              <w:right w:val="single" w:color="000000" w:sz="4" w:space="0"/>
            </w:tcBorders>
            <w:vAlign w:val="top"/>
          </w:tcPr>
          <w:p>
            <w:pPr>
              <w:pStyle w:val="21"/>
              <w:spacing w:before="262" w:line="233" w:lineRule="auto"/>
              <w:ind w:left="12"/>
              <w:rPr>
                <w:rFonts w:hint="eastAsia" w:ascii="宋体" w:hAnsi="宋体" w:eastAsia="宋体" w:cs="宋体"/>
                <w:highlight w:val="none"/>
                <w:lang w:val="en-US" w:eastAsia="zh-CN"/>
              </w:rPr>
            </w:pPr>
            <w:r>
              <w:rPr>
                <w:rFonts w:hint="eastAsia" w:ascii="宋体" w:hAnsi="宋体" w:eastAsia="宋体" w:cs="宋体"/>
                <w:spacing w:val="-2"/>
                <w:highlight w:val="none"/>
                <w:lang w:val="en-US" w:eastAsia="zh-CN"/>
              </w:rPr>
              <w:t>2021年1月1日</w:t>
            </w:r>
            <w:r>
              <w:rPr>
                <w:rFonts w:hint="eastAsia" w:ascii="宋体" w:hAnsi="宋体" w:eastAsia="宋体" w:cs="宋体"/>
                <w:spacing w:val="-2"/>
                <w:highlight w:val="none"/>
              </w:rPr>
              <w:t>至</w:t>
            </w:r>
            <w:r>
              <w:rPr>
                <w:rFonts w:hint="eastAsia" w:ascii="宋体" w:hAnsi="宋体" w:eastAsia="宋体" w:cs="宋体"/>
                <w:spacing w:val="-2"/>
                <w:highlight w:val="none"/>
                <w:lang w:val="en-US" w:eastAsia="zh-CN"/>
              </w:rPr>
              <w:t>投标文件递交截止时间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302" w:type="dxa"/>
            <w:vAlign w:val="top"/>
          </w:tcPr>
          <w:p>
            <w:pPr>
              <w:spacing w:line="246" w:lineRule="auto"/>
              <w:rPr>
                <w:rFonts w:hint="eastAsia" w:ascii="宋体" w:hAnsi="宋体" w:eastAsia="宋体" w:cs="宋体"/>
                <w:sz w:val="21"/>
                <w:highlight w:val="none"/>
              </w:rPr>
            </w:pPr>
          </w:p>
          <w:p>
            <w:pPr>
              <w:spacing w:before="64" w:line="179" w:lineRule="auto"/>
              <w:ind w:left="15"/>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3.6.1</w:t>
            </w:r>
          </w:p>
        </w:tc>
        <w:tc>
          <w:tcPr>
            <w:tcW w:w="2245" w:type="dxa"/>
            <w:vAlign w:val="top"/>
          </w:tcPr>
          <w:p>
            <w:pPr>
              <w:pStyle w:val="21"/>
              <w:spacing w:before="131" w:line="231" w:lineRule="auto"/>
              <w:ind w:left="10" w:right="2" w:firstLine="2"/>
              <w:rPr>
                <w:rFonts w:hint="eastAsia" w:ascii="宋体" w:hAnsi="宋体" w:eastAsia="宋体" w:cs="宋体"/>
                <w:highlight w:val="none"/>
              </w:rPr>
            </w:pPr>
            <w:r>
              <w:rPr>
                <w:rFonts w:hint="eastAsia" w:ascii="宋体" w:hAnsi="宋体" w:eastAsia="宋体" w:cs="宋体"/>
                <w:spacing w:val="12"/>
                <w:highlight w:val="none"/>
              </w:rPr>
              <w:t>是否允许递交备选投标</w:t>
            </w:r>
            <w:r>
              <w:rPr>
                <w:rFonts w:hint="eastAsia" w:ascii="宋体" w:hAnsi="宋体" w:eastAsia="宋体" w:cs="宋体"/>
                <w:spacing w:val="4"/>
                <w:highlight w:val="none"/>
              </w:rPr>
              <w:t xml:space="preserve"> </w:t>
            </w:r>
            <w:r>
              <w:rPr>
                <w:rFonts w:hint="eastAsia" w:ascii="宋体" w:hAnsi="宋体" w:eastAsia="宋体" w:cs="宋体"/>
                <w:spacing w:val="-2"/>
                <w:highlight w:val="none"/>
              </w:rPr>
              <w:t>方案</w:t>
            </w:r>
          </w:p>
        </w:tc>
        <w:tc>
          <w:tcPr>
            <w:tcW w:w="4821" w:type="dxa"/>
            <w:tcBorders>
              <w:right w:val="single" w:color="000000" w:sz="4" w:space="0"/>
            </w:tcBorders>
            <w:vAlign w:val="top"/>
          </w:tcPr>
          <w:p>
            <w:pPr>
              <w:pStyle w:val="21"/>
              <w:spacing w:before="140" w:line="226" w:lineRule="auto"/>
              <w:ind w:left="17"/>
              <w:rPr>
                <w:rFonts w:hint="eastAsia" w:ascii="宋体" w:hAnsi="宋体" w:eastAsia="宋体" w:cs="宋体"/>
                <w:highlight w:val="none"/>
              </w:rPr>
            </w:pPr>
            <w:r>
              <w:rPr>
                <w:rFonts w:hint="eastAsia" w:ascii="宋体" w:hAnsi="宋体" w:eastAsia="宋体" w:cs="宋体"/>
                <w:spacing w:val="-5"/>
                <w:highlight w:val="none"/>
                <w:lang w:eastAsia="zh-CN"/>
              </w:rPr>
              <w:t>☑</w:t>
            </w:r>
            <w:r>
              <w:rPr>
                <w:rFonts w:hint="eastAsia" w:ascii="宋体" w:hAnsi="宋体" w:eastAsia="宋体" w:cs="宋体"/>
                <w:spacing w:val="-5"/>
                <w:highlight w:val="none"/>
              </w:rPr>
              <w:t>不允许</w:t>
            </w:r>
          </w:p>
          <w:p>
            <w:pPr>
              <w:pStyle w:val="21"/>
              <w:ind w:left="15"/>
              <w:rPr>
                <w:rFonts w:hint="eastAsia" w:ascii="宋体" w:hAnsi="宋体" w:eastAsia="宋体" w:cs="宋体"/>
                <w:highlight w:val="none"/>
              </w:rPr>
            </w:pPr>
            <w:r>
              <w:rPr>
                <w:rFonts w:hint="eastAsia" w:ascii="宋体" w:hAnsi="宋体" w:eastAsia="宋体" w:cs="宋体"/>
                <w:spacing w:val="-5"/>
                <w:highlight w:val="none"/>
                <w:lang w:eastAsia="zh-CN"/>
              </w:rPr>
              <w:t>□</w:t>
            </w:r>
            <w:r>
              <w:rPr>
                <w:rFonts w:hint="eastAsia" w:ascii="宋体" w:hAnsi="宋体" w:eastAsia="宋体" w:cs="宋体"/>
                <w:spacing w:val="-5"/>
                <w:highlight w:val="none"/>
              </w:rPr>
              <w:t>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02" w:type="dxa"/>
            <w:vAlign w:val="center"/>
          </w:tcPr>
          <w:p>
            <w:pPr>
              <w:jc w:val="both"/>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3.7.4</w:t>
            </w:r>
          </w:p>
        </w:tc>
        <w:tc>
          <w:tcPr>
            <w:tcW w:w="2245" w:type="dxa"/>
            <w:vAlign w:val="center"/>
          </w:tcPr>
          <w:p>
            <w:pPr>
              <w:jc w:val="both"/>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纸质投标文件份数及其他要求</w:t>
            </w:r>
          </w:p>
        </w:tc>
        <w:tc>
          <w:tcPr>
            <w:tcW w:w="4821" w:type="dxa"/>
            <w:tcBorders>
              <w:right w:val="single" w:color="000000" w:sz="4" w:space="0"/>
            </w:tcBorders>
            <w:vAlign w:val="top"/>
          </w:tcPr>
          <w:p>
            <w:pPr>
              <w:pStyle w:val="21"/>
              <w:spacing w:before="19" w:line="238" w:lineRule="auto"/>
              <w:ind w:left="7" w:firstLine="1"/>
              <w:rPr>
                <w:rFonts w:hint="eastAsia" w:ascii="宋体" w:hAnsi="宋体" w:eastAsia="宋体" w:cs="宋体"/>
                <w:highlight w:val="none"/>
                <w:lang w:val="en-US" w:eastAsia="zh-CN"/>
              </w:rPr>
            </w:pPr>
            <w:r>
              <w:rPr>
                <w:rFonts w:hint="eastAsia" w:ascii="宋体" w:hAnsi="宋体" w:eastAsia="宋体" w:cs="宋体"/>
                <w:highlight w:val="none"/>
                <w:lang w:val="en-US" w:eastAsia="zh-CN"/>
              </w:rPr>
              <w:t>第一个信封（商务文件）：1 份，副本 0 份；</w:t>
            </w:r>
          </w:p>
          <w:p>
            <w:pPr>
              <w:pStyle w:val="21"/>
              <w:spacing w:before="19" w:line="238" w:lineRule="auto"/>
              <w:ind w:left="7" w:firstLine="1"/>
              <w:rPr>
                <w:rFonts w:hint="eastAsia" w:ascii="宋体" w:hAnsi="宋体" w:eastAsia="宋体" w:cs="宋体"/>
                <w:highlight w:val="none"/>
                <w:lang w:val="en-US" w:eastAsia="zh-CN"/>
              </w:rPr>
            </w:pPr>
            <w:r>
              <w:rPr>
                <w:rFonts w:hint="eastAsia" w:ascii="宋体" w:hAnsi="宋体" w:eastAsia="宋体" w:cs="宋体"/>
                <w:highlight w:val="none"/>
                <w:lang w:val="en-US" w:eastAsia="zh-CN"/>
              </w:rPr>
              <w:t>第一个信封（技术文件）：1 份，副本 0 份；</w:t>
            </w:r>
          </w:p>
          <w:p>
            <w:pPr>
              <w:pStyle w:val="21"/>
              <w:spacing w:before="19" w:line="238" w:lineRule="auto"/>
              <w:ind w:left="7" w:firstLine="1"/>
              <w:rPr>
                <w:rFonts w:hint="eastAsia" w:ascii="宋体" w:hAnsi="宋体" w:eastAsia="宋体" w:cs="宋体"/>
                <w:highlight w:val="none"/>
                <w:lang w:val="en-US" w:eastAsia="zh-CN"/>
              </w:rPr>
            </w:pPr>
            <w:r>
              <w:rPr>
                <w:rFonts w:hint="eastAsia" w:ascii="宋体" w:hAnsi="宋体" w:eastAsia="宋体" w:cs="宋体"/>
                <w:highlight w:val="none"/>
                <w:lang w:val="en-US" w:eastAsia="zh-CN"/>
              </w:rPr>
              <w:t>第二个信封（报价文件）：1 份，副本 0 份。</w:t>
            </w:r>
          </w:p>
          <w:p>
            <w:pPr>
              <w:pStyle w:val="21"/>
              <w:spacing w:before="19" w:line="238" w:lineRule="auto"/>
              <w:ind w:left="7" w:firstLine="1"/>
              <w:rPr>
                <w:rFonts w:hint="eastAsia" w:ascii="宋体" w:hAnsi="宋体" w:eastAsia="宋体" w:cs="宋体"/>
                <w:highlight w:val="none"/>
                <w:lang w:val="en-US" w:eastAsia="zh-CN"/>
              </w:rPr>
            </w:pPr>
            <w:r>
              <w:rPr>
                <w:rFonts w:hint="eastAsia" w:ascii="宋体" w:hAnsi="宋体" w:eastAsia="宋体" w:cs="宋体"/>
                <w:highlight w:val="none"/>
                <w:lang w:val="en-US" w:eastAsia="zh-CN"/>
              </w:rPr>
              <w:t>纸质投标文件电子文件：</w:t>
            </w:r>
          </w:p>
          <w:p>
            <w:pPr>
              <w:pStyle w:val="21"/>
              <w:keepNext w:val="0"/>
              <w:keepLines w:val="0"/>
              <w:pageBreakBefore w:val="0"/>
              <w:widowControl/>
              <w:kinsoku w:val="0"/>
              <w:wordWrap/>
              <w:overflowPunct/>
              <w:topLinePunct w:val="0"/>
              <w:autoSpaceDE w:val="0"/>
              <w:autoSpaceDN w:val="0"/>
              <w:bidi w:val="0"/>
              <w:adjustRightInd w:val="0"/>
              <w:snapToGrid w:val="0"/>
              <w:spacing w:before="19" w:line="238" w:lineRule="auto"/>
              <w:ind w:left="6" w:firstLine="420"/>
              <w:textAlignment w:val="baseline"/>
              <w:rPr>
                <w:rFonts w:hint="eastAsia" w:ascii="宋体" w:hAnsi="宋体" w:eastAsia="宋体" w:cs="宋体"/>
                <w:b/>
                <w:bCs/>
                <w:highlight w:val="none"/>
                <w:lang w:val="en-US" w:eastAsia="zh-CN"/>
              </w:rPr>
            </w:pPr>
            <w:r>
              <w:rPr>
                <w:rFonts w:hint="eastAsia" w:ascii="宋体" w:hAnsi="宋体" w:eastAsia="宋体" w:cs="宋体"/>
                <w:highlight w:val="none"/>
                <w:lang w:val="en-US" w:eastAsia="zh-CN"/>
              </w:rPr>
              <w:t>第二个信封（报价文件）正本中需提供 1 个 U 盘，其中存储的电子文件为：本项目第一个信封电子版、以及第二个信封电子版。U 盘中存放的投标文件电子文件需采用 word、excel</w:t>
            </w:r>
            <w:r>
              <w:rPr>
                <w:rFonts w:hint="eastAsia" w:cs="宋体"/>
                <w:highlight w:val="none"/>
                <w:lang w:val="en-US" w:eastAsia="zh-CN"/>
              </w:rPr>
              <w:t>、PDF</w:t>
            </w:r>
            <w:r>
              <w:rPr>
                <w:rFonts w:hint="eastAsia" w:ascii="宋体" w:hAnsi="宋体" w:eastAsia="宋体" w:cs="宋体"/>
                <w:highlight w:val="none"/>
                <w:lang w:val="en-US" w:eastAsia="zh-CN"/>
              </w:rPr>
              <w:t xml:space="preserve"> 文档格式。</w:t>
            </w:r>
            <w:r>
              <w:rPr>
                <w:rFonts w:hint="eastAsia" w:ascii="宋体" w:hAnsi="宋体" w:eastAsia="宋体" w:cs="宋体"/>
                <w:b/>
                <w:bCs/>
                <w:highlight w:val="none"/>
                <w:lang w:val="en-US" w:eastAsia="zh-CN"/>
              </w:rPr>
              <w:t>请投标人务必按要求提供 U 盘，否则如影响投标，后果自负。</w:t>
            </w:r>
          </w:p>
          <w:p>
            <w:pPr>
              <w:pStyle w:val="21"/>
              <w:keepNext w:val="0"/>
              <w:keepLines w:val="0"/>
              <w:pageBreakBefore w:val="0"/>
              <w:widowControl/>
              <w:kinsoku w:val="0"/>
              <w:wordWrap/>
              <w:overflowPunct/>
              <w:topLinePunct w:val="0"/>
              <w:autoSpaceDE w:val="0"/>
              <w:autoSpaceDN w:val="0"/>
              <w:bidi w:val="0"/>
              <w:adjustRightInd w:val="0"/>
              <w:snapToGrid w:val="0"/>
              <w:spacing w:before="19" w:line="238" w:lineRule="auto"/>
              <w:ind w:left="6" w:firstLine="420"/>
              <w:textAlignment w:val="baseline"/>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中标人领取中标通知书时，应另行补充至少4份全套投标文件副本，具体以招标人的要求为准。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02" w:type="dxa"/>
            <w:vAlign w:val="center"/>
          </w:tcPr>
          <w:p>
            <w:pPr>
              <w:jc w:val="both"/>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3.7.4</w:t>
            </w:r>
          </w:p>
        </w:tc>
        <w:tc>
          <w:tcPr>
            <w:tcW w:w="2245" w:type="dxa"/>
            <w:vAlign w:val="center"/>
          </w:tcPr>
          <w:p>
            <w:pPr>
              <w:jc w:val="both"/>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电子投标文件份数及其他要求</w:t>
            </w:r>
          </w:p>
        </w:tc>
        <w:tc>
          <w:tcPr>
            <w:tcW w:w="4821" w:type="dxa"/>
            <w:tcBorders>
              <w:right w:val="single" w:color="000000" w:sz="4" w:space="0"/>
            </w:tcBorders>
            <w:vAlign w:val="top"/>
          </w:tcPr>
          <w:p>
            <w:pPr>
              <w:pStyle w:val="21"/>
              <w:keepNext w:val="0"/>
              <w:keepLines w:val="0"/>
              <w:pageBreakBefore w:val="0"/>
              <w:widowControl/>
              <w:kinsoku w:val="0"/>
              <w:wordWrap/>
              <w:overflowPunct/>
              <w:topLinePunct w:val="0"/>
              <w:autoSpaceDE w:val="0"/>
              <w:autoSpaceDN w:val="0"/>
              <w:bidi w:val="0"/>
              <w:adjustRightInd w:val="0"/>
              <w:snapToGrid w:val="0"/>
              <w:spacing w:before="19" w:line="238" w:lineRule="auto"/>
              <w:textAlignment w:val="baseline"/>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第一个信封（商务及技术文件）：1 份。</w:t>
            </w:r>
          </w:p>
          <w:p>
            <w:pPr>
              <w:pStyle w:val="21"/>
              <w:keepNext w:val="0"/>
              <w:keepLines w:val="0"/>
              <w:pageBreakBefore w:val="0"/>
              <w:widowControl/>
              <w:kinsoku w:val="0"/>
              <w:wordWrap/>
              <w:overflowPunct/>
              <w:topLinePunct w:val="0"/>
              <w:autoSpaceDE w:val="0"/>
              <w:autoSpaceDN w:val="0"/>
              <w:bidi w:val="0"/>
              <w:adjustRightInd w:val="0"/>
              <w:snapToGrid w:val="0"/>
              <w:spacing w:before="19" w:line="238" w:lineRule="auto"/>
              <w:textAlignment w:val="baseline"/>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第二个信封（报价文件）：1 份。</w:t>
            </w:r>
          </w:p>
          <w:p>
            <w:pPr>
              <w:pStyle w:val="21"/>
              <w:keepNext w:val="0"/>
              <w:keepLines w:val="0"/>
              <w:pageBreakBefore w:val="0"/>
              <w:widowControl/>
              <w:kinsoku w:val="0"/>
              <w:wordWrap/>
              <w:overflowPunct/>
              <w:topLinePunct w:val="0"/>
              <w:autoSpaceDE w:val="0"/>
              <w:autoSpaceDN w:val="0"/>
              <w:bidi w:val="0"/>
              <w:adjustRightInd w:val="0"/>
              <w:snapToGrid w:val="0"/>
              <w:spacing w:before="19" w:line="238" w:lineRule="auto"/>
              <w:textAlignment w:val="baseline"/>
              <w:rPr>
                <w:rFonts w:hint="eastAsia" w:ascii="宋体" w:hAnsi="宋体" w:eastAsia="宋体" w:cs="宋体"/>
                <w:b w:val="0"/>
                <w:bCs w:val="0"/>
                <w:highlight w:val="none"/>
                <w:lang w:val="en-US" w:eastAsia="zh-CN"/>
              </w:rPr>
            </w:pPr>
          </w:p>
          <w:p>
            <w:pPr>
              <w:pStyle w:val="21"/>
              <w:keepNext w:val="0"/>
              <w:keepLines w:val="0"/>
              <w:pageBreakBefore w:val="0"/>
              <w:widowControl/>
              <w:kinsoku w:val="0"/>
              <w:wordWrap/>
              <w:overflowPunct/>
              <w:topLinePunct w:val="0"/>
              <w:autoSpaceDE w:val="0"/>
              <w:autoSpaceDN w:val="0"/>
              <w:bidi w:val="0"/>
              <w:adjustRightInd w:val="0"/>
              <w:snapToGrid w:val="0"/>
              <w:spacing w:before="19" w:line="238" w:lineRule="auto"/>
              <w:ind w:left="0" w:firstLine="0"/>
              <w:textAlignment w:val="baseline"/>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 xml:space="preserve">其他要求：本项目采用远程解密、远程开标。 </w:t>
            </w:r>
          </w:p>
          <w:p>
            <w:pPr>
              <w:pStyle w:val="21"/>
              <w:keepNext w:val="0"/>
              <w:keepLines w:val="0"/>
              <w:pageBreakBefore w:val="0"/>
              <w:widowControl/>
              <w:kinsoku w:val="0"/>
              <w:wordWrap/>
              <w:overflowPunct/>
              <w:topLinePunct w:val="0"/>
              <w:autoSpaceDE w:val="0"/>
              <w:autoSpaceDN w:val="0"/>
              <w:bidi w:val="0"/>
              <w:adjustRightInd w:val="0"/>
              <w:snapToGrid w:val="0"/>
              <w:spacing w:before="19" w:line="238" w:lineRule="auto"/>
              <w:ind w:left="0" w:firstLine="0"/>
              <w:textAlignment w:val="baseline"/>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开标网址：https://www.lnsggzy.com/BidOpeningHall/bidhall/dqlia   oning/login。</w:t>
            </w:r>
          </w:p>
          <w:p>
            <w:pPr>
              <w:pStyle w:val="21"/>
              <w:keepNext w:val="0"/>
              <w:keepLines w:val="0"/>
              <w:pageBreakBefore w:val="0"/>
              <w:widowControl/>
              <w:kinsoku w:val="0"/>
              <w:wordWrap/>
              <w:overflowPunct/>
              <w:topLinePunct w:val="0"/>
              <w:autoSpaceDE w:val="0"/>
              <w:autoSpaceDN w:val="0"/>
              <w:bidi w:val="0"/>
              <w:adjustRightInd w:val="0"/>
              <w:snapToGrid w:val="0"/>
              <w:spacing w:before="19" w:line="238" w:lineRule="auto"/>
              <w:textAlignment w:val="baseline"/>
              <w:rPr>
                <w:rFonts w:hint="eastAsia" w:ascii="宋体" w:hAnsi="宋体" w:eastAsia="宋体" w:cs="宋体"/>
                <w:b w:val="0"/>
                <w:bCs w:val="0"/>
                <w:highlight w:val="none"/>
                <w:lang w:val="en-US" w:eastAsia="zh-CN"/>
              </w:rPr>
            </w:pPr>
            <w:r>
              <w:rPr>
                <w:rFonts w:hint="eastAsia" w:ascii="宋体" w:hAnsi="宋体" w:eastAsia="宋体" w:cs="宋体"/>
                <w:b/>
                <w:bCs/>
                <w:highlight w:val="none"/>
                <w:lang w:val="en-US" w:eastAsia="zh-CN"/>
              </w:rPr>
              <w:t>投标文件需要用实体 CA  数字证书或移 动 CA 数字证书生成上传，解密时由投标人自行携带 解密工具。解密时限为递交投标文件截止时间起 30 分钟内（因开标系统发生不可抗力产生延误解密时间的，招标人将延长相应的解密时长，其他原因不予延长解密时间）， 登录交易系统进入所投开标项 目，使用 CA 数字 证书解密。未在规定时间内完成解 密的投标人，视为放弃本次投标，招标人不再接收。因开标系统发生不可抗力无法进行网络电子开标的，采用现场纸质开标。逾期递交的或者未按要求递交的投标文件， 招标人不予受理。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02" w:type="dxa"/>
            <w:vAlign w:val="center"/>
          </w:tcPr>
          <w:p>
            <w:pPr>
              <w:jc w:val="both"/>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3.7.5</w:t>
            </w:r>
          </w:p>
        </w:tc>
        <w:tc>
          <w:tcPr>
            <w:tcW w:w="2245" w:type="dxa"/>
            <w:vAlign w:val="center"/>
          </w:tcPr>
          <w:p>
            <w:pPr>
              <w:jc w:val="both"/>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纸质文件装订的其他要求</w:t>
            </w:r>
          </w:p>
        </w:tc>
        <w:tc>
          <w:tcPr>
            <w:tcW w:w="4821" w:type="dxa"/>
            <w:tcBorders>
              <w:right w:val="single" w:color="000000" w:sz="4" w:space="0"/>
            </w:tcBorders>
            <w:vAlign w:val="top"/>
          </w:tcPr>
          <w:p>
            <w:pPr>
              <w:pStyle w:val="21"/>
              <w:keepNext w:val="0"/>
              <w:keepLines w:val="0"/>
              <w:pageBreakBefore w:val="0"/>
              <w:widowControl/>
              <w:kinsoku w:val="0"/>
              <w:wordWrap/>
              <w:overflowPunct/>
              <w:topLinePunct w:val="0"/>
              <w:autoSpaceDE w:val="0"/>
              <w:autoSpaceDN w:val="0"/>
              <w:bidi w:val="0"/>
              <w:adjustRightInd w:val="0"/>
              <w:snapToGrid w:val="0"/>
              <w:spacing w:before="19" w:line="238" w:lineRule="auto"/>
              <w:ind w:left="0" w:firstLine="0"/>
              <w:textAlignment w:val="baseline"/>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 xml:space="preserve">投标文件副本份数： </w:t>
            </w:r>
          </w:p>
          <w:p>
            <w:pPr>
              <w:pStyle w:val="21"/>
              <w:keepNext w:val="0"/>
              <w:keepLines w:val="0"/>
              <w:pageBreakBefore w:val="0"/>
              <w:widowControl/>
              <w:kinsoku w:val="0"/>
              <w:wordWrap/>
              <w:overflowPunct/>
              <w:topLinePunct w:val="0"/>
              <w:autoSpaceDE w:val="0"/>
              <w:autoSpaceDN w:val="0"/>
              <w:bidi w:val="0"/>
              <w:adjustRightInd w:val="0"/>
              <w:snapToGrid w:val="0"/>
              <w:spacing w:before="19" w:line="238" w:lineRule="auto"/>
              <w:ind w:left="0" w:firstLine="0"/>
              <w:textAlignment w:val="baseline"/>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第一个信封（商务及技术文 件）纸质投标文件正本1份；</w:t>
            </w:r>
          </w:p>
          <w:p>
            <w:pPr>
              <w:pStyle w:val="21"/>
              <w:keepNext w:val="0"/>
              <w:keepLines w:val="0"/>
              <w:pageBreakBefore w:val="0"/>
              <w:widowControl/>
              <w:kinsoku w:val="0"/>
              <w:wordWrap/>
              <w:overflowPunct/>
              <w:topLinePunct w:val="0"/>
              <w:autoSpaceDE w:val="0"/>
              <w:autoSpaceDN w:val="0"/>
              <w:bidi w:val="0"/>
              <w:adjustRightInd w:val="0"/>
              <w:snapToGrid w:val="0"/>
              <w:spacing w:before="19" w:line="238" w:lineRule="auto"/>
              <w:ind w:left="0" w:firstLine="0"/>
              <w:textAlignment w:val="baseline"/>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第二个信封（报价文 件）纸质投标文件正本1份；</w:t>
            </w:r>
          </w:p>
          <w:p>
            <w:pPr>
              <w:pStyle w:val="21"/>
              <w:keepNext w:val="0"/>
              <w:keepLines w:val="0"/>
              <w:pageBreakBefore w:val="0"/>
              <w:widowControl/>
              <w:kinsoku w:val="0"/>
              <w:wordWrap/>
              <w:overflowPunct/>
              <w:topLinePunct w:val="0"/>
              <w:autoSpaceDE w:val="0"/>
              <w:autoSpaceDN w:val="0"/>
              <w:bidi w:val="0"/>
              <w:adjustRightInd w:val="0"/>
              <w:snapToGrid w:val="0"/>
              <w:spacing w:before="19" w:line="238" w:lineRule="auto"/>
              <w:ind w:left="0" w:firstLine="0"/>
              <w:textAlignment w:val="baseline"/>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是否要求提交电子版文件：需提供 1个U盘，存储的电子文件为：第一个信封电子版以及第二个信封电子版（需采用 word 、excel</w:t>
            </w:r>
            <w:r>
              <w:rPr>
                <w:rFonts w:hint="eastAsia" w:cs="宋体"/>
                <w:b w:val="0"/>
                <w:bCs w:val="0"/>
                <w:highlight w:val="none"/>
                <w:lang w:val="en-US" w:eastAsia="zh-CN"/>
              </w:rPr>
              <w:t>、PDF</w:t>
            </w:r>
            <w:r>
              <w:rPr>
                <w:rFonts w:hint="eastAsia" w:ascii="宋体" w:hAnsi="宋体" w:eastAsia="宋体" w:cs="宋体"/>
                <w:b w:val="0"/>
                <w:bCs w:val="0"/>
                <w:highlight w:val="none"/>
                <w:lang w:val="en-US" w:eastAsia="zh-CN"/>
              </w:rPr>
              <w:t>文档格式）</w:t>
            </w:r>
            <w:bookmarkStart w:id="672" w:name="_GoBack"/>
            <w:bookmarkEnd w:id="672"/>
            <w:r>
              <w:rPr>
                <w:rFonts w:hint="eastAsia" w:ascii="宋体" w:hAnsi="宋体" w:eastAsia="宋体" w:cs="宋体"/>
                <w:b w:val="0"/>
                <w:bCs w:val="0"/>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02" w:type="dxa"/>
            <w:vAlign w:val="center"/>
          </w:tcPr>
          <w:p>
            <w:pPr>
              <w:jc w:val="both"/>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3.7.6</w:t>
            </w:r>
          </w:p>
        </w:tc>
        <w:tc>
          <w:tcPr>
            <w:tcW w:w="2245" w:type="dxa"/>
            <w:vAlign w:val="center"/>
          </w:tcPr>
          <w:p>
            <w:pPr>
              <w:jc w:val="both"/>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投标文件上传要求</w:t>
            </w:r>
          </w:p>
        </w:tc>
        <w:tc>
          <w:tcPr>
            <w:tcW w:w="4821" w:type="dxa"/>
            <w:tcBorders>
              <w:right w:val="single" w:color="000000" w:sz="4" w:space="0"/>
            </w:tcBorders>
            <w:vAlign w:val="top"/>
          </w:tcPr>
          <w:p>
            <w:pPr>
              <w:pStyle w:val="21"/>
              <w:keepNext w:val="0"/>
              <w:keepLines w:val="0"/>
              <w:pageBreakBefore w:val="0"/>
              <w:widowControl/>
              <w:kinsoku w:val="0"/>
              <w:wordWrap/>
              <w:overflowPunct/>
              <w:topLinePunct w:val="0"/>
              <w:autoSpaceDE w:val="0"/>
              <w:autoSpaceDN w:val="0"/>
              <w:bidi w:val="0"/>
              <w:adjustRightInd w:val="0"/>
              <w:snapToGrid w:val="0"/>
              <w:spacing w:before="19" w:line="238" w:lineRule="auto"/>
              <w:ind w:left="6" w:firstLine="420"/>
              <w:textAlignment w:val="baseline"/>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根据“辽宁省公共资源交易一张网电子化平台”及本招标文件的要求制作电子投标文件，投标人应在规定的投标截止时间前，通过互联网使用 CA 数字证书登录“辽宁省公共资源交易一张网电子化平台”，将加密的投标文件上传。投标人应充分考虑上传文件时的各种不利因素，未在投标截止时间前完成上传的，视为逾期送达，招标人（“辽宁省公共资源交易一张网电子化平台”）将拒绝接收。</w:t>
            </w:r>
          </w:p>
          <w:p>
            <w:pPr>
              <w:pStyle w:val="21"/>
              <w:keepNext w:val="0"/>
              <w:keepLines w:val="0"/>
              <w:pageBreakBefore w:val="0"/>
              <w:widowControl/>
              <w:kinsoku w:val="0"/>
              <w:wordWrap/>
              <w:overflowPunct/>
              <w:topLinePunct w:val="0"/>
              <w:autoSpaceDE w:val="0"/>
              <w:autoSpaceDN w:val="0"/>
              <w:bidi w:val="0"/>
              <w:adjustRightInd w:val="0"/>
              <w:snapToGrid w:val="0"/>
              <w:spacing w:before="19" w:line="238" w:lineRule="auto"/>
              <w:ind w:left="6" w:firstLine="420"/>
              <w:textAlignment w:val="baseline"/>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如因投标人自身原因而导致投标文件无法上传或规定时间</w:t>
            </w:r>
            <w:r>
              <w:rPr>
                <w:rFonts w:hint="eastAsia" w:ascii="宋体" w:hAnsi="宋体" w:eastAsia="宋体" w:cs="宋体"/>
                <w:b/>
                <w:bCs/>
                <w:highlight w:val="none"/>
                <w:lang w:val="en-US" w:eastAsia="zh-CN"/>
              </w:rPr>
              <w:t>（解密时间为30分钟）</w:t>
            </w:r>
            <w:r>
              <w:rPr>
                <w:rFonts w:hint="eastAsia" w:ascii="宋体" w:hAnsi="宋体" w:eastAsia="宋体" w:cs="宋体"/>
                <w:b w:val="0"/>
                <w:bCs w:val="0"/>
                <w:highlight w:val="none"/>
                <w:lang w:val="en-US" w:eastAsia="zh-CN"/>
              </w:rPr>
              <w:t>内投标文件无法解密或电子评标无法正常进行的，其投标视为无效，投标人自行承担由此导致的全部责任，已递交的纸质投标文件不予拆封并退还给投标人。如因开标现场发生《第二章 投标人须知正文》5.3.3 项所列情况产生延误解密时间的，招标人将延长相应的解密时长，其他原因不予延长解密时间。如因开标现场发生《第二章 投标人须知正文》5.3.3 项所列情况无法进行电子开标的，采用现场纸质开标。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02" w:type="dxa"/>
            <w:vAlign w:val="center"/>
          </w:tcPr>
          <w:p>
            <w:pPr>
              <w:jc w:val="both"/>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4.1.1</w:t>
            </w:r>
          </w:p>
        </w:tc>
        <w:tc>
          <w:tcPr>
            <w:tcW w:w="2245" w:type="dxa"/>
            <w:vAlign w:val="center"/>
          </w:tcPr>
          <w:p>
            <w:pPr>
              <w:jc w:val="both"/>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电子投标文件的加密</w:t>
            </w:r>
          </w:p>
        </w:tc>
        <w:tc>
          <w:tcPr>
            <w:tcW w:w="4821" w:type="dxa"/>
            <w:tcBorders>
              <w:right w:val="single" w:color="000000" w:sz="4" w:space="0"/>
            </w:tcBorders>
            <w:vAlign w:val="top"/>
          </w:tcPr>
          <w:p>
            <w:pPr>
              <w:pStyle w:val="21"/>
              <w:keepNext w:val="0"/>
              <w:keepLines w:val="0"/>
              <w:pageBreakBefore w:val="0"/>
              <w:widowControl/>
              <w:kinsoku w:val="0"/>
              <w:wordWrap/>
              <w:overflowPunct/>
              <w:topLinePunct w:val="0"/>
              <w:autoSpaceDE w:val="0"/>
              <w:autoSpaceDN w:val="0"/>
              <w:bidi w:val="0"/>
              <w:adjustRightInd w:val="0"/>
              <w:snapToGrid w:val="0"/>
              <w:spacing w:before="19" w:line="238" w:lineRule="auto"/>
              <w:textAlignment w:val="baseline"/>
              <w:rPr>
                <w:rFonts w:hint="eastAsia" w:ascii="宋体" w:hAnsi="宋体" w:eastAsia="宋体" w:cs="宋体"/>
                <w:b/>
                <w:bCs/>
                <w:highlight w:val="none"/>
                <w:lang w:val="en-US" w:eastAsia="zh-CN"/>
              </w:rPr>
            </w:pPr>
            <w:r>
              <w:rPr>
                <w:rFonts w:hint="eastAsia" w:ascii="宋体" w:hAnsi="宋体" w:eastAsia="宋体" w:cs="宋体"/>
                <w:b w:val="0"/>
                <w:bCs w:val="0"/>
                <w:highlight w:val="none"/>
                <w:lang w:val="en-US" w:eastAsia="zh-CN"/>
              </w:rPr>
              <w:t>电子投标文件按照“辽宁省公共资源交易一张网电子化平台”的要求进行加密及上传。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02" w:type="dxa"/>
            <w:tcBorders>
              <w:bottom w:val="single" w:color="000000" w:sz="4" w:space="0"/>
            </w:tcBorders>
            <w:vAlign w:val="top"/>
          </w:tcPr>
          <w:p>
            <w:pPr>
              <w:pStyle w:val="21"/>
              <w:spacing w:before="64" w:line="206" w:lineRule="auto"/>
              <w:ind w:left="9"/>
              <w:rPr>
                <w:rFonts w:hint="eastAsia" w:ascii="宋体" w:hAnsi="宋体" w:eastAsia="宋体" w:cs="宋体"/>
                <w:spacing w:val="-1"/>
                <w:highlight w:val="none"/>
                <w:lang w:val="en-US" w:eastAsia="zh-CN"/>
              </w:rPr>
            </w:pPr>
            <w:r>
              <w:rPr>
                <w:rFonts w:hint="eastAsia" w:ascii="宋体" w:hAnsi="宋体" w:eastAsia="宋体" w:cs="宋体"/>
                <w:spacing w:val="-1"/>
                <w:highlight w:val="none"/>
                <w:lang w:val="en-US" w:eastAsia="zh-CN"/>
              </w:rPr>
              <w:t>4.2.2</w:t>
            </w:r>
          </w:p>
        </w:tc>
        <w:tc>
          <w:tcPr>
            <w:tcW w:w="2245" w:type="dxa"/>
            <w:tcBorders>
              <w:bottom w:val="single" w:color="000000" w:sz="4" w:space="0"/>
            </w:tcBorders>
            <w:vAlign w:val="top"/>
          </w:tcPr>
          <w:p>
            <w:pPr>
              <w:pStyle w:val="21"/>
              <w:spacing w:before="68" w:line="221" w:lineRule="auto"/>
              <w:ind w:left="8"/>
              <w:rPr>
                <w:rFonts w:hint="eastAsia" w:ascii="宋体" w:hAnsi="宋体" w:eastAsia="宋体" w:cs="宋体"/>
                <w:spacing w:val="-1"/>
                <w:highlight w:val="none"/>
                <w:lang w:val="en-US" w:eastAsia="zh-CN"/>
              </w:rPr>
            </w:pPr>
            <w:r>
              <w:rPr>
                <w:rFonts w:hint="eastAsia" w:ascii="宋体" w:hAnsi="宋体" w:eastAsia="宋体" w:cs="宋体"/>
                <w:spacing w:val="-1"/>
                <w:highlight w:val="none"/>
                <w:lang w:val="en-US" w:eastAsia="zh-CN"/>
              </w:rPr>
              <w:t>电子投标文件上传要求</w:t>
            </w:r>
          </w:p>
        </w:tc>
        <w:tc>
          <w:tcPr>
            <w:tcW w:w="4821" w:type="dxa"/>
            <w:tcBorders>
              <w:bottom w:val="single" w:color="000000" w:sz="4" w:space="0"/>
              <w:right w:val="single" w:color="000000" w:sz="4" w:space="0"/>
            </w:tcBorders>
            <w:vAlign w:val="top"/>
          </w:tcPr>
          <w:p>
            <w:pPr>
              <w:pStyle w:val="21"/>
              <w:spacing w:line="221" w:lineRule="auto"/>
              <w:ind w:left="11"/>
              <w:rPr>
                <w:rFonts w:hint="eastAsia" w:ascii="宋体" w:hAnsi="宋体" w:eastAsia="宋体" w:cs="宋体"/>
                <w:spacing w:val="-2"/>
                <w:highlight w:val="none"/>
                <w:lang w:eastAsia="zh-CN"/>
              </w:rPr>
            </w:pPr>
            <w:r>
              <w:rPr>
                <w:rFonts w:hint="eastAsia" w:ascii="宋体" w:hAnsi="宋体" w:eastAsia="宋体" w:cs="宋体"/>
                <w:spacing w:val="-2"/>
                <w:highlight w:val="none"/>
              </w:rPr>
              <w:t>投标人应在规定的投标截止时间前，通过互联网使用 CA数字证书登入“电子交易平台”将加密的投标文件上传。投标人应充分考虑上传文件时的不可预见因素，未在投标截止时间前完成上传的，视为逾期送达，招标人（“电子交易平台”）将拒绝接收</w:t>
            </w:r>
            <w:r>
              <w:rPr>
                <w:rFonts w:hint="eastAsia" w:ascii="宋体" w:hAnsi="宋体" w:eastAsia="宋体" w:cs="宋体"/>
                <w:spacing w:val="-2"/>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302" w:type="dxa"/>
            <w:vAlign w:val="top"/>
          </w:tcPr>
          <w:p>
            <w:pPr>
              <w:spacing w:before="304" w:line="179" w:lineRule="auto"/>
              <w:ind w:left="9"/>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4.2.3</w:t>
            </w:r>
          </w:p>
        </w:tc>
        <w:tc>
          <w:tcPr>
            <w:tcW w:w="2245" w:type="dxa"/>
            <w:vAlign w:val="top"/>
          </w:tcPr>
          <w:p>
            <w:pPr>
              <w:pStyle w:val="21"/>
              <w:spacing w:before="260" w:line="221" w:lineRule="auto"/>
              <w:ind w:left="12"/>
              <w:rPr>
                <w:rFonts w:hint="eastAsia" w:ascii="宋体" w:hAnsi="宋体" w:eastAsia="宋体" w:cs="宋体"/>
                <w:highlight w:val="none"/>
              </w:rPr>
            </w:pPr>
            <w:r>
              <w:rPr>
                <w:rFonts w:hint="eastAsia" w:ascii="宋体" w:hAnsi="宋体" w:eastAsia="宋体" w:cs="宋体"/>
                <w:spacing w:val="-1"/>
                <w:highlight w:val="none"/>
              </w:rPr>
              <w:t>是否退还投标文件</w:t>
            </w:r>
          </w:p>
        </w:tc>
        <w:tc>
          <w:tcPr>
            <w:tcW w:w="4821" w:type="dxa"/>
            <w:tcBorders>
              <w:right w:val="single" w:color="000000" w:sz="4" w:space="0"/>
            </w:tcBorders>
            <w:vAlign w:val="top"/>
          </w:tcPr>
          <w:p>
            <w:pPr>
              <w:pStyle w:val="21"/>
              <w:spacing w:before="28" w:line="276" w:lineRule="exact"/>
              <w:ind w:left="15"/>
              <w:rPr>
                <w:rFonts w:hint="eastAsia" w:ascii="宋体" w:hAnsi="宋体" w:eastAsia="宋体" w:cs="宋体"/>
                <w:spacing w:val="-13"/>
                <w:position w:val="1"/>
                <w:highlight w:val="none"/>
              </w:rPr>
            </w:pPr>
            <w:r>
              <w:rPr>
                <w:rFonts w:hint="eastAsia" w:ascii="宋体" w:hAnsi="宋体" w:eastAsia="宋体" w:cs="宋体"/>
                <w:spacing w:val="-13"/>
                <w:position w:val="1"/>
                <w:highlight w:val="none"/>
                <w:lang w:eastAsia="zh-CN"/>
              </w:rPr>
              <w:t>☑</w:t>
            </w:r>
            <w:r>
              <w:rPr>
                <w:rFonts w:hint="eastAsia" w:ascii="宋体" w:hAnsi="宋体" w:eastAsia="宋体" w:cs="宋体"/>
                <w:spacing w:val="-13"/>
                <w:position w:val="1"/>
                <w:highlight w:val="none"/>
              </w:rPr>
              <w:t>否</w:t>
            </w:r>
          </w:p>
          <w:p>
            <w:pPr>
              <w:pStyle w:val="21"/>
              <w:spacing w:before="28" w:line="276" w:lineRule="exact"/>
              <w:ind w:left="15"/>
              <w:rPr>
                <w:rFonts w:hint="eastAsia" w:ascii="宋体" w:hAnsi="宋体" w:eastAsia="宋体" w:cs="宋体"/>
                <w:highlight w:val="none"/>
              </w:rPr>
            </w:pPr>
            <w:r>
              <w:rPr>
                <w:rFonts w:hint="eastAsia" w:ascii="宋体" w:hAnsi="宋体" w:eastAsia="宋体" w:cs="宋体"/>
                <w:spacing w:val="-13"/>
                <w:position w:val="1"/>
                <w:highlight w:val="none"/>
              </w:rPr>
              <w:t>□是，</w:t>
            </w:r>
            <w:r>
              <w:rPr>
                <w:rFonts w:hint="eastAsia" w:ascii="宋体" w:hAnsi="宋体" w:eastAsia="宋体" w:cs="宋体"/>
                <w:spacing w:val="-15"/>
                <w:position w:val="1"/>
                <w:highlight w:val="none"/>
              </w:rPr>
              <w:t xml:space="preserve"> </w:t>
            </w:r>
            <w:r>
              <w:rPr>
                <w:rFonts w:hint="eastAsia" w:ascii="宋体" w:hAnsi="宋体" w:eastAsia="宋体" w:cs="宋体"/>
                <w:spacing w:val="-13"/>
                <w:position w:val="1"/>
                <w:highlight w:val="none"/>
              </w:rPr>
              <w:t>退还时间：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4" w:hRule="atLeast"/>
        </w:trPr>
        <w:tc>
          <w:tcPr>
            <w:tcW w:w="1302" w:type="dxa"/>
            <w:vAlign w:val="top"/>
          </w:tcPr>
          <w:p>
            <w:pPr>
              <w:spacing w:line="307" w:lineRule="auto"/>
              <w:rPr>
                <w:rFonts w:hint="eastAsia" w:ascii="宋体" w:hAnsi="宋体" w:eastAsia="宋体" w:cs="宋体"/>
                <w:sz w:val="21"/>
                <w:highlight w:val="none"/>
              </w:rPr>
            </w:pPr>
          </w:p>
          <w:p>
            <w:pPr>
              <w:spacing w:line="307" w:lineRule="auto"/>
              <w:rPr>
                <w:rFonts w:hint="eastAsia" w:ascii="宋体" w:hAnsi="宋体" w:eastAsia="宋体" w:cs="宋体"/>
                <w:sz w:val="21"/>
                <w:highlight w:val="none"/>
              </w:rPr>
            </w:pPr>
          </w:p>
          <w:p>
            <w:pPr>
              <w:spacing w:line="308" w:lineRule="auto"/>
              <w:rPr>
                <w:rFonts w:hint="eastAsia" w:ascii="宋体" w:hAnsi="宋体" w:eastAsia="宋体" w:cs="宋体"/>
                <w:sz w:val="21"/>
                <w:highlight w:val="none"/>
              </w:rPr>
            </w:pPr>
          </w:p>
          <w:p>
            <w:pPr>
              <w:pStyle w:val="21"/>
              <w:spacing w:before="64" w:line="207" w:lineRule="auto"/>
              <w:ind w:left="14"/>
              <w:rPr>
                <w:rFonts w:hint="eastAsia" w:ascii="宋体" w:hAnsi="宋体" w:eastAsia="宋体" w:cs="宋体"/>
                <w:sz w:val="11"/>
                <w:szCs w:val="11"/>
                <w:highlight w:val="none"/>
              </w:rPr>
            </w:pPr>
            <w:r>
              <w:rPr>
                <w:rFonts w:hint="eastAsia" w:ascii="宋体" w:hAnsi="宋体" w:eastAsia="宋体" w:cs="宋体"/>
                <w:spacing w:val="-3"/>
                <w:position w:val="-1"/>
                <w:highlight w:val="none"/>
              </w:rPr>
              <w:t>5.1</w:t>
            </w:r>
          </w:p>
        </w:tc>
        <w:tc>
          <w:tcPr>
            <w:tcW w:w="2245" w:type="dxa"/>
            <w:vAlign w:val="top"/>
          </w:tcPr>
          <w:p>
            <w:pPr>
              <w:spacing w:line="301" w:lineRule="auto"/>
              <w:rPr>
                <w:rFonts w:hint="eastAsia" w:ascii="宋体" w:hAnsi="宋体" w:eastAsia="宋体" w:cs="宋体"/>
                <w:sz w:val="21"/>
                <w:highlight w:val="none"/>
              </w:rPr>
            </w:pPr>
          </w:p>
          <w:p>
            <w:pPr>
              <w:spacing w:line="301" w:lineRule="auto"/>
              <w:rPr>
                <w:rFonts w:hint="eastAsia" w:ascii="宋体" w:hAnsi="宋体" w:eastAsia="宋体" w:cs="宋体"/>
                <w:sz w:val="21"/>
                <w:highlight w:val="none"/>
              </w:rPr>
            </w:pPr>
          </w:p>
          <w:p>
            <w:pPr>
              <w:spacing w:line="302" w:lineRule="auto"/>
              <w:rPr>
                <w:rFonts w:hint="eastAsia" w:ascii="宋体" w:hAnsi="宋体" w:eastAsia="宋体" w:cs="宋体"/>
                <w:sz w:val="21"/>
                <w:highlight w:val="none"/>
              </w:rPr>
            </w:pPr>
          </w:p>
          <w:p>
            <w:pPr>
              <w:pStyle w:val="21"/>
              <w:spacing w:before="68" w:line="221" w:lineRule="auto"/>
              <w:ind w:left="10"/>
              <w:rPr>
                <w:rFonts w:hint="eastAsia" w:ascii="宋体" w:hAnsi="宋体" w:eastAsia="宋体" w:cs="宋体"/>
                <w:highlight w:val="none"/>
              </w:rPr>
            </w:pPr>
            <w:r>
              <w:rPr>
                <w:rFonts w:hint="eastAsia" w:ascii="宋体" w:hAnsi="宋体" w:eastAsia="宋体" w:cs="宋体"/>
                <w:spacing w:val="-1"/>
                <w:highlight w:val="none"/>
              </w:rPr>
              <w:t>开标时间和地点</w:t>
            </w:r>
          </w:p>
        </w:tc>
        <w:tc>
          <w:tcPr>
            <w:tcW w:w="4821" w:type="dxa"/>
            <w:tcBorders>
              <w:right w:val="single" w:color="000000" w:sz="4" w:space="0"/>
            </w:tcBorders>
            <w:vAlign w:val="top"/>
          </w:tcPr>
          <w:p>
            <w:pPr>
              <w:pStyle w:val="21"/>
              <w:spacing w:before="161" w:line="230" w:lineRule="auto"/>
              <w:ind w:left="24" w:right="3" w:hanging="13"/>
              <w:rPr>
                <w:rFonts w:hint="eastAsia" w:ascii="宋体" w:hAnsi="宋体" w:eastAsia="宋体" w:cs="宋体"/>
                <w:highlight w:val="none"/>
              </w:rPr>
            </w:pPr>
            <w:r>
              <w:rPr>
                <w:rFonts w:hint="eastAsia" w:ascii="宋体" w:hAnsi="宋体" w:eastAsia="宋体" w:cs="宋体"/>
                <w:spacing w:val="18"/>
                <w:highlight w:val="none"/>
              </w:rPr>
              <w:t>投标文件第一个信封（商务及技术文件）开标时</w:t>
            </w:r>
            <w:r>
              <w:rPr>
                <w:rFonts w:hint="eastAsia" w:ascii="宋体" w:hAnsi="宋体" w:eastAsia="宋体" w:cs="宋体"/>
                <w:spacing w:val="10"/>
                <w:highlight w:val="none"/>
              </w:rPr>
              <w:t xml:space="preserve"> </w:t>
            </w:r>
            <w:r>
              <w:rPr>
                <w:rFonts w:hint="eastAsia" w:ascii="宋体" w:hAnsi="宋体" w:eastAsia="宋体" w:cs="宋体"/>
                <w:spacing w:val="-13"/>
                <w:highlight w:val="none"/>
              </w:rPr>
              <w:t>间：同投标截止时间</w:t>
            </w:r>
          </w:p>
          <w:p>
            <w:pPr>
              <w:pStyle w:val="21"/>
              <w:spacing w:before="23" w:line="229" w:lineRule="auto"/>
              <w:ind w:left="19" w:right="3" w:hanging="8"/>
              <w:rPr>
                <w:rFonts w:hint="eastAsia" w:ascii="宋体" w:hAnsi="宋体" w:eastAsia="宋体" w:cs="宋体"/>
                <w:highlight w:val="none"/>
              </w:rPr>
            </w:pPr>
            <w:r>
              <w:rPr>
                <w:rFonts w:hint="eastAsia" w:ascii="宋体" w:hAnsi="宋体" w:eastAsia="宋体" w:cs="宋体"/>
                <w:spacing w:val="18"/>
                <w:highlight w:val="none"/>
              </w:rPr>
              <w:t>投标文件第一个信封（商务及技术文件）开标地</w:t>
            </w:r>
            <w:r>
              <w:rPr>
                <w:rFonts w:hint="eastAsia" w:ascii="宋体" w:hAnsi="宋体" w:eastAsia="宋体" w:cs="宋体"/>
                <w:spacing w:val="10"/>
                <w:highlight w:val="none"/>
              </w:rPr>
              <w:t xml:space="preserve"> </w:t>
            </w:r>
            <w:r>
              <w:rPr>
                <w:rFonts w:hint="eastAsia" w:ascii="宋体" w:hAnsi="宋体" w:eastAsia="宋体" w:cs="宋体"/>
                <w:spacing w:val="-11"/>
                <w:highlight w:val="none"/>
              </w:rPr>
              <w:t>点：同递交投标文件地点</w:t>
            </w:r>
          </w:p>
          <w:p>
            <w:pPr>
              <w:pStyle w:val="21"/>
              <w:spacing w:before="22" w:line="219" w:lineRule="auto"/>
              <w:ind w:left="11"/>
              <w:rPr>
                <w:rFonts w:hint="eastAsia" w:ascii="宋体" w:hAnsi="宋体" w:eastAsia="宋体" w:cs="宋体"/>
                <w:highlight w:val="none"/>
                <w:lang w:val="en-US" w:eastAsia="zh-CN"/>
              </w:rPr>
            </w:pPr>
            <w:r>
              <w:rPr>
                <w:rFonts w:hint="eastAsia" w:ascii="宋体" w:hAnsi="宋体" w:eastAsia="宋体" w:cs="宋体"/>
                <w:spacing w:val="-2"/>
                <w:highlight w:val="none"/>
              </w:rPr>
              <w:t>投标文件第二个信封（报价文件）开标时间：</w:t>
            </w:r>
            <w:r>
              <w:rPr>
                <w:rFonts w:hint="eastAsia" w:ascii="宋体" w:hAnsi="宋体" w:eastAsia="宋体" w:cs="宋体"/>
                <w:spacing w:val="-2"/>
                <w:highlight w:val="none"/>
                <w:lang w:val="en-US" w:eastAsia="zh-CN"/>
              </w:rPr>
              <w:t>另行通知</w:t>
            </w:r>
          </w:p>
          <w:p>
            <w:pPr>
              <w:pStyle w:val="21"/>
              <w:spacing w:before="20" w:line="231" w:lineRule="auto"/>
              <w:ind w:left="12" w:hanging="1"/>
              <w:rPr>
                <w:rFonts w:hint="eastAsia" w:ascii="宋体" w:hAnsi="宋体" w:eastAsia="宋体" w:cs="宋体"/>
                <w:spacing w:val="-2"/>
                <w:highlight w:val="none"/>
              </w:rPr>
            </w:pPr>
            <w:r>
              <w:rPr>
                <w:rFonts w:hint="eastAsia" w:ascii="宋体" w:hAnsi="宋体" w:eastAsia="宋体" w:cs="宋体"/>
                <w:spacing w:val="5"/>
                <w:highlight w:val="none"/>
              </w:rPr>
              <w:t>投标文件第二个信封（报价文件）开标地点：</w:t>
            </w:r>
            <w:r>
              <w:rPr>
                <w:rFonts w:hint="eastAsia" w:ascii="宋体" w:hAnsi="宋体" w:eastAsia="宋体" w:cs="宋体"/>
                <w:spacing w:val="-34"/>
                <w:highlight w:val="none"/>
              </w:rPr>
              <w:t xml:space="preserve"> </w:t>
            </w:r>
            <w:r>
              <w:rPr>
                <w:rFonts w:hint="eastAsia" w:ascii="宋体" w:hAnsi="宋体" w:eastAsia="宋体" w:cs="宋体"/>
                <w:spacing w:val="5"/>
                <w:highlight w:val="none"/>
              </w:rPr>
              <w:t>同递</w:t>
            </w:r>
            <w:r>
              <w:rPr>
                <w:rFonts w:hint="eastAsia" w:ascii="宋体" w:hAnsi="宋体" w:eastAsia="宋体" w:cs="宋体"/>
                <w:highlight w:val="none"/>
              </w:rPr>
              <w:t xml:space="preserve"> </w:t>
            </w:r>
            <w:r>
              <w:rPr>
                <w:rFonts w:hint="eastAsia" w:ascii="宋体" w:hAnsi="宋体" w:eastAsia="宋体" w:cs="宋体"/>
                <w:spacing w:val="-2"/>
                <w:highlight w:val="none"/>
              </w:rPr>
              <w:t>交投标文件地点</w:t>
            </w:r>
          </w:p>
          <w:p>
            <w:pPr>
              <w:pStyle w:val="21"/>
              <w:spacing w:before="20" w:line="231" w:lineRule="auto"/>
              <w:rPr>
                <w:rFonts w:hint="eastAsia" w:ascii="宋体" w:hAnsi="宋体" w:eastAsia="宋体" w:cs="宋体"/>
                <w:spacing w:val="-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7" w:hRule="atLeast"/>
        </w:trPr>
        <w:tc>
          <w:tcPr>
            <w:tcW w:w="1302" w:type="dxa"/>
            <w:vAlign w:val="center"/>
          </w:tcPr>
          <w:p>
            <w:pPr>
              <w:pStyle w:val="21"/>
              <w:spacing w:before="64" w:line="207" w:lineRule="auto"/>
              <w:jc w:val="both"/>
              <w:rPr>
                <w:rFonts w:hint="eastAsia" w:ascii="宋体" w:hAnsi="宋体" w:eastAsia="宋体" w:cs="宋体"/>
                <w:sz w:val="11"/>
                <w:szCs w:val="11"/>
                <w:highlight w:val="none"/>
              </w:rPr>
            </w:pPr>
            <w:r>
              <w:rPr>
                <w:rFonts w:hint="eastAsia" w:ascii="宋体" w:hAnsi="宋体" w:eastAsia="宋体" w:cs="宋体"/>
                <w:spacing w:val="-2"/>
                <w:highlight w:val="none"/>
              </w:rPr>
              <w:t>5.2.1</w:t>
            </w:r>
          </w:p>
        </w:tc>
        <w:tc>
          <w:tcPr>
            <w:tcW w:w="2245" w:type="dxa"/>
            <w:vAlign w:val="center"/>
          </w:tcPr>
          <w:p>
            <w:pPr>
              <w:pStyle w:val="21"/>
              <w:spacing w:before="68" w:line="229" w:lineRule="auto"/>
              <w:ind w:right="2"/>
              <w:jc w:val="both"/>
              <w:rPr>
                <w:rFonts w:hint="eastAsia" w:ascii="宋体" w:hAnsi="宋体" w:eastAsia="宋体" w:cs="宋体"/>
                <w:highlight w:val="none"/>
              </w:rPr>
            </w:pPr>
            <w:r>
              <w:rPr>
                <w:rFonts w:hint="eastAsia" w:ascii="宋体" w:hAnsi="宋体" w:eastAsia="宋体" w:cs="宋体"/>
                <w:spacing w:val="12"/>
                <w:highlight w:val="none"/>
              </w:rPr>
              <w:t>第一个信封（商务及技</w:t>
            </w:r>
            <w:r>
              <w:rPr>
                <w:rFonts w:hint="eastAsia" w:ascii="宋体" w:hAnsi="宋体" w:eastAsia="宋体" w:cs="宋体"/>
                <w:spacing w:val="7"/>
                <w:highlight w:val="none"/>
              </w:rPr>
              <w:t xml:space="preserve"> </w:t>
            </w:r>
            <w:r>
              <w:rPr>
                <w:rFonts w:hint="eastAsia" w:ascii="宋体" w:hAnsi="宋体" w:eastAsia="宋体" w:cs="宋体"/>
                <w:spacing w:val="-2"/>
                <w:highlight w:val="none"/>
              </w:rPr>
              <w:t>术文件）</w:t>
            </w:r>
            <w:r>
              <w:rPr>
                <w:rFonts w:hint="eastAsia" w:ascii="宋体" w:hAnsi="宋体" w:eastAsia="宋体" w:cs="宋体"/>
                <w:spacing w:val="-49"/>
                <w:highlight w:val="none"/>
              </w:rPr>
              <w:t xml:space="preserve"> </w:t>
            </w:r>
            <w:r>
              <w:rPr>
                <w:rFonts w:hint="eastAsia" w:ascii="宋体" w:hAnsi="宋体" w:eastAsia="宋体" w:cs="宋体"/>
                <w:spacing w:val="-2"/>
                <w:highlight w:val="none"/>
              </w:rPr>
              <w:t>开标程序</w:t>
            </w:r>
          </w:p>
        </w:tc>
        <w:tc>
          <w:tcPr>
            <w:tcW w:w="4821" w:type="dxa"/>
            <w:tcBorders>
              <w:right w:val="single" w:color="000000" w:sz="4" w:space="0"/>
            </w:tcBorders>
            <w:vAlign w:val="center"/>
          </w:tcPr>
          <w:p>
            <w:pPr>
              <w:pStyle w:val="21"/>
              <w:spacing w:before="16" w:line="237" w:lineRule="auto"/>
              <w:ind w:left="7" w:firstLine="7"/>
              <w:jc w:val="both"/>
              <w:rPr>
                <w:rFonts w:hint="eastAsia" w:ascii="宋体" w:hAnsi="宋体" w:eastAsia="宋体" w:cs="宋体"/>
                <w:highlight w:val="none"/>
              </w:rPr>
            </w:pPr>
            <w:r>
              <w:rPr>
                <w:rFonts w:hint="eastAsia" w:ascii="宋体" w:hAnsi="宋体" w:eastAsia="宋体" w:cs="宋体"/>
                <w:highlight w:val="none"/>
              </w:rPr>
              <w:t xml:space="preserve">解密时长： </w:t>
            </w:r>
            <w:r>
              <w:rPr>
                <w:rFonts w:hint="eastAsia" w:ascii="宋体" w:hAnsi="宋体" w:eastAsia="宋体" w:cs="宋体"/>
                <w:highlight w:val="none"/>
                <w:lang w:val="en-US" w:eastAsia="zh-CN"/>
              </w:rPr>
              <w:t>30分钟</w:t>
            </w:r>
            <w:r>
              <w:rPr>
                <w:rFonts w:hint="eastAsia" w:ascii="宋体" w:hAnsi="宋体" w:eastAsia="宋体" w:cs="宋体"/>
                <w:highlight w:val="none"/>
              </w:rPr>
              <w:t xml:space="preserve">       </w:t>
            </w:r>
          </w:p>
          <w:p>
            <w:pPr>
              <w:pStyle w:val="21"/>
              <w:spacing w:before="16" w:line="237" w:lineRule="auto"/>
              <w:ind w:left="7" w:firstLine="7"/>
              <w:jc w:val="both"/>
              <w:rPr>
                <w:rFonts w:hint="eastAsia" w:ascii="宋体" w:hAnsi="宋体" w:eastAsia="宋体" w:cs="宋体"/>
                <w:highlight w:val="none"/>
              </w:rPr>
            </w:pPr>
            <w:r>
              <w:rPr>
                <w:rFonts w:hint="eastAsia" w:ascii="宋体" w:hAnsi="宋体" w:eastAsia="宋体" w:cs="宋体"/>
                <w:highlight w:val="none"/>
              </w:rPr>
              <w:t>投标人必须在规定解密时间内完成投标文件的远程解密。</w:t>
            </w:r>
            <w:r>
              <w:rPr>
                <w:rFonts w:hint="eastAsia" w:ascii="宋体" w:hAnsi="宋体" w:eastAsia="宋体" w:cs="宋体"/>
                <w:b w:val="0"/>
                <w:bCs w:val="0"/>
                <w:highlight w:val="none"/>
                <w:lang w:val="en-US" w:eastAsia="zh-CN"/>
              </w:rPr>
              <w:t>如因投标人自身原因而导致投标文件无法上传或规定时间内投标文件无法解密或电子评标无法正常进行的，其投标视为无效，投标人自行承担由此导致的全部责任，已递交的纸质投标文件不予拆封并退还给投标人。如因开标现场发生《第二章 投标人须知正文》5.3.3 项所列情况产生延误解密时间的，招标人将延长相应的解密时长，其他原因不予延长解密时间。如因开标现场发生《第二章 投标人须知正文》5.3.3 项所列情况无法进行电子开标的，采用现场纸质开标。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2" w:hRule="atLeast"/>
        </w:trPr>
        <w:tc>
          <w:tcPr>
            <w:tcW w:w="1302" w:type="dxa"/>
            <w:vAlign w:val="center"/>
          </w:tcPr>
          <w:p>
            <w:pPr>
              <w:pStyle w:val="21"/>
              <w:spacing w:before="64" w:line="207" w:lineRule="auto"/>
              <w:jc w:val="both"/>
              <w:rPr>
                <w:rFonts w:hint="eastAsia" w:ascii="宋体" w:hAnsi="宋体" w:eastAsia="宋体" w:cs="宋体"/>
                <w:sz w:val="11"/>
                <w:szCs w:val="11"/>
                <w:highlight w:val="none"/>
              </w:rPr>
            </w:pPr>
            <w:r>
              <w:rPr>
                <w:rFonts w:hint="eastAsia" w:ascii="宋体" w:hAnsi="宋体" w:eastAsia="宋体" w:cs="宋体"/>
                <w:spacing w:val="-2"/>
                <w:highlight w:val="none"/>
              </w:rPr>
              <w:t>5.2.3</w:t>
            </w:r>
          </w:p>
        </w:tc>
        <w:tc>
          <w:tcPr>
            <w:tcW w:w="2245" w:type="dxa"/>
            <w:vAlign w:val="center"/>
          </w:tcPr>
          <w:p>
            <w:pPr>
              <w:pStyle w:val="21"/>
              <w:spacing w:before="68" w:line="231" w:lineRule="auto"/>
              <w:ind w:right="1"/>
              <w:jc w:val="both"/>
              <w:rPr>
                <w:rFonts w:hint="eastAsia" w:ascii="宋体" w:hAnsi="宋体" w:eastAsia="宋体" w:cs="宋体"/>
                <w:highlight w:val="none"/>
              </w:rPr>
            </w:pPr>
            <w:r>
              <w:rPr>
                <w:rFonts w:hint="eastAsia" w:ascii="宋体" w:hAnsi="宋体" w:eastAsia="宋体" w:cs="宋体"/>
                <w:spacing w:val="-2"/>
                <w:highlight w:val="none"/>
              </w:rPr>
              <w:t>第</w:t>
            </w:r>
            <w:r>
              <w:rPr>
                <w:rFonts w:hint="eastAsia" w:ascii="宋体" w:hAnsi="宋体" w:eastAsia="宋体" w:cs="宋体"/>
                <w:spacing w:val="-43"/>
                <w:highlight w:val="none"/>
              </w:rPr>
              <w:t xml:space="preserve"> </w:t>
            </w:r>
            <w:r>
              <w:rPr>
                <w:rFonts w:hint="eastAsia" w:ascii="宋体" w:hAnsi="宋体" w:eastAsia="宋体" w:cs="宋体"/>
                <w:spacing w:val="-2"/>
                <w:highlight w:val="none"/>
              </w:rPr>
              <w:t>二</w:t>
            </w:r>
            <w:r>
              <w:rPr>
                <w:rFonts w:hint="eastAsia" w:ascii="宋体" w:hAnsi="宋体" w:eastAsia="宋体" w:cs="宋体"/>
                <w:spacing w:val="-54"/>
                <w:highlight w:val="none"/>
              </w:rPr>
              <w:t xml:space="preserve"> </w:t>
            </w:r>
            <w:r>
              <w:rPr>
                <w:rFonts w:hint="eastAsia" w:ascii="宋体" w:hAnsi="宋体" w:eastAsia="宋体" w:cs="宋体"/>
                <w:spacing w:val="-2"/>
                <w:highlight w:val="none"/>
              </w:rPr>
              <w:t>个</w:t>
            </w:r>
            <w:r>
              <w:rPr>
                <w:rFonts w:hint="eastAsia" w:ascii="宋体" w:hAnsi="宋体" w:eastAsia="宋体" w:cs="宋体"/>
                <w:spacing w:val="-56"/>
                <w:highlight w:val="none"/>
              </w:rPr>
              <w:t xml:space="preserve"> </w:t>
            </w:r>
            <w:r>
              <w:rPr>
                <w:rFonts w:hint="eastAsia" w:ascii="宋体" w:hAnsi="宋体" w:eastAsia="宋体" w:cs="宋体"/>
                <w:spacing w:val="-2"/>
                <w:highlight w:val="none"/>
              </w:rPr>
              <w:t>信</w:t>
            </w:r>
            <w:r>
              <w:rPr>
                <w:rFonts w:hint="eastAsia" w:ascii="宋体" w:hAnsi="宋体" w:eastAsia="宋体" w:cs="宋体"/>
                <w:spacing w:val="-55"/>
                <w:highlight w:val="none"/>
              </w:rPr>
              <w:t xml:space="preserve"> </w:t>
            </w:r>
            <w:r>
              <w:rPr>
                <w:rFonts w:hint="eastAsia" w:ascii="宋体" w:hAnsi="宋体" w:eastAsia="宋体" w:cs="宋体"/>
                <w:spacing w:val="-2"/>
                <w:highlight w:val="none"/>
              </w:rPr>
              <w:t>封</w:t>
            </w:r>
            <w:r>
              <w:rPr>
                <w:rFonts w:hint="eastAsia" w:ascii="宋体" w:hAnsi="宋体" w:eastAsia="宋体" w:cs="宋体"/>
                <w:spacing w:val="-64"/>
                <w:highlight w:val="none"/>
              </w:rPr>
              <w:t xml:space="preserve"> </w:t>
            </w:r>
            <w:r>
              <w:rPr>
                <w:rFonts w:hint="eastAsia" w:ascii="宋体" w:hAnsi="宋体" w:eastAsia="宋体" w:cs="宋体"/>
                <w:spacing w:val="-2"/>
                <w:highlight w:val="none"/>
              </w:rPr>
              <w:t>（报</w:t>
            </w:r>
            <w:r>
              <w:rPr>
                <w:rFonts w:hint="eastAsia" w:ascii="宋体" w:hAnsi="宋体" w:eastAsia="宋体" w:cs="宋体"/>
                <w:spacing w:val="-55"/>
                <w:highlight w:val="none"/>
              </w:rPr>
              <w:t xml:space="preserve"> </w:t>
            </w:r>
            <w:r>
              <w:rPr>
                <w:rFonts w:hint="eastAsia" w:ascii="宋体" w:hAnsi="宋体" w:eastAsia="宋体" w:cs="宋体"/>
                <w:spacing w:val="-2"/>
                <w:highlight w:val="none"/>
              </w:rPr>
              <w:t>价</w:t>
            </w:r>
            <w:r>
              <w:rPr>
                <w:rFonts w:hint="eastAsia" w:ascii="宋体" w:hAnsi="宋体" w:eastAsia="宋体" w:cs="宋体"/>
                <w:spacing w:val="-52"/>
                <w:highlight w:val="none"/>
              </w:rPr>
              <w:t xml:space="preserve"> </w:t>
            </w:r>
            <w:r>
              <w:rPr>
                <w:rFonts w:hint="eastAsia" w:ascii="宋体" w:hAnsi="宋体" w:eastAsia="宋体" w:cs="宋体"/>
                <w:spacing w:val="-2"/>
                <w:highlight w:val="none"/>
              </w:rPr>
              <w:t>文</w:t>
            </w:r>
            <w:r>
              <w:rPr>
                <w:rFonts w:hint="eastAsia" w:ascii="宋体" w:hAnsi="宋体" w:eastAsia="宋体" w:cs="宋体"/>
                <w:highlight w:val="none"/>
              </w:rPr>
              <w:t xml:space="preserve"> </w:t>
            </w:r>
            <w:r>
              <w:rPr>
                <w:rFonts w:hint="eastAsia" w:ascii="宋体" w:hAnsi="宋体" w:eastAsia="宋体" w:cs="宋体"/>
                <w:spacing w:val="-1"/>
                <w:highlight w:val="none"/>
              </w:rPr>
              <w:t>件）开标程序</w:t>
            </w:r>
          </w:p>
        </w:tc>
        <w:tc>
          <w:tcPr>
            <w:tcW w:w="4821" w:type="dxa"/>
            <w:tcBorders>
              <w:right w:val="single" w:color="000000" w:sz="4" w:space="0"/>
            </w:tcBorders>
            <w:vAlign w:val="center"/>
          </w:tcPr>
          <w:p>
            <w:pPr>
              <w:pStyle w:val="21"/>
              <w:spacing w:before="13" w:line="237" w:lineRule="auto"/>
              <w:ind w:left="7" w:firstLine="7"/>
              <w:jc w:val="both"/>
              <w:rPr>
                <w:rFonts w:hint="eastAsia" w:ascii="宋体" w:hAnsi="宋体" w:eastAsia="宋体" w:cs="宋体"/>
                <w:highlight w:val="none"/>
              </w:rPr>
            </w:pPr>
            <w:r>
              <w:rPr>
                <w:rFonts w:hint="eastAsia" w:ascii="宋体" w:hAnsi="宋体" w:eastAsia="宋体" w:cs="宋体"/>
                <w:highlight w:val="none"/>
              </w:rPr>
              <w:t>投标文件第二个信封（报价文件）解密时长：</w:t>
            </w:r>
            <w:r>
              <w:rPr>
                <w:rFonts w:hint="eastAsia" w:ascii="宋体" w:hAnsi="宋体" w:eastAsia="宋体" w:cs="宋体"/>
                <w:highlight w:val="none"/>
                <w:lang w:val="en-US" w:eastAsia="zh-CN"/>
              </w:rPr>
              <w:t>30分钟</w:t>
            </w:r>
            <w:r>
              <w:rPr>
                <w:rFonts w:hint="eastAsia" w:ascii="宋体" w:hAnsi="宋体" w:eastAsia="宋体" w:cs="宋体"/>
                <w:highlight w:val="none"/>
              </w:rPr>
              <w:t xml:space="preserve">        </w:t>
            </w:r>
          </w:p>
          <w:p>
            <w:pPr>
              <w:pStyle w:val="21"/>
              <w:spacing w:before="13" w:line="237" w:lineRule="auto"/>
              <w:ind w:left="7" w:firstLine="7"/>
              <w:jc w:val="both"/>
              <w:rPr>
                <w:rFonts w:hint="eastAsia" w:ascii="宋体" w:hAnsi="宋体" w:eastAsia="宋体" w:cs="宋体"/>
                <w:highlight w:val="none"/>
              </w:rPr>
            </w:pPr>
            <w:r>
              <w:rPr>
                <w:rFonts w:hint="eastAsia" w:ascii="宋体" w:hAnsi="宋体" w:eastAsia="宋体" w:cs="宋体"/>
                <w:highlight w:val="none"/>
              </w:rPr>
              <w:t>投标人必须在规定解密时间内完成投标文件的远程解密。如因投标人自身原因而导致投标文件无法上传或规定时间内投标文件无法解密或电子评标无法正常进行的，其投标视为无效，投标人自行承担由此导致的全部责任，已递交的纸质投标文件不予拆封并退还给投标人。如因开标现场发生《第二章 投标人须知正文》5.3.3 项所列情况产生延误解密时间的，招标人将延长相应的解密时长，其他原因不予延长解密时间。如因开标现场发生《第二章 投标人须知正文》5.3.3 项所列情况无法进行电子开标的，采用现场纸质开标。</w:t>
            </w:r>
          </w:p>
          <w:p>
            <w:pPr>
              <w:pStyle w:val="21"/>
              <w:spacing w:before="13" w:line="237" w:lineRule="auto"/>
              <w:ind w:left="7" w:firstLine="7"/>
              <w:jc w:val="both"/>
              <w:rPr>
                <w:rFonts w:hint="eastAsia" w:ascii="宋体" w:hAnsi="宋体" w:eastAsia="宋体" w:cs="宋体"/>
                <w:highlight w:val="none"/>
              </w:rPr>
            </w:pPr>
            <w:r>
              <w:rPr>
                <w:rFonts w:hint="eastAsia" w:ascii="宋体" w:hAnsi="宋体" w:eastAsia="宋体" w:cs="宋体"/>
                <w:highlight w:val="none"/>
              </w:rPr>
              <w:t>投标人应确保“电子交易平台”所留项目联系方式正确且开评标期间全程畅通。如若投标人未解密文件或投标人电话未接通或投标人所留联系方式不正确，</w:t>
            </w:r>
            <w:r>
              <w:rPr>
                <w:rFonts w:hint="eastAsia" w:ascii="宋体" w:hAnsi="宋体" w:eastAsia="宋体" w:cs="宋体"/>
                <w:highlight w:val="none"/>
                <w:lang w:val="en-US" w:eastAsia="zh-CN"/>
              </w:rPr>
              <w:t>导致未在规定时间内解密，投标视为无效。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1302" w:type="dxa"/>
            <w:vAlign w:val="center"/>
          </w:tcPr>
          <w:p>
            <w:pPr>
              <w:pStyle w:val="21"/>
              <w:spacing w:before="64" w:line="207" w:lineRule="auto"/>
              <w:jc w:val="both"/>
              <w:rPr>
                <w:rFonts w:hint="eastAsia" w:ascii="宋体" w:hAnsi="宋体" w:eastAsia="宋体" w:cs="宋体"/>
                <w:spacing w:val="-2"/>
                <w:highlight w:val="none"/>
              </w:rPr>
            </w:pPr>
            <w:r>
              <w:rPr>
                <w:rFonts w:hint="eastAsia" w:ascii="宋体" w:hAnsi="宋体" w:eastAsia="宋体" w:cs="宋体"/>
                <w:spacing w:val="-2"/>
                <w:highlight w:val="none"/>
                <w:lang w:val="en-US" w:eastAsia="zh-CN"/>
              </w:rPr>
              <w:t>5.3.1</w:t>
            </w:r>
          </w:p>
        </w:tc>
        <w:tc>
          <w:tcPr>
            <w:tcW w:w="2245" w:type="dxa"/>
            <w:vAlign w:val="center"/>
          </w:tcPr>
          <w:p>
            <w:pPr>
              <w:pStyle w:val="21"/>
              <w:spacing w:before="64" w:line="207" w:lineRule="auto"/>
              <w:jc w:val="both"/>
              <w:rPr>
                <w:rFonts w:hint="eastAsia" w:ascii="宋体" w:hAnsi="宋体" w:eastAsia="宋体" w:cs="宋体"/>
                <w:spacing w:val="-2"/>
                <w:highlight w:val="none"/>
              </w:rPr>
            </w:pPr>
            <w:r>
              <w:rPr>
                <w:rFonts w:hint="eastAsia" w:ascii="宋体" w:hAnsi="宋体" w:eastAsia="宋体" w:cs="宋体"/>
                <w:spacing w:val="-2"/>
                <w:highlight w:val="none"/>
                <w:lang w:val="en-US" w:eastAsia="zh-CN"/>
              </w:rPr>
              <w:t>开标补救措施</w:t>
            </w:r>
          </w:p>
        </w:tc>
        <w:tc>
          <w:tcPr>
            <w:tcW w:w="4821" w:type="dxa"/>
            <w:tcBorders>
              <w:right w:val="single" w:color="000000" w:sz="4" w:space="0"/>
            </w:tcBorders>
            <w:vAlign w:val="center"/>
          </w:tcPr>
          <w:p>
            <w:pPr>
              <w:pStyle w:val="21"/>
              <w:spacing w:before="64" w:line="207" w:lineRule="auto"/>
              <w:jc w:val="both"/>
              <w:rPr>
                <w:rFonts w:hint="eastAsia" w:ascii="宋体" w:hAnsi="宋体" w:eastAsia="宋体" w:cs="宋体"/>
                <w:spacing w:val="-2"/>
                <w:highlight w:val="none"/>
              </w:rPr>
            </w:pPr>
            <w:r>
              <w:rPr>
                <w:rFonts w:hint="eastAsia" w:ascii="宋体" w:hAnsi="宋体" w:eastAsia="宋体" w:cs="宋体"/>
                <w:spacing w:val="-2"/>
                <w:highlight w:val="none"/>
              </w:rPr>
              <w:t>开标过程中因本章正文第 5.3.2 项、第 5.3.3 项所列原因，导致系统无法正常运行，将按采取现场开启纸质投标文件方式的补救措施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1" w:hRule="atLeast"/>
        </w:trPr>
        <w:tc>
          <w:tcPr>
            <w:tcW w:w="1302" w:type="dxa"/>
            <w:vAlign w:val="center"/>
          </w:tcPr>
          <w:p>
            <w:pPr>
              <w:spacing w:before="64" w:line="179" w:lineRule="auto"/>
              <w:jc w:val="both"/>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6.1.1</w:t>
            </w:r>
          </w:p>
        </w:tc>
        <w:tc>
          <w:tcPr>
            <w:tcW w:w="2245" w:type="dxa"/>
            <w:vAlign w:val="center"/>
          </w:tcPr>
          <w:p>
            <w:pPr>
              <w:pStyle w:val="21"/>
              <w:spacing w:before="68" w:line="220" w:lineRule="auto"/>
              <w:jc w:val="both"/>
              <w:rPr>
                <w:rFonts w:hint="eastAsia" w:ascii="宋体" w:hAnsi="宋体" w:eastAsia="宋体" w:cs="宋体"/>
                <w:sz w:val="11"/>
                <w:szCs w:val="11"/>
                <w:highlight w:val="none"/>
              </w:rPr>
            </w:pPr>
            <w:r>
              <w:rPr>
                <w:rFonts w:hint="eastAsia" w:ascii="宋体" w:hAnsi="宋体" w:eastAsia="宋体" w:cs="宋体"/>
                <w:spacing w:val="-1"/>
                <w:highlight w:val="none"/>
              </w:rPr>
              <w:t>评标委员会的组建</w:t>
            </w:r>
          </w:p>
        </w:tc>
        <w:tc>
          <w:tcPr>
            <w:tcW w:w="4821" w:type="dxa"/>
            <w:tcBorders>
              <w:right w:val="single" w:color="000000" w:sz="4" w:space="0"/>
            </w:tcBorders>
            <w:vAlign w:val="center"/>
          </w:tcPr>
          <w:p>
            <w:pPr>
              <w:pStyle w:val="21"/>
              <w:spacing w:before="209" w:line="230" w:lineRule="auto"/>
              <w:ind w:left="9" w:hanging="2"/>
              <w:jc w:val="both"/>
              <w:rPr>
                <w:rFonts w:hint="eastAsia" w:ascii="宋体" w:hAnsi="宋体" w:eastAsia="宋体" w:cs="宋体"/>
                <w:highlight w:val="none"/>
              </w:rPr>
            </w:pPr>
            <w:r>
              <w:rPr>
                <w:rFonts w:hint="eastAsia" w:ascii="宋体" w:hAnsi="宋体" w:eastAsia="宋体" w:cs="宋体"/>
                <w:spacing w:val="-7"/>
                <w:highlight w:val="none"/>
              </w:rPr>
              <w:t>评标委员会构成：5人</w:t>
            </w:r>
            <w:r>
              <w:rPr>
                <w:rFonts w:hint="eastAsia" w:ascii="宋体" w:hAnsi="宋体" w:eastAsia="宋体" w:cs="宋体"/>
                <w:spacing w:val="-7"/>
                <w:highlight w:val="none"/>
                <w:lang w:eastAsia="zh-CN"/>
              </w:rPr>
              <w:t>，</w:t>
            </w:r>
            <w:r>
              <w:rPr>
                <w:rFonts w:hint="eastAsia" w:ascii="宋体" w:hAnsi="宋体" w:eastAsia="宋体" w:cs="宋体"/>
                <w:spacing w:val="-7"/>
                <w:highlight w:val="none"/>
              </w:rPr>
              <w:t>其中招标人代表0人，专</w:t>
            </w:r>
            <w:r>
              <w:rPr>
                <w:rFonts w:hint="eastAsia" w:ascii="宋体" w:hAnsi="宋体" w:eastAsia="宋体" w:cs="宋体"/>
                <w:spacing w:val="-12"/>
                <w:highlight w:val="none"/>
              </w:rPr>
              <w:t>家5</w:t>
            </w:r>
            <w:r>
              <w:rPr>
                <w:rFonts w:hint="eastAsia" w:ascii="宋体" w:hAnsi="宋体" w:eastAsia="宋体" w:cs="宋体"/>
                <w:spacing w:val="16"/>
                <w:w w:val="101"/>
                <w:highlight w:val="none"/>
              </w:rPr>
              <w:t xml:space="preserve"> </w:t>
            </w:r>
            <w:r>
              <w:rPr>
                <w:rFonts w:hint="eastAsia" w:ascii="宋体" w:hAnsi="宋体" w:eastAsia="宋体" w:cs="宋体"/>
                <w:spacing w:val="-12"/>
                <w:highlight w:val="none"/>
              </w:rPr>
              <w:t>人；</w:t>
            </w:r>
          </w:p>
          <w:p>
            <w:pPr>
              <w:pStyle w:val="21"/>
              <w:spacing w:before="22" w:line="230" w:lineRule="auto"/>
              <w:ind w:left="7" w:right="6"/>
              <w:jc w:val="both"/>
              <w:rPr>
                <w:rFonts w:hint="eastAsia" w:ascii="宋体" w:hAnsi="宋体" w:eastAsia="宋体" w:cs="宋体"/>
                <w:highlight w:val="none"/>
              </w:rPr>
            </w:pPr>
            <w:r>
              <w:rPr>
                <w:rFonts w:hint="eastAsia" w:ascii="宋体" w:hAnsi="宋体" w:eastAsia="宋体" w:cs="宋体"/>
                <w:spacing w:val="8"/>
                <w:highlight w:val="none"/>
              </w:rPr>
              <w:t>评标专家确定方式：依法从相应评标专家库中随机</w:t>
            </w:r>
            <w:r>
              <w:rPr>
                <w:rFonts w:hint="eastAsia" w:ascii="宋体" w:hAnsi="宋体" w:eastAsia="宋体" w:cs="宋体"/>
                <w:spacing w:val="2"/>
                <w:highlight w:val="none"/>
              </w:rPr>
              <w:t xml:space="preserve"> </w:t>
            </w:r>
            <w:r>
              <w:rPr>
                <w:rFonts w:hint="eastAsia" w:ascii="宋体" w:hAnsi="宋体" w:eastAsia="宋体" w:cs="宋体"/>
                <w:spacing w:val="-2"/>
                <w:highlight w:val="none"/>
              </w:rPr>
              <w:t>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302" w:type="dxa"/>
            <w:vAlign w:val="top"/>
          </w:tcPr>
          <w:p>
            <w:pPr>
              <w:spacing w:before="297" w:line="179" w:lineRule="auto"/>
              <w:ind w:left="15"/>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6.3.2</w:t>
            </w:r>
          </w:p>
        </w:tc>
        <w:tc>
          <w:tcPr>
            <w:tcW w:w="2245" w:type="dxa"/>
            <w:vAlign w:val="top"/>
          </w:tcPr>
          <w:p>
            <w:pPr>
              <w:pStyle w:val="21"/>
              <w:spacing w:before="115" w:line="231" w:lineRule="auto"/>
              <w:ind w:left="8" w:right="2"/>
              <w:rPr>
                <w:rFonts w:hint="eastAsia" w:ascii="宋体" w:hAnsi="宋体" w:eastAsia="宋体" w:cs="宋体"/>
                <w:highlight w:val="none"/>
              </w:rPr>
            </w:pPr>
            <w:r>
              <w:rPr>
                <w:rFonts w:hint="eastAsia" w:ascii="宋体" w:hAnsi="宋体" w:eastAsia="宋体" w:cs="宋体"/>
                <w:spacing w:val="12"/>
                <w:highlight w:val="none"/>
              </w:rPr>
              <w:t>评标委员会推荐中标候</w:t>
            </w:r>
            <w:r>
              <w:rPr>
                <w:rFonts w:hint="eastAsia" w:ascii="宋体" w:hAnsi="宋体" w:eastAsia="宋体" w:cs="宋体"/>
                <w:spacing w:val="8"/>
                <w:highlight w:val="none"/>
              </w:rPr>
              <w:t xml:space="preserve"> </w:t>
            </w:r>
            <w:r>
              <w:rPr>
                <w:rFonts w:hint="eastAsia" w:ascii="宋体" w:hAnsi="宋体" w:eastAsia="宋体" w:cs="宋体"/>
                <w:spacing w:val="-1"/>
                <w:highlight w:val="none"/>
              </w:rPr>
              <w:t>选人的人数</w:t>
            </w:r>
          </w:p>
        </w:tc>
        <w:tc>
          <w:tcPr>
            <w:tcW w:w="4821" w:type="dxa"/>
            <w:tcBorders>
              <w:right w:val="single" w:color="000000" w:sz="4" w:space="0"/>
            </w:tcBorders>
            <w:vAlign w:val="top"/>
          </w:tcPr>
          <w:p>
            <w:pPr>
              <w:pStyle w:val="21"/>
              <w:spacing w:before="253" w:line="220" w:lineRule="auto"/>
              <w:ind w:left="8"/>
              <w:rPr>
                <w:rFonts w:hint="eastAsia" w:ascii="宋体" w:hAnsi="宋体" w:eastAsia="宋体" w:cs="宋体"/>
                <w:highlight w:val="none"/>
              </w:rPr>
            </w:pPr>
            <w:r>
              <w:rPr>
                <w:rFonts w:hint="eastAsia" w:ascii="宋体" w:hAnsi="宋体" w:eastAsia="宋体" w:cs="宋体"/>
                <w:spacing w:val="-2"/>
                <w:highlight w:val="none"/>
              </w:rPr>
              <w:t>推荐中标候选人的人数为3名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1302" w:type="dxa"/>
            <w:vAlign w:val="top"/>
          </w:tcPr>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spacing w:line="254" w:lineRule="auto"/>
              <w:rPr>
                <w:rFonts w:hint="eastAsia" w:ascii="宋体" w:hAnsi="宋体" w:eastAsia="宋体" w:cs="宋体"/>
                <w:sz w:val="21"/>
                <w:highlight w:val="none"/>
              </w:rPr>
            </w:pPr>
          </w:p>
          <w:p>
            <w:pPr>
              <w:spacing w:before="64" w:line="178" w:lineRule="auto"/>
              <w:ind w:left="14"/>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7.1</w:t>
            </w:r>
          </w:p>
        </w:tc>
        <w:tc>
          <w:tcPr>
            <w:tcW w:w="2245" w:type="dxa"/>
            <w:vAlign w:val="top"/>
          </w:tcPr>
          <w:p>
            <w:pPr>
              <w:spacing w:line="264" w:lineRule="auto"/>
              <w:rPr>
                <w:rFonts w:hint="eastAsia" w:ascii="宋体" w:hAnsi="宋体" w:eastAsia="宋体" w:cs="宋体"/>
                <w:sz w:val="21"/>
                <w:highlight w:val="none"/>
              </w:rPr>
            </w:pPr>
          </w:p>
          <w:p>
            <w:pPr>
              <w:spacing w:line="264" w:lineRule="auto"/>
              <w:rPr>
                <w:rFonts w:hint="eastAsia" w:ascii="宋体" w:hAnsi="宋体" w:eastAsia="宋体" w:cs="宋体"/>
                <w:sz w:val="21"/>
                <w:highlight w:val="none"/>
              </w:rPr>
            </w:pPr>
          </w:p>
          <w:p>
            <w:pPr>
              <w:spacing w:line="264" w:lineRule="auto"/>
              <w:rPr>
                <w:rFonts w:hint="eastAsia" w:ascii="宋体" w:hAnsi="宋体" w:eastAsia="宋体" w:cs="宋体"/>
                <w:sz w:val="21"/>
                <w:highlight w:val="none"/>
              </w:rPr>
            </w:pPr>
          </w:p>
          <w:p>
            <w:pPr>
              <w:spacing w:line="265" w:lineRule="auto"/>
              <w:rPr>
                <w:rFonts w:hint="eastAsia" w:ascii="宋体" w:hAnsi="宋体" w:eastAsia="宋体" w:cs="宋体"/>
                <w:sz w:val="21"/>
                <w:highlight w:val="none"/>
              </w:rPr>
            </w:pPr>
          </w:p>
          <w:p>
            <w:pPr>
              <w:spacing w:line="265" w:lineRule="auto"/>
              <w:rPr>
                <w:rFonts w:hint="eastAsia" w:ascii="宋体" w:hAnsi="宋体" w:eastAsia="宋体" w:cs="宋体"/>
                <w:sz w:val="21"/>
                <w:highlight w:val="none"/>
              </w:rPr>
            </w:pPr>
          </w:p>
          <w:p>
            <w:pPr>
              <w:spacing w:line="265" w:lineRule="auto"/>
              <w:rPr>
                <w:rFonts w:hint="eastAsia" w:ascii="宋体" w:hAnsi="宋体" w:eastAsia="宋体" w:cs="宋体"/>
                <w:sz w:val="21"/>
                <w:highlight w:val="none"/>
              </w:rPr>
            </w:pPr>
          </w:p>
          <w:p>
            <w:pPr>
              <w:pStyle w:val="21"/>
              <w:spacing w:before="68" w:line="230" w:lineRule="auto"/>
              <w:ind w:left="11" w:right="2" w:firstLine="17"/>
              <w:rPr>
                <w:rFonts w:hint="eastAsia" w:ascii="宋体" w:hAnsi="宋体" w:eastAsia="宋体" w:cs="宋体"/>
                <w:highlight w:val="none"/>
              </w:rPr>
            </w:pPr>
            <w:r>
              <w:rPr>
                <w:rFonts w:hint="eastAsia" w:ascii="宋体" w:hAnsi="宋体" w:eastAsia="宋体" w:cs="宋体"/>
                <w:spacing w:val="10"/>
                <w:highlight w:val="none"/>
              </w:rPr>
              <w:t>中标候选人公示媒介及</w:t>
            </w:r>
            <w:r>
              <w:rPr>
                <w:rFonts w:hint="eastAsia" w:ascii="宋体" w:hAnsi="宋体" w:eastAsia="宋体" w:cs="宋体"/>
                <w:spacing w:val="7"/>
                <w:highlight w:val="none"/>
              </w:rPr>
              <w:t xml:space="preserve"> </w:t>
            </w:r>
            <w:r>
              <w:rPr>
                <w:rFonts w:hint="eastAsia" w:ascii="宋体" w:hAnsi="宋体" w:eastAsia="宋体" w:cs="宋体"/>
                <w:spacing w:val="-3"/>
                <w:highlight w:val="none"/>
              </w:rPr>
              <w:t>期限</w:t>
            </w:r>
          </w:p>
        </w:tc>
        <w:tc>
          <w:tcPr>
            <w:tcW w:w="4821" w:type="dxa"/>
            <w:tcBorders>
              <w:right w:val="single" w:color="000000" w:sz="4" w:space="0"/>
            </w:tcBorders>
            <w:vAlign w:val="top"/>
          </w:tcPr>
          <w:p>
            <w:pPr>
              <w:pStyle w:val="21"/>
              <w:spacing w:before="31" w:line="233" w:lineRule="auto"/>
              <w:ind w:left="8" w:right="4" w:firstLine="6"/>
              <w:rPr>
                <w:rFonts w:hint="eastAsia" w:ascii="宋体" w:hAnsi="宋体" w:eastAsia="宋体" w:cs="宋体"/>
                <w:highlight w:val="none"/>
              </w:rPr>
            </w:pPr>
            <w:r>
              <w:rPr>
                <w:rFonts w:hint="eastAsia" w:ascii="宋体" w:hAnsi="宋体" w:eastAsia="宋体" w:cs="宋体"/>
                <w:spacing w:val="7"/>
                <w:highlight w:val="none"/>
              </w:rPr>
              <w:t>公示媒介：</w:t>
            </w:r>
            <w:r>
              <w:rPr>
                <w:rFonts w:hint="eastAsia" w:ascii="宋体" w:hAnsi="宋体" w:eastAsia="宋体" w:cs="宋体"/>
                <w:spacing w:val="7"/>
                <w:highlight w:val="none"/>
                <w:lang w:val="en-US" w:eastAsia="zh-CN"/>
              </w:rPr>
              <w:t>同招标公告发布媒介</w:t>
            </w:r>
          </w:p>
          <w:p>
            <w:pPr>
              <w:pStyle w:val="21"/>
              <w:spacing w:before="23" w:line="221" w:lineRule="auto"/>
              <w:ind w:left="15"/>
              <w:rPr>
                <w:rFonts w:hint="eastAsia" w:ascii="宋体" w:hAnsi="宋体" w:eastAsia="宋体" w:cs="宋体"/>
                <w:highlight w:val="none"/>
              </w:rPr>
            </w:pPr>
            <w:r>
              <w:rPr>
                <w:rFonts w:hint="eastAsia" w:ascii="宋体" w:hAnsi="宋体" w:eastAsia="宋体" w:cs="宋体"/>
                <w:spacing w:val="-11"/>
                <w:highlight w:val="none"/>
              </w:rPr>
              <w:t>公示期限：</w:t>
            </w:r>
            <w:r>
              <w:rPr>
                <w:rFonts w:hint="eastAsia" w:ascii="宋体" w:hAnsi="宋体" w:eastAsia="宋体" w:cs="宋体"/>
                <w:spacing w:val="-11"/>
                <w:highlight w:val="none"/>
                <w:lang w:val="en-US" w:eastAsia="zh-CN"/>
              </w:rPr>
              <w:t>不少于</w:t>
            </w:r>
            <w:r>
              <w:rPr>
                <w:rFonts w:hint="eastAsia" w:ascii="宋体" w:hAnsi="宋体" w:eastAsia="宋体" w:cs="宋体"/>
                <w:spacing w:val="-11"/>
                <w:highlight w:val="none"/>
              </w:rPr>
              <w:t>3日</w:t>
            </w:r>
          </w:p>
          <w:p>
            <w:pPr>
              <w:pStyle w:val="21"/>
              <w:spacing w:before="21" w:line="236" w:lineRule="auto"/>
              <w:ind w:left="9" w:right="2" w:firstLine="5"/>
              <w:rPr>
                <w:rFonts w:hint="eastAsia" w:ascii="宋体" w:hAnsi="宋体" w:eastAsia="宋体" w:cs="宋体"/>
                <w:spacing w:val="18"/>
                <w:highlight w:val="none"/>
              </w:rPr>
            </w:pPr>
            <w:r>
              <w:rPr>
                <w:rFonts w:hint="eastAsia" w:ascii="宋体" w:hAnsi="宋体" w:eastAsia="宋体" w:cs="宋体"/>
                <w:spacing w:val="8"/>
                <w:highlight w:val="none"/>
              </w:rPr>
              <w:t>公示的其他内容：对评标结果有异议的，投</w:t>
            </w:r>
            <w:r>
              <w:rPr>
                <w:rFonts w:hint="eastAsia" w:ascii="宋体" w:hAnsi="宋体" w:eastAsia="宋体" w:cs="宋体"/>
                <w:spacing w:val="7"/>
                <w:highlight w:val="none"/>
              </w:rPr>
              <w:t>标人或</w:t>
            </w:r>
            <w:r>
              <w:rPr>
                <w:rFonts w:hint="eastAsia" w:ascii="宋体" w:hAnsi="宋体" w:eastAsia="宋体" w:cs="宋体"/>
                <w:highlight w:val="none"/>
              </w:rPr>
              <w:t xml:space="preserve"> </w:t>
            </w:r>
            <w:r>
              <w:rPr>
                <w:rFonts w:hint="eastAsia" w:ascii="宋体" w:hAnsi="宋体" w:eastAsia="宋体" w:cs="宋体"/>
                <w:spacing w:val="8"/>
                <w:highlight w:val="none"/>
              </w:rPr>
              <w:t>其利害关系人应在中标候选人公示期间向招标人提</w:t>
            </w:r>
            <w:r>
              <w:rPr>
                <w:rFonts w:hint="eastAsia" w:ascii="宋体" w:hAnsi="宋体" w:eastAsia="宋体" w:cs="宋体"/>
                <w:highlight w:val="none"/>
              </w:rPr>
              <w:t xml:space="preserve"> </w:t>
            </w:r>
            <w:r>
              <w:rPr>
                <w:rFonts w:hint="eastAsia" w:ascii="宋体" w:hAnsi="宋体" w:eastAsia="宋体" w:cs="宋体"/>
                <w:spacing w:val="18"/>
                <w:highlight w:val="none"/>
              </w:rPr>
              <w:t>出。</w:t>
            </w:r>
          </w:p>
          <w:p>
            <w:pPr>
              <w:pStyle w:val="21"/>
              <w:spacing w:before="21" w:line="236" w:lineRule="auto"/>
              <w:ind w:left="9" w:right="2" w:firstLine="5"/>
              <w:rPr>
                <w:rFonts w:hint="eastAsia" w:ascii="宋体" w:hAnsi="宋体" w:eastAsia="宋体" w:cs="宋体"/>
                <w:spacing w:val="-1"/>
                <w:highlight w:val="none"/>
              </w:rPr>
            </w:pPr>
            <w:r>
              <w:rPr>
                <w:rFonts w:hint="eastAsia" w:ascii="宋体" w:hAnsi="宋体" w:eastAsia="宋体" w:cs="宋体"/>
                <w:spacing w:val="18"/>
                <w:highlight w:val="none"/>
              </w:rPr>
              <w:t>提出形式：书面形式，应加盖投标人单位公</w:t>
            </w:r>
            <w:r>
              <w:rPr>
                <w:rFonts w:hint="eastAsia" w:ascii="宋体" w:hAnsi="宋体" w:eastAsia="宋体" w:cs="宋体"/>
                <w:spacing w:val="8"/>
                <w:highlight w:val="none"/>
              </w:rPr>
              <w:t>章，及由法定代表人或者授权委托人签字。以邮寄形式提出的异议，邮件（或快递）发出时间应在中</w:t>
            </w:r>
            <w:r>
              <w:rPr>
                <w:rFonts w:hint="eastAsia" w:ascii="宋体" w:hAnsi="宋体" w:eastAsia="宋体" w:cs="宋体"/>
                <w:spacing w:val="7"/>
                <w:highlight w:val="none"/>
              </w:rPr>
              <w:t>标候选人公示期间。以电子邮件形式提出的异议，</w:t>
            </w:r>
            <w:r>
              <w:rPr>
                <w:rFonts w:hint="eastAsia" w:ascii="宋体" w:hAnsi="宋体" w:eastAsia="宋体" w:cs="宋体"/>
                <w:spacing w:val="8"/>
                <w:highlight w:val="none"/>
              </w:rPr>
              <w:t>招标代理机构邮箱收到时间应在中标候选人公示期间。超过时效的异议、或异议书的内容及签字盖章</w:t>
            </w:r>
            <w:r>
              <w:rPr>
                <w:rFonts w:hint="eastAsia" w:ascii="宋体" w:hAnsi="宋体" w:eastAsia="宋体" w:cs="宋体"/>
                <w:spacing w:val="-4"/>
                <w:highlight w:val="none"/>
              </w:rPr>
              <w:t>不完整的异议，不予受理。</w:t>
            </w:r>
          </w:p>
          <w:p>
            <w:pPr>
              <w:pStyle w:val="21"/>
              <w:spacing w:before="21" w:line="236" w:lineRule="auto"/>
              <w:ind w:left="9" w:right="2" w:firstLine="5"/>
              <w:rPr>
                <w:rFonts w:hint="eastAsia" w:ascii="宋体" w:hAnsi="宋体" w:eastAsia="宋体" w:cs="宋体"/>
                <w:spacing w:val="-1"/>
                <w:highlight w:val="none"/>
              </w:rPr>
            </w:pPr>
            <w:r>
              <w:rPr>
                <w:rFonts w:hint="eastAsia" w:ascii="宋体" w:hAnsi="宋体" w:eastAsia="宋体" w:cs="宋体"/>
                <w:spacing w:val="-1"/>
                <w:highlight w:val="none"/>
              </w:rPr>
              <w:t>如发现投标人存在弄虚作假行为，招标人将取消其中标候选人资格，并上报省级交通主管部门，作为不良记录纳入公路建设市场信用信息管理系统。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302" w:type="dxa"/>
            <w:vAlign w:val="top"/>
          </w:tcPr>
          <w:p>
            <w:pPr>
              <w:spacing w:line="244" w:lineRule="auto"/>
              <w:rPr>
                <w:rFonts w:hint="eastAsia" w:ascii="宋体" w:hAnsi="宋体" w:eastAsia="宋体" w:cs="宋体"/>
                <w:sz w:val="21"/>
                <w:highlight w:val="none"/>
              </w:rPr>
            </w:pPr>
          </w:p>
          <w:p>
            <w:pPr>
              <w:spacing w:before="65" w:line="178" w:lineRule="auto"/>
              <w:ind w:left="14"/>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7.4</w:t>
            </w:r>
          </w:p>
        </w:tc>
        <w:tc>
          <w:tcPr>
            <w:tcW w:w="2245" w:type="dxa"/>
            <w:vAlign w:val="top"/>
          </w:tcPr>
          <w:p>
            <w:pPr>
              <w:pStyle w:val="21"/>
              <w:spacing w:before="128" w:line="230" w:lineRule="auto"/>
              <w:ind w:left="13" w:right="2" w:hanging="1"/>
              <w:rPr>
                <w:rFonts w:hint="eastAsia" w:ascii="宋体" w:hAnsi="宋体" w:eastAsia="宋体" w:cs="宋体"/>
                <w:highlight w:val="none"/>
              </w:rPr>
            </w:pPr>
            <w:r>
              <w:rPr>
                <w:rFonts w:hint="eastAsia" w:ascii="宋体" w:hAnsi="宋体" w:eastAsia="宋体" w:cs="宋体"/>
                <w:spacing w:val="12"/>
                <w:highlight w:val="none"/>
              </w:rPr>
              <w:t>是否授权评标委员会确</w:t>
            </w:r>
            <w:r>
              <w:rPr>
                <w:rFonts w:hint="eastAsia" w:ascii="宋体" w:hAnsi="宋体" w:eastAsia="宋体" w:cs="宋体"/>
                <w:spacing w:val="4"/>
                <w:highlight w:val="none"/>
              </w:rPr>
              <w:t xml:space="preserve"> </w:t>
            </w:r>
            <w:r>
              <w:rPr>
                <w:rFonts w:hint="eastAsia" w:ascii="宋体" w:hAnsi="宋体" w:eastAsia="宋体" w:cs="宋体"/>
                <w:spacing w:val="-3"/>
                <w:highlight w:val="none"/>
              </w:rPr>
              <w:t>定中标人</w:t>
            </w:r>
          </w:p>
        </w:tc>
        <w:tc>
          <w:tcPr>
            <w:tcW w:w="4821" w:type="dxa"/>
            <w:tcBorders>
              <w:right w:val="single" w:color="000000" w:sz="4" w:space="0"/>
            </w:tcBorders>
            <w:vAlign w:val="top"/>
          </w:tcPr>
          <w:p>
            <w:pPr>
              <w:pStyle w:val="21"/>
              <w:spacing w:before="121" w:line="288" w:lineRule="exact"/>
              <w:ind w:left="15"/>
              <w:rPr>
                <w:rFonts w:hint="eastAsia" w:ascii="宋体" w:hAnsi="宋体" w:eastAsia="宋体" w:cs="宋体"/>
                <w:highlight w:val="none"/>
              </w:rPr>
            </w:pPr>
            <w:r>
              <w:rPr>
                <w:rFonts w:hint="eastAsia" w:ascii="宋体" w:hAnsi="宋体" w:eastAsia="宋体" w:cs="宋体"/>
                <w:spacing w:val="-7"/>
                <w:position w:val="4"/>
                <w:highlight w:val="none"/>
                <w:lang w:eastAsia="zh-CN"/>
              </w:rPr>
              <w:t>□</w:t>
            </w:r>
            <w:r>
              <w:rPr>
                <w:rFonts w:hint="eastAsia" w:ascii="宋体" w:hAnsi="宋体" w:eastAsia="宋体" w:cs="宋体"/>
                <w:spacing w:val="-7"/>
                <w:position w:val="4"/>
                <w:highlight w:val="none"/>
              </w:rPr>
              <w:t>是</w:t>
            </w:r>
          </w:p>
          <w:p>
            <w:pPr>
              <w:pStyle w:val="21"/>
              <w:spacing w:line="201" w:lineRule="auto"/>
              <w:ind w:left="17"/>
              <w:rPr>
                <w:rFonts w:hint="eastAsia" w:ascii="宋体" w:hAnsi="宋体" w:eastAsia="宋体" w:cs="宋体"/>
                <w:highlight w:val="none"/>
              </w:rPr>
            </w:pPr>
            <w:r>
              <w:rPr>
                <w:rFonts w:hint="eastAsia" w:ascii="宋体" w:hAnsi="宋体" w:eastAsia="宋体" w:cs="宋体"/>
                <w:spacing w:val="-7"/>
                <w:position w:val="4"/>
                <w:highlight w:val="none"/>
                <w:lang w:eastAsia="zh-CN"/>
              </w:rPr>
              <w:t>☑</w:t>
            </w:r>
            <w:r>
              <w:rPr>
                <w:rFonts w:hint="eastAsia" w:ascii="宋体" w:hAnsi="宋体" w:eastAsia="宋体" w:cs="宋体"/>
                <w:spacing w:val="-7"/>
                <w:position w:val="4"/>
                <w:highlight w:val="none"/>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1302" w:type="dxa"/>
            <w:vAlign w:val="top"/>
          </w:tcPr>
          <w:p>
            <w:pPr>
              <w:spacing w:before="301" w:line="178" w:lineRule="auto"/>
              <w:ind w:left="14"/>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7.5</w:t>
            </w:r>
          </w:p>
        </w:tc>
        <w:tc>
          <w:tcPr>
            <w:tcW w:w="2245" w:type="dxa"/>
            <w:vAlign w:val="top"/>
          </w:tcPr>
          <w:p>
            <w:pPr>
              <w:pStyle w:val="21"/>
              <w:spacing w:before="119" w:line="231" w:lineRule="auto"/>
              <w:ind w:left="9" w:right="2" w:firstLine="19"/>
              <w:rPr>
                <w:rFonts w:hint="eastAsia" w:ascii="宋体" w:hAnsi="宋体" w:eastAsia="宋体" w:cs="宋体"/>
                <w:highlight w:val="none"/>
              </w:rPr>
            </w:pPr>
            <w:r>
              <w:rPr>
                <w:rFonts w:hint="eastAsia" w:ascii="宋体" w:hAnsi="宋体" w:eastAsia="宋体" w:cs="宋体"/>
                <w:spacing w:val="10"/>
                <w:highlight w:val="none"/>
              </w:rPr>
              <w:t>中标通知书和中标结果</w:t>
            </w:r>
            <w:r>
              <w:rPr>
                <w:rFonts w:hint="eastAsia" w:ascii="宋体" w:hAnsi="宋体" w:eastAsia="宋体" w:cs="宋体"/>
                <w:spacing w:val="7"/>
                <w:highlight w:val="none"/>
              </w:rPr>
              <w:t xml:space="preserve"> </w:t>
            </w:r>
            <w:r>
              <w:rPr>
                <w:rFonts w:hint="eastAsia" w:ascii="宋体" w:hAnsi="宋体" w:eastAsia="宋体" w:cs="宋体"/>
                <w:spacing w:val="-1"/>
                <w:highlight w:val="none"/>
              </w:rPr>
              <w:t>通知发出的形式</w:t>
            </w:r>
          </w:p>
        </w:tc>
        <w:tc>
          <w:tcPr>
            <w:tcW w:w="4821" w:type="dxa"/>
            <w:tcBorders>
              <w:right w:val="single" w:color="000000" w:sz="4" w:space="0"/>
            </w:tcBorders>
            <w:vAlign w:val="top"/>
          </w:tcPr>
          <w:p>
            <w:pPr>
              <w:pStyle w:val="21"/>
              <w:spacing w:before="119" w:line="220" w:lineRule="auto"/>
              <w:jc w:val="both"/>
              <w:rPr>
                <w:rFonts w:hint="eastAsia" w:ascii="宋体" w:hAnsi="宋体" w:eastAsia="宋体" w:cs="宋体"/>
                <w:spacing w:val="42"/>
                <w:highlight w:val="none"/>
              </w:rPr>
            </w:pPr>
            <w:r>
              <w:rPr>
                <w:rFonts w:hint="eastAsia" w:ascii="宋体" w:hAnsi="宋体" w:eastAsia="宋体" w:cs="宋体"/>
                <w:spacing w:val="-6"/>
                <w:highlight w:val="none"/>
              </w:rPr>
              <w:t>中标通知书发出的形式：书面形式。</w:t>
            </w:r>
            <w:r>
              <w:rPr>
                <w:rFonts w:hint="eastAsia" w:ascii="宋体" w:hAnsi="宋体" w:eastAsia="宋体" w:cs="宋体"/>
                <w:spacing w:val="42"/>
                <w:highlight w:val="none"/>
              </w:rPr>
              <w:t xml:space="preserve">  </w:t>
            </w:r>
          </w:p>
          <w:p>
            <w:pPr>
              <w:pStyle w:val="21"/>
              <w:spacing w:before="119" w:line="220" w:lineRule="auto"/>
              <w:jc w:val="both"/>
              <w:rPr>
                <w:rFonts w:hint="eastAsia" w:ascii="宋体" w:hAnsi="宋体" w:eastAsia="宋体" w:cs="宋体"/>
                <w:highlight w:val="none"/>
              </w:rPr>
            </w:pPr>
            <w:r>
              <w:rPr>
                <w:rFonts w:hint="eastAsia" w:ascii="宋体" w:hAnsi="宋体" w:eastAsia="宋体" w:cs="宋体"/>
                <w:spacing w:val="-6"/>
                <w:highlight w:val="none"/>
              </w:rPr>
              <w:t>中标结果通知</w:t>
            </w:r>
            <w:r>
              <w:rPr>
                <w:rFonts w:hint="eastAsia" w:ascii="宋体" w:hAnsi="宋体" w:eastAsia="宋体" w:cs="宋体"/>
                <w:spacing w:val="-1"/>
                <w:highlight w:val="none"/>
              </w:rPr>
              <w:t>发出的形式：中标结果公告形式。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1302" w:type="dxa"/>
            <w:vAlign w:val="top"/>
          </w:tcPr>
          <w:p>
            <w:pPr>
              <w:spacing w:line="421" w:lineRule="auto"/>
              <w:rPr>
                <w:rFonts w:hint="eastAsia" w:ascii="宋体" w:hAnsi="宋体" w:eastAsia="宋体" w:cs="宋体"/>
                <w:sz w:val="21"/>
                <w:highlight w:val="none"/>
              </w:rPr>
            </w:pPr>
          </w:p>
          <w:p>
            <w:pPr>
              <w:spacing w:before="64" w:line="179" w:lineRule="auto"/>
              <w:ind w:left="14"/>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7.6</w:t>
            </w:r>
          </w:p>
        </w:tc>
        <w:tc>
          <w:tcPr>
            <w:tcW w:w="2245" w:type="dxa"/>
            <w:vAlign w:val="center"/>
          </w:tcPr>
          <w:p>
            <w:pPr>
              <w:pStyle w:val="21"/>
              <w:spacing w:before="307" w:line="230" w:lineRule="auto"/>
              <w:ind w:right="2"/>
              <w:jc w:val="both"/>
              <w:rPr>
                <w:rFonts w:hint="eastAsia" w:ascii="宋体" w:hAnsi="宋体" w:eastAsia="宋体" w:cs="宋体"/>
                <w:highlight w:val="none"/>
              </w:rPr>
            </w:pPr>
            <w:r>
              <w:rPr>
                <w:rFonts w:hint="eastAsia" w:ascii="宋体" w:hAnsi="宋体" w:eastAsia="宋体" w:cs="宋体"/>
                <w:spacing w:val="10"/>
                <w:highlight w:val="none"/>
              </w:rPr>
              <w:t>中标结果公告媒介及期</w:t>
            </w:r>
            <w:r>
              <w:rPr>
                <w:rFonts w:hint="eastAsia" w:ascii="宋体" w:hAnsi="宋体" w:eastAsia="宋体" w:cs="宋体"/>
                <w:spacing w:val="7"/>
                <w:highlight w:val="none"/>
              </w:rPr>
              <w:t xml:space="preserve"> </w:t>
            </w:r>
            <w:r>
              <w:rPr>
                <w:rFonts w:hint="eastAsia" w:ascii="宋体" w:hAnsi="宋体" w:eastAsia="宋体" w:cs="宋体"/>
                <w:highlight w:val="none"/>
              </w:rPr>
              <w:t>限</w:t>
            </w:r>
          </w:p>
        </w:tc>
        <w:tc>
          <w:tcPr>
            <w:tcW w:w="4821" w:type="dxa"/>
            <w:tcBorders>
              <w:right w:val="single" w:color="000000" w:sz="4" w:space="0"/>
            </w:tcBorders>
            <w:vAlign w:val="center"/>
          </w:tcPr>
          <w:p>
            <w:pPr>
              <w:pStyle w:val="21"/>
              <w:spacing w:before="31" w:line="233" w:lineRule="auto"/>
              <w:ind w:left="8" w:right="4" w:firstLine="6"/>
              <w:jc w:val="both"/>
              <w:rPr>
                <w:rFonts w:hint="eastAsia" w:ascii="宋体" w:hAnsi="宋体" w:eastAsia="宋体" w:cs="宋体"/>
                <w:highlight w:val="none"/>
                <w:lang w:val="en-US" w:eastAsia="zh-CN"/>
              </w:rPr>
            </w:pPr>
            <w:r>
              <w:rPr>
                <w:rFonts w:hint="eastAsia" w:ascii="宋体" w:hAnsi="宋体" w:eastAsia="宋体" w:cs="宋体"/>
                <w:spacing w:val="7"/>
                <w:highlight w:val="none"/>
              </w:rPr>
              <w:t>公告媒介：</w:t>
            </w:r>
            <w:r>
              <w:rPr>
                <w:rFonts w:hint="eastAsia" w:ascii="宋体" w:hAnsi="宋体" w:eastAsia="宋体" w:cs="宋体"/>
                <w:spacing w:val="7"/>
                <w:highlight w:val="none"/>
                <w:lang w:val="en-US" w:eastAsia="zh-CN"/>
              </w:rPr>
              <w:t>同招标公告发布媒介</w:t>
            </w:r>
          </w:p>
          <w:p>
            <w:pPr>
              <w:pStyle w:val="21"/>
              <w:spacing w:before="22" w:line="204" w:lineRule="auto"/>
              <w:ind w:left="15"/>
              <w:jc w:val="both"/>
              <w:rPr>
                <w:rFonts w:hint="eastAsia" w:ascii="宋体" w:hAnsi="宋体" w:eastAsia="宋体" w:cs="宋体"/>
                <w:highlight w:val="none"/>
              </w:rPr>
            </w:pPr>
            <w:r>
              <w:rPr>
                <w:rFonts w:hint="eastAsia" w:ascii="宋体" w:hAnsi="宋体" w:eastAsia="宋体" w:cs="宋体"/>
                <w:spacing w:val="-11"/>
                <w:highlight w:val="none"/>
              </w:rPr>
              <w:t>公告期限：</w:t>
            </w:r>
            <w:r>
              <w:rPr>
                <w:rFonts w:hint="eastAsia" w:ascii="宋体" w:hAnsi="宋体" w:eastAsia="宋体" w:cs="宋体"/>
                <w:spacing w:val="-11"/>
                <w:highlight w:val="none"/>
                <w:lang w:val="en-US" w:eastAsia="zh-CN"/>
              </w:rPr>
              <w:t>1</w:t>
            </w:r>
            <w:r>
              <w:rPr>
                <w:rFonts w:hint="eastAsia" w:ascii="宋体" w:hAnsi="宋体" w:eastAsia="宋体" w:cs="宋体"/>
                <w:spacing w:val="-11"/>
                <w:highlight w:val="none"/>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1" w:hRule="atLeast"/>
        </w:trPr>
        <w:tc>
          <w:tcPr>
            <w:tcW w:w="1302" w:type="dxa"/>
            <w:vAlign w:val="top"/>
          </w:tcPr>
          <w:p>
            <w:pPr>
              <w:spacing w:line="263" w:lineRule="auto"/>
              <w:rPr>
                <w:rFonts w:hint="eastAsia" w:ascii="宋体" w:hAnsi="宋体" w:eastAsia="宋体" w:cs="宋体"/>
                <w:sz w:val="21"/>
                <w:highlight w:val="none"/>
              </w:rPr>
            </w:pPr>
          </w:p>
          <w:p>
            <w:pPr>
              <w:spacing w:before="64" w:line="178" w:lineRule="auto"/>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7.7.1</w:t>
            </w:r>
          </w:p>
        </w:tc>
        <w:tc>
          <w:tcPr>
            <w:tcW w:w="2245" w:type="dxa"/>
            <w:vAlign w:val="top"/>
          </w:tcPr>
          <w:p>
            <w:pPr>
              <w:spacing w:line="254" w:lineRule="auto"/>
              <w:rPr>
                <w:rFonts w:hint="eastAsia" w:ascii="宋体" w:hAnsi="宋体" w:eastAsia="宋体" w:cs="宋体"/>
                <w:sz w:val="21"/>
                <w:highlight w:val="none"/>
              </w:rPr>
            </w:pPr>
          </w:p>
          <w:p>
            <w:pPr>
              <w:pStyle w:val="21"/>
              <w:spacing w:before="68" w:line="221" w:lineRule="auto"/>
              <w:rPr>
                <w:rFonts w:hint="eastAsia" w:ascii="宋体" w:hAnsi="宋体" w:eastAsia="宋体" w:cs="宋体"/>
                <w:highlight w:val="none"/>
              </w:rPr>
            </w:pPr>
            <w:r>
              <w:rPr>
                <w:rFonts w:hint="eastAsia" w:ascii="宋体" w:hAnsi="宋体" w:eastAsia="宋体" w:cs="宋体"/>
                <w:spacing w:val="-2"/>
                <w:highlight w:val="none"/>
              </w:rPr>
              <w:t>履约保证金</w:t>
            </w:r>
          </w:p>
        </w:tc>
        <w:tc>
          <w:tcPr>
            <w:tcW w:w="4821" w:type="dxa"/>
            <w:tcBorders>
              <w:right w:val="single" w:color="000000" w:sz="4" w:space="0"/>
            </w:tcBorders>
            <w:vAlign w:val="top"/>
          </w:tcPr>
          <w:p>
            <w:pPr>
              <w:pStyle w:val="21"/>
              <w:spacing w:before="250" w:line="221" w:lineRule="auto"/>
              <w:rPr>
                <w:rFonts w:hint="eastAsia" w:ascii="宋体" w:hAnsi="宋体" w:eastAsia="宋体" w:cs="宋体"/>
                <w:highlight w:val="none"/>
              </w:rPr>
            </w:pPr>
            <w:r>
              <w:rPr>
                <w:rFonts w:hint="eastAsia" w:ascii="宋体" w:hAnsi="宋体" w:eastAsia="宋体" w:cs="宋体"/>
                <w:spacing w:val="-1"/>
                <w:highlight w:val="none"/>
              </w:rPr>
              <w:t>是否要求中标人提交履约保证金：</w:t>
            </w:r>
          </w:p>
          <w:p>
            <w:pPr>
              <w:pStyle w:val="21"/>
              <w:spacing w:before="36" w:line="224" w:lineRule="auto"/>
              <w:ind w:left="11" w:right="2" w:firstLine="6"/>
              <w:rPr>
                <w:rFonts w:hint="eastAsia" w:ascii="宋体" w:hAnsi="宋体" w:eastAsia="宋体" w:cs="宋体"/>
                <w:sz w:val="11"/>
                <w:szCs w:val="11"/>
                <w:highlight w:val="none"/>
              </w:rPr>
            </w:pPr>
            <w:r>
              <w:rPr>
                <w:rFonts w:hint="eastAsia" w:ascii="宋体" w:hAnsi="宋体" w:eastAsia="宋体" w:cs="宋体"/>
                <w:spacing w:val="-14"/>
                <w:highlight w:val="none"/>
                <w:lang w:eastAsia="zh-CN"/>
              </w:rPr>
              <w:t>□</w:t>
            </w:r>
            <w:r>
              <w:rPr>
                <w:rFonts w:hint="eastAsia" w:ascii="宋体" w:hAnsi="宋体" w:eastAsia="宋体" w:cs="宋体"/>
                <w:spacing w:val="-13"/>
                <w:highlight w:val="none"/>
              </w:rPr>
              <w:t>要求，</w:t>
            </w:r>
          </w:p>
          <w:p>
            <w:pPr>
              <w:pStyle w:val="21"/>
              <w:spacing w:before="23" w:line="242" w:lineRule="auto"/>
              <w:ind w:left="15"/>
              <w:rPr>
                <w:rFonts w:hint="eastAsia" w:ascii="宋体" w:hAnsi="宋体" w:eastAsia="宋体" w:cs="宋体"/>
                <w:highlight w:val="none"/>
              </w:rPr>
            </w:pPr>
            <w:r>
              <w:rPr>
                <w:rFonts w:hint="eastAsia" w:ascii="宋体" w:hAnsi="宋体" w:eastAsia="宋体" w:cs="宋体"/>
                <w:spacing w:val="-4"/>
                <w:highlight w:val="none"/>
                <w:lang w:eastAsia="zh-CN"/>
              </w:rPr>
              <w:t>☑</w:t>
            </w:r>
            <w:r>
              <w:rPr>
                <w:rFonts w:hint="eastAsia" w:ascii="宋体" w:hAnsi="宋体" w:eastAsia="宋体" w:cs="宋体"/>
                <w:spacing w:val="-4"/>
                <w:highlight w:val="none"/>
              </w:rPr>
              <w:t>不要求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302" w:type="dxa"/>
            <w:vAlign w:val="top"/>
          </w:tcPr>
          <w:p>
            <w:pPr>
              <w:spacing w:line="258" w:lineRule="auto"/>
              <w:rPr>
                <w:rFonts w:hint="eastAsia" w:ascii="宋体" w:hAnsi="宋体" w:eastAsia="宋体" w:cs="宋体"/>
                <w:sz w:val="21"/>
                <w:highlight w:val="none"/>
              </w:rPr>
            </w:pPr>
          </w:p>
          <w:p>
            <w:pPr>
              <w:spacing w:line="258" w:lineRule="auto"/>
              <w:rPr>
                <w:rFonts w:hint="eastAsia" w:ascii="宋体" w:hAnsi="宋体" w:eastAsia="宋体" w:cs="宋体"/>
                <w:sz w:val="21"/>
                <w:highlight w:val="none"/>
              </w:rPr>
            </w:pPr>
          </w:p>
          <w:p>
            <w:pPr>
              <w:spacing w:line="259" w:lineRule="auto"/>
              <w:rPr>
                <w:rFonts w:hint="eastAsia" w:ascii="宋体" w:hAnsi="宋体" w:eastAsia="宋体" w:cs="宋体"/>
                <w:sz w:val="21"/>
                <w:highlight w:val="none"/>
              </w:rPr>
            </w:pPr>
          </w:p>
          <w:p>
            <w:pPr>
              <w:spacing w:before="64" w:line="179" w:lineRule="auto"/>
              <w:ind w:left="13"/>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8.5.1</w:t>
            </w:r>
          </w:p>
        </w:tc>
        <w:tc>
          <w:tcPr>
            <w:tcW w:w="2245" w:type="dxa"/>
            <w:vAlign w:val="top"/>
          </w:tcPr>
          <w:p>
            <w:pPr>
              <w:spacing w:line="242" w:lineRule="auto"/>
              <w:rPr>
                <w:rFonts w:hint="eastAsia" w:ascii="宋体" w:hAnsi="宋体" w:eastAsia="宋体" w:cs="宋体"/>
                <w:sz w:val="21"/>
                <w:highlight w:val="none"/>
              </w:rPr>
            </w:pPr>
          </w:p>
          <w:p>
            <w:pPr>
              <w:spacing w:line="242"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pStyle w:val="21"/>
              <w:spacing w:before="68" w:line="221" w:lineRule="auto"/>
              <w:ind w:left="10"/>
              <w:rPr>
                <w:rFonts w:hint="eastAsia" w:ascii="宋体" w:hAnsi="宋体" w:eastAsia="宋体" w:cs="宋体"/>
                <w:highlight w:val="none"/>
              </w:rPr>
            </w:pPr>
            <w:r>
              <w:rPr>
                <w:rFonts w:hint="eastAsia" w:ascii="宋体" w:hAnsi="宋体" w:eastAsia="宋体" w:cs="宋体"/>
                <w:spacing w:val="-2"/>
                <w:highlight w:val="none"/>
              </w:rPr>
              <w:t>监督部门</w:t>
            </w:r>
          </w:p>
        </w:tc>
        <w:tc>
          <w:tcPr>
            <w:tcW w:w="4821" w:type="dxa"/>
            <w:tcBorders>
              <w:right w:val="single" w:color="000000" w:sz="4" w:space="0"/>
            </w:tcBorders>
            <w:vAlign w:val="top"/>
          </w:tcPr>
          <w:p>
            <w:pPr>
              <w:pStyle w:val="21"/>
              <w:spacing w:before="255" w:line="221" w:lineRule="auto"/>
              <w:ind w:left="9"/>
              <w:rPr>
                <w:rFonts w:hint="eastAsia" w:ascii="宋体" w:hAnsi="宋体" w:eastAsia="宋体" w:cs="宋体"/>
                <w:spacing w:val="-6"/>
                <w:highlight w:val="none"/>
                <w:lang w:eastAsia="zh-CN"/>
              </w:rPr>
            </w:pPr>
            <w:r>
              <w:rPr>
                <w:rFonts w:hint="eastAsia" w:ascii="宋体" w:hAnsi="宋体" w:eastAsia="宋体" w:cs="宋体"/>
                <w:spacing w:val="-6"/>
                <w:highlight w:val="none"/>
              </w:rPr>
              <w:t>监督部门</w:t>
            </w:r>
            <w:r>
              <w:rPr>
                <w:rFonts w:hint="eastAsia" w:ascii="宋体" w:hAnsi="宋体" w:eastAsia="宋体" w:cs="宋体"/>
                <w:spacing w:val="-6"/>
                <w:highlight w:val="none"/>
                <w:lang w:eastAsia="zh-CN"/>
              </w:rPr>
              <w:t>：</w:t>
            </w:r>
          </w:p>
          <w:p>
            <w:pPr>
              <w:pStyle w:val="21"/>
              <w:spacing w:before="255" w:line="221" w:lineRule="auto"/>
              <w:ind w:left="9"/>
              <w:rPr>
                <w:rFonts w:hint="eastAsia" w:ascii="宋体" w:hAnsi="宋体" w:eastAsia="宋体" w:cs="宋体"/>
                <w:highlight w:val="none"/>
              </w:rPr>
            </w:pPr>
            <w:r>
              <w:rPr>
                <w:rFonts w:hint="eastAsia" w:ascii="宋体" w:hAnsi="宋体" w:eastAsia="宋体" w:cs="宋体"/>
                <w:spacing w:val="-14"/>
                <w:highlight w:val="none"/>
                <w:lang w:val="en-US" w:eastAsia="zh-CN"/>
              </w:rPr>
              <w:t>名 称：</w:t>
            </w:r>
            <w:r>
              <w:rPr>
                <w:rFonts w:hint="eastAsia" w:ascii="宋体" w:hAnsi="宋体" w:eastAsia="宋体" w:cs="宋体"/>
                <w:spacing w:val="-6"/>
                <w:highlight w:val="none"/>
                <w:lang w:eastAsia="zh-CN"/>
              </w:rPr>
              <w:t>大石桥市</w:t>
            </w:r>
            <w:r>
              <w:rPr>
                <w:rFonts w:hint="eastAsia" w:ascii="宋体" w:hAnsi="宋体" w:eastAsia="宋体" w:cs="宋体"/>
                <w:spacing w:val="-6"/>
                <w:highlight w:val="none"/>
              </w:rPr>
              <w:t>交通运输局</w:t>
            </w:r>
          </w:p>
          <w:p>
            <w:pPr>
              <w:pStyle w:val="21"/>
              <w:spacing w:before="19" w:line="221" w:lineRule="auto"/>
              <w:ind w:left="8"/>
              <w:rPr>
                <w:rFonts w:hint="eastAsia" w:ascii="宋体" w:hAnsi="宋体" w:eastAsia="宋体" w:cs="宋体"/>
                <w:highlight w:val="none"/>
                <w:lang w:eastAsia="zh-CN"/>
              </w:rPr>
            </w:pPr>
            <w:r>
              <w:rPr>
                <w:rFonts w:hint="eastAsia" w:ascii="宋体" w:hAnsi="宋体" w:eastAsia="宋体" w:cs="宋体"/>
                <w:spacing w:val="-11"/>
                <w:highlight w:val="none"/>
              </w:rPr>
              <w:t>地</w:t>
            </w:r>
            <w:r>
              <w:rPr>
                <w:rFonts w:hint="eastAsia" w:ascii="宋体" w:hAnsi="宋体" w:eastAsia="宋体" w:cs="宋体"/>
                <w:spacing w:val="100"/>
                <w:highlight w:val="none"/>
              </w:rPr>
              <w:t xml:space="preserve"> </w:t>
            </w:r>
            <w:r>
              <w:rPr>
                <w:rFonts w:hint="eastAsia" w:ascii="宋体" w:hAnsi="宋体" w:eastAsia="宋体" w:cs="宋体"/>
                <w:spacing w:val="-11"/>
                <w:highlight w:val="none"/>
              </w:rPr>
              <w:t>址：</w:t>
            </w:r>
            <w:r>
              <w:rPr>
                <w:rFonts w:hint="eastAsia" w:ascii="宋体" w:hAnsi="宋体" w:eastAsia="宋体" w:cs="宋体"/>
                <w:spacing w:val="-11"/>
                <w:highlight w:val="none"/>
                <w:lang w:eastAsia="zh-CN"/>
              </w:rPr>
              <w:t>大石桥市哈大中路1号</w:t>
            </w:r>
          </w:p>
          <w:p>
            <w:pPr>
              <w:pStyle w:val="21"/>
              <w:spacing w:before="23" w:line="238" w:lineRule="auto"/>
              <w:ind w:left="33"/>
              <w:rPr>
                <w:rFonts w:hint="eastAsia" w:ascii="宋体" w:hAnsi="宋体" w:eastAsia="宋体" w:cs="宋体"/>
                <w:highlight w:val="none"/>
                <w:lang w:val="en-US" w:eastAsia="zh-CN"/>
              </w:rPr>
            </w:pPr>
            <w:r>
              <w:rPr>
                <w:rFonts w:hint="eastAsia" w:ascii="宋体" w:hAnsi="宋体" w:eastAsia="宋体" w:cs="宋体"/>
                <w:spacing w:val="-8"/>
                <w:highlight w:val="none"/>
              </w:rPr>
              <w:t>电  话：024-5</w:t>
            </w:r>
            <w:r>
              <w:rPr>
                <w:rFonts w:hint="eastAsia" w:ascii="宋体" w:hAnsi="宋体" w:eastAsia="宋体" w:cs="宋体"/>
                <w:spacing w:val="-8"/>
                <w:highlight w:val="none"/>
                <w:lang w:val="en-US" w:eastAsia="zh-CN"/>
              </w:rPr>
              <w:t>836231</w:t>
            </w:r>
          </w:p>
          <w:p>
            <w:pPr>
              <w:pStyle w:val="21"/>
              <w:spacing w:before="23" w:line="221" w:lineRule="auto"/>
              <w:ind w:left="24"/>
              <w:rPr>
                <w:rFonts w:hint="eastAsia" w:ascii="宋体" w:hAnsi="宋体" w:eastAsia="宋体" w:cs="宋体"/>
                <w:spacing w:val="-9"/>
                <w:highlight w:val="none"/>
                <w:lang w:val="en-US" w:eastAsia="zh-CN"/>
              </w:rPr>
            </w:pPr>
            <w:r>
              <w:rPr>
                <w:rFonts w:hint="eastAsia" w:ascii="宋体" w:hAnsi="宋体" w:eastAsia="宋体" w:cs="宋体"/>
                <w:spacing w:val="-9"/>
                <w:highlight w:val="none"/>
              </w:rPr>
              <w:t>邮政编码：</w:t>
            </w:r>
            <w:r>
              <w:rPr>
                <w:rFonts w:hint="eastAsia" w:ascii="宋体" w:hAnsi="宋体" w:eastAsia="宋体" w:cs="宋体"/>
                <w:spacing w:val="-9"/>
                <w:highlight w:val="none"/>
                <w:lang w:val="en-US" w:eastAsia="zh-CN"/>
              </w:rPr>
              <w:t>115100</w:t>
            </w:r>
          </w:p>
          <w:p>
            <w:pPr>
              <w:pStyle w:val="21"/>
              <w:spacing w:before="255" w:line="221" w:lineRule="auto"/>
              <w:ind w:left="9"/>
              <w:rPr>
                <w:rFonts w:hint="eastAsia" w:ascii="宋体" w:hAnsi="宋体" w:eastAsia="宋体" w:cs="宋体"/>
                <w:highlight w:val="none"/>
              </w:rPr>
            </w:pPr>
            <w:r>
              <w:rPr>
                <w:rFonts w:hint="eastAsia" w:ascii="宋体" w:hAnsi="宋体" w:eastAsia="宋体" w:cs="宋体"/>
                <w:spacing w:val="-14"/>
                <w:highlight w:val="none"/>
                <w:lang w:val="en-US" w:eastAsia="zh-CN"/>
              </w:rPr>
              <w:t>名 称：</w:t>
            </w:r>
            <w:r>
              <w:rPr>
                <w:rFonts w:hint="eastAsia" w:ascii="宋体" w:hAnsi="宋体" w:eastAsia="宋体" w:cs="宋体"/>
                <w:spacing w:val="-6"/>
                <w:highlight w:val="none"/>
                <w:lang w:eastAsia="zh-CN"/>
              </w:rPr>
              <w:t>大石桥市</w:t>
            </w:r>
            <w:r>
              <w:rPr>
                <w:rFonts w:hint="eastAsia" w:ascii="宋体" w:hAnsi="宋体" w:eastAsia="宋体" w:cs="宋体"/>
                <w:spacing w:val="-6"/>
                <w:highlight w:val="none"/>
                <w:lang w:val="en-US" w:eastAsia="zh-CN"/>
              </w:rPr>
              <w:t>发展和改革</w:t>
            </w:r>
            <w:r>
              <w:rPr>
                <w:rFonts w:hint="eastAsia" w:ascii="宋体" w:hAnsi="宋体" w:eastAsia="宋体" w:cs="宋体"/>
                <w:spacing w:val="-6"/>
                <w:highlight w:val="none"/>
              </w:rPr>
              <w:t>局</w:t>
            </w:r>
          </w:p>
          <w:p>
            <w:pPr>
              <w:pStyle w:val="21"/>
              <w:spacing w:before="19" w:line="221" w:lineRule="auto"/>
              <w:ind w:left="8"/>
              <w:rPr>
                <w:rFonts w:hint="eastAsia" w:ascii="宋体" w:hAnsi="宋体" w:eastAsia="宋体" w:cs="宋体"/>
                <w:highlight w:val="none"/>
                <w:lang w:eastAsia="zh-CN"/>
              </w:rPr>
            </w:pPr>
            <w:r>
              <w:rPr>
                <w:rFonts w:hint="eastAsia" w:ascii="宋体" w:hAnsi="宋体" w:eastAsia="宋体" w:cs="宋体"/>
                <w:spacing w:val="-11"/>
                <w:highlight w:val="none"/>
              </w:rPr>
              <w:t>地</w:t>
            </w:r>
            <w:r>
              <w:rPr>
                <w:rFonts w:hint="eastAsia" w:ascii="宋体" w:hAnsi="宋体" w:eastAsia="宋体" w:cs="宋体"/>
                <w:spacing w:val="100"/>
                <w:highlight w:val="none"/>
              </w:rPr>
              <w:t xml:space="preserve"> </w:t>
            </w:r>
            <w:r>
              <w:rPr>
                <w:rFonts w:hint="eastAsia" w:ascii="宋体" w:hAnsi="宋体" w:eastAsia="宋体" w:cs="宋体"/>
                <w:spacing w:val="-11"/>
                <w:highlight w:val="none"/>
              </w:rPr>
              <w:t>址：</w:t>
            </w:r>
            <w:r>
              <w:rPr>
                <w:rFonts w:hint="eastAsia" w:ascii="宋体" w:hAnsi="宋体" w:eastAsia="宋体" w:cs="宋体"/>
                <w:spacing w:val="-11"/>
                <w:highlight w:val="none"/>
                <w:lang w:eastAsia="zh-CN"/>
              </w:rPr>
              <w:t>大石桥市</w:t>
            </w:r>
            <w:r>
              <w:rPr>
                <w:rFonts w:hint="eastAsia" w:ascii="宋体" w:hAnsi="宋体" w:eastAsia="宋体" w:cs="宋体"/>
                <w:spacing w:val="-11"/>
                <w:highlight w:val="none"/>
                <w:lang w:val="en-US" w:eastAsia="zh-CN"/>
              </w:rPr>
              <w:t>胜利大街36</w:t>
            </w:r>
            <w:r>
              <w:rPr>
                <w:rFonts w:hint="eastAsia" w:ascii="宋体" w:hAnsi="宋体" w:eastAsia="宋体" w:cs="宋体"/>
                <w:spacing w:val="-11"/>
                <w:highlight w:val="none"/>
                <w:lang w:eastAsia="zh-CN"/>
              </w:rPr>
              <w:t>号</w:t>
            </w:r>
          </w:p>
          <w:p>
            <w:pPr>
              <w:pStyle w:val="21"/>
              <w:spacing w:before="23" w:line="238" w:lineRule="auto"/>
              <w:ind w:left="33"/>
              <w:rPr>
                <w:rFonts w:hint="eastAsia" w:ascii="宋体" w:hAnsi="宋体" w:eastAsia="宋体" w:cs="宋体"/>
                <w:highlight w:val="none"/>
              </w:rPr>
            </w:pPr>
            <w:r>
              <w:rPr>
                <w:rFonts w:hint="eastAsia" w:ascii="宋体" w:hAnsi="宋体" w:eastAsia="宋体" w:cs="宋体"/>
                <w:spacing w:val="-8"/>
                <w:highlight w:val="none"/>
              </w:rPr>
              <w:t>电  话：0417-5620156</w:t>
            </w:r>
          </w:p>
          <w:p>
            <w:pPr>
              <w:pStyle w:val="21"/>
              <w:spacing w:before="23" w:line="221" w:lineRule="auto"/>
              <w:ind w:left="24"/>
              <w:rPr>
                <w:rFonts w:hint="eastAsia" w:ascii="宋体" w:hAnsi="宋体" w:eastAsia="宋体" w:cs="宋体"/>
                <w:spacing w:val="-9"/>
                <w:highlight w:val="none"/>
                <w:lang w:val="en-US" w:eastAsia="zh-CN"/>
              </w:rPr>
            </w:pPr>
            <w:r>
              <w:rPr>
                <w:rFonts w:hint="eastAsia" w:ascii="宋体" w:hAnsi="宋体" w:eastAsia="宋体" w:cs="宋体"/>
                <w:spacing w:val="-9"/>
                <w:highlight w:val="none"/>
              </w:rPr>
              <w:t>邮政编码：</w:t>
            </w:r>
            <w:r>
              <w:rPr>
                <w:rFonts w:hint="eastAsia" w:ascii="宋体" w:hAnsi="宋体" w:eastAsia="宋体" w:cs="宋体"/>
                <w:spacing w:val="-9"/>
                <w:highlight w:val="none"/>
                <w:lang w:val="en-US" w:eastAsia="zh-CN"/>
              </w:rPr>
              <w:t>115100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1302" w:type="dxa"/>
            <w:vAlign w:val="top"/>
          </w:tcPr>
          <w:p>
            <w:pPr>
              <w:spacing w:line="243" w:lineRule="auto"/>
              <w:rPr>
                <w:rFonts w:hint="eastAsia" w:ascii="宋体" w:hAnsi="宋体" w:eastAsia="宋体" w:cs="宋体"/>
                <w:sz w:val="21"/>
                <w:highlight w:val="none"/>
              </w:rPr>
            </w:pPr>
          </w:p>
          <w:p>
            <w:pPr>
              <w:spacing w:before="64" w:line="179" w:lineRule="auto"/>
              <w:ind w:left="13"/>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2245" w:type="dxa"/>
            <w:vAlign w:val="top"/>
          </w:tcPr>
          <w:p>
            <w:pPr>
              <w:pStyle w:val="21"/>
              <w:spacing w:before="264" w:line="220" w:lineRule="auto"/>
              <w:ind w:left="12"/>
              <w:rPr>
                <w:rFonts w:hint="eastAsia" w:ascii="宋体" w:hAnsi="宋体" w:eastAsia="宋体" w:cs="宋体"/>
                <w:highlight w:val="none"/>
              </w:rPr>
            </w:pPr>
            <w:r>
              <w:rPr>
                <w:rFonts w:hint="eastAsia" w:ascii="宋体" w:hAnsi="宋体" w:eastAsia="宋体" w:cs="宋体"/>
                <w:spacing w:val="-1"/>
                <w:highlight w:val="none"/>
              </w:rPr>
              <w:t>是否采用电子招标投标</w:t>
            </w:r>
          </w:p>
        </w:tc>
        <w:tc>
          <w:tcPr>
            <w:tcW w:w="4821" w:type="dxa"/>
            <w:tcBorders>
              <w:right w:val="single" w:color="000000" w:sz="4" w:space="0"/>
            </w:tcBorders>
            <w:vAlign w:val="top"/>
          </w:tcPr>
          <w:p>
            <w:pPr>
              <w:pStyle w:val="21"/>
              <w:spacing w:before="120" w:line="242" w:lineRule="auto"/>
              <w:ind w:left="15"/>
              <w:rPr>
                <w:rFonts w:hint="eastAsia" w:ascii="宋体" w:hAnsi="宋体" w:eastAsia="宋体" w:cs="宋体"/>
                <w:highlight w:val="none"/>
              </w:rPr>
            </w:pPr>
            <w:r>
              <w:rPr>
                <w:rFonts w:hint="eastAsia" w:ascii="宋体" w:hAnsi="宋体" w:eastAsia="宋体" w:cs="宋体"/>
                <w:spacing w:val="-7"/>
                <w:highlight w:val="none"/>
                <w:lang w:eastAsia="zh-CN"/>
              </w:rPr>
              <w:t>□</w:t>
            </w:r>
            <w:r>
              <w:rPr>
                <w:rFonts w:hint="eastAsia" w:ascii="宋体" w:hAnsi="宋体" w:eastAsia="宋体" w:cs="宋体"/>
                <w:spacing w:val="-7"/>
                <w:highlight w:val="none"/>
              </w:rPr>
              <w:t>否</w:t>
            </w:r>
          </w:p>
          <w:p>
            <w:pPr>
              <w:pStyle w:val="21"/>
              <w:spacing w:before="13" w:line="201" w:lineRule="auto"/>
              <w:ind w:left="17"/>
              <w:rPr>
                <w:rFonts w:hint="eastAsia" w:ascii="宋体" w:hAnsi="宋体" w:eastAsia="宋体" w:cs="宋体"/>
                <w:highlight w:val="none"/>
              </w:rPr>
            </w:pPr>
            <w:r>
              <w:rPr>
                <w:rFonts w:hint="eastAsia" w:ascii="宋体" w:hAnsi="宋体" w:eastAsia="宋体" w:cs="宋体"/>
                <w:spacing w:val="-15"/>
                <w:highlight w:val="none"/>
                <w:lang w:eastAsia="zh-CN"/>
              </w:rPr>
              <w:t>☑</w:t>
            </w:r>
            <w:r>
              <w:rPr>
                <w:rFonts w:hint="eastAsia" w:ascii="宋体" w:hAnsi="宋体" w:eastAsia="宋体" w:cs="宋体"/>
                <w:spacing w:val="-15"/>
                <w:highlight w:val="none"/>
              </w:rPr>
              <w:t>是，具体要求： 详见公告及文件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368" w:type="dxa"/>
            <w:gridSpan w:val="3"/>
            <w:tcBorders>
              <w:right w:val="single" w:color="000000" w:sz="4" w:space="0"/>
            </w:tcBorders>
            <w:vAlign w:val="top"/>
          </w:tcPr>
          <w:p>
            <w:pPr>
              <w:pStyle w:val="21"/>
              <w:spacing w:before="72" w:line="221" w:lineRule="auto"/>
              <w:ind w:left="24"/>
              <w:rPr>
                <w:rFonts w:hint="eastAsia" w:ascii="宋体" w:hAnsi="宋体" w:eastAsia="宋体" w:cs="宋体"/>
                <w:highlight w:val="none"/>
              </w:rPr>
            </w:pPr>
            <w:r>
              <w:rPr>
                <w:rFonts w:hint="eastAsia" w:ascii="宋体" w:hAnsi="宋体" w:eastAsia="宋体" w:cs="宋体"/>
                <w:spacing w:val="-2"/>
                <w:highlight w:val="none"/>
              </w:rPr>
              <w:t>需要补充的其他内容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302" w:type="dxa"/>
            <w:vAlign w:val="center"/>
          </w:tcPr>
          <w:p>
            <w:pPr>
              <w:spacing w:line="279" w:lineRule="auto"/>
              <w:jc w:val="both"/>
              <w:rPr>
                <w:rFonts w:hint="eastAsia" w:ascii="宋体" w:hAnsi="宋体" w:eastAsia="宋体" w:cs="宋体"/>
                <w:sz w:val="21"/>
                <w:highlight w:val="none"/>
              </w:rPr>
            </w:pPr>
          </w:p>
          <w:p>
            <w:pPr>
              <w:spacing w:before="65" w:line="179" w:lineRule="auto"/>
              <w:ind w:left="22"/>
              <w:jc w:val="both"/>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1.10</w:t>
            </w:r>
          </w:p>
        </w:tc>
        <w:tc>
          <w:tcPr>
            <w:tcW w:w="7066" w:type="dxa"/>
            <w:gridSpan w:val="2"/>
            <w:tcBorders>
              <w:right w:val="single" w:color="000000" w:sz="4" w:space="0"/>
            </w:tcBorders>
            <w:vAlign w:val="top"/>
          </w:tcPr>
          <w:p>
            <w:pPr>
              <w:pStyle w:val="21"/>
              <w:spacing w:before="29" w:line="229" w:lineRule="auto"/>
              <w:ind w:left="9" w:firstLine="9"/>
              <w:jc w:val="both"/>
              <w:rPr>
                <w:rFonts w:hint="eastAsia" w:ascii="宋体" w:hAnsi="宋体" w:eastAsia="宋体" w:cs="宋体"/>
                <w:highlight w:val="none"/>
              </w:rPr>
            </w:pPr>
            <w:r>
              <w:rPr>
                <w:rFonts w:hint="eastAsia" w:ascii="宋体" w:hAnsi="宋体" w:eastAsia="宋体" w:cs="宋体"/>
                <w:spacing w:val="-3"/>
                <w:highlight w:val="none"/>
              </w:rPr>
              <w:t>1.10 投标预备会第1.10.1项细化为：1.10.1本项目不召开投标预备会。投标</w:t>
            </w:r>
            <w:r>
              <w:rPr>
                <w:rFonts w:hint="eastAsia" w:ascii="宋体" w:hAnsi="宋体" w:eastAsia="宋体" w:cs="宋体"/>
                <w:spacing w:val="10"/>
                <w:highlight w:val="none"/>
              </w:rPr>
              <w:t>人在查阅招标文件和自行踏勘现场后，如有涉及投标和合同方面的任何问</w:t>
            </w:r>
            <w:r>
              <w:rPr>
                <w:rFonts w:hint="eastAsia" w:ascii="宋体" w:hAnsi="宋体" w:eastAsia="宋体" w:cs="宋体"/>
                <w:spacing w:val="-1"/>
                <w:highlight w:val="none"/>
              </w:rPr>
              <w:t>题，向招标代理提出，统一解答。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302" w:type="dxa"/>
            <w:vAlign w:val="center"/>
          </w:tcPr>
          <w:p>
            <w:pPr>
              <w:spacing w:before="65" w:line="179" w:lineRule="auto"/>
              <w:jc w:val="both"/>
              <w:rPr>
                <w:rFonts w:hint="eastAsia" w:ascii="宋体" w:hAnsi="宋体" w:eastAsia="宋体" w:cs="宋体"/>
                <w:spacing w:val="-4"/>
                <w:sz w:val="21"/>
                <w:szCs w:val="21"/>
                <w:highlight w:val="none"/>
                <w:lang w:val="en-US" w:eastAsia="zh-CN"/>
              </w:rPr>
            </w:pPr>
            <w:r>
              <w:rPr>
                <w:rFonts w:hint="eastAsia" w:ascii="宋体" w:hAnsi="宋体" w:eastAsia="宋体" w:cs="宋体"/>
                <w:spacing w:val="-4"/>
                <w:sz w:val="21"/>
                <w:szCs w:val="21"/>
                <w:highlight w:val="none"/>
                <w:lang w:val="en-US" w:eastAsia="zh-CN"/>
              </w:rPr>
              <w:t>2.1</w:t>
            </w:r>
          </w:p>
        </w:tc>
        <w:tc>
          <w:tcPr>
            <w:tcW w:w="7066" w:type="dxa"/>
            <w:gridSpan w:val="2"/>
            <w:tcBorders>
              <w:right w:val="single" w:color="000000" w:sz="4" w:space="0"/>
            </w:tcBorders>
            <w:vAlign w:val="top"/>
          </w:tcPr>
          <w:p>
            <w:pPr>
              <w:pStyle w:val="21"/>
              <w:spacing w:before="29" w:line="229" w:lineRule="auto"/>
              <w:ind w:left="9" w:firstLine="9"/>
              <w:jc w:val="both"/>
              <w:rPr>
                <w:rFonts w:hint="eastAsia" w:ascii="宋体" w:hAnsi="宋体" w:eastAsia="宋体" w:cs="宋体"/>
                <w:b w:val="0"/>
                <w:bCs w:val="0"/>
                <w:spacing w:val="-3"/>
                <w:highlight w:val="none"/>
              </w:rPr>
            </w:pPr>
            <w:r>
              <w:rPr>
                <w:rFonts w:hint="eastAsia" w:ascii="宋体" w:hAnsi="宋体" w:eastAsia="宋体" w:cs="宋体"/>
                <w:b w:val="0"/>
                <w:bCs w:val="0"/>
                <w:spacing w:val="-3"/>
                <w:highlight w:val="none"/>
              </w:rPr>
              <w:t>第2.1款补充：</w:t>
            </w:r>
          </w:p>
          <w:p>
            <w:pPr>
              <w:pStyle w:val="21"/>
              <w:spacing w:before="29" w:line="229" w:lineRule="auto"/>
              <w:ind w:left="9" w:firstLine="9"/>
              <w:jc w:val="both"/>
              <w:rPr>
                <w:rFonts w:hint="eastAsia" w:ascii="宋体" w:hAnsi="宋体" w:eastAsia="宋体" w:cs="宋体"/>
                <w:spacing w:val="-3"/>
                <w:highlight w:val="none"/>
              </w:rPr>
            </w:pPr>
            <w:r>
              <w:rPr>
                <w:rFonts w:hint="eastAsia" w:ascii="宋体" w:hAnsi="宋体" w:eastAsia="宋体" w:cs="宋体"/>
                <w:spacing w:val="-3"/>
                <w:highlight w:val="none"/>
              </w:rPr>
              <w:t>澄清和修改内容将以编号的补遗书形式发布给投标人。补遗书作为招标文件的组成部分，对所有投标人均具有约束力。当招标文件、补遗书在同一内容的表述上不一致时，以最后发出的书面文件为准。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302" w:type="dxa"/>
            <w:vAlign w:val="center"/>
          </w:tcPr>
          <w:p>
            <w:pPr>
              <w:spacing w:before="65" w:line="179" w:lineRule="auto"/>
              <w:jc w:val="both"/>
              <w:rPr>
                <w:rFonts w:hint="eastAsia" w:ascii="宋体" w:hAnsi="宋体" w:eastAsia="宋体" w:cs="宋体"/>
                <w:spacing w:val="-4"/>
                <w:sz w:val="21"/>
                <w:szCs w:val="21"/>
                <w:highlight w:val="none"/>
                <w:lang w:val="en-US" w:eastAsia="zh-CN"/>
              </w:rPr>
            </w:pPr>
            <w:r>
              <w:rPr>
                <w:rFonts w:hint="eastAsia" w:ascii="宋体" w:hAnsi="宋体" w:eastAsia="宋体" w:cs="宋体"/>
                <w:spacing w:val="-4"/>
                <w:sz w:val="21"/>
                <w:szCs w:val="21"/>
                <w:highlight w:val="none"/>
                <w:lang w:val="en-US" w:eastAsia="zh-CN"/>
              </w:rPr>
              <w:t>3.2</w:t>
            </w:r>
          </w:p>
        </w:tc>
        <w:tc>
          <w:tcPr>
            <w:tcW w:w="7066" w:type="dxa"/>
            <w:gridSpan w:val="2"/>
            <w:tcBorders>
              <w:right w:val="single" w:color="000000" w:sz="4" w:space="0"/>
            </w:tcBorders>
            <w:vAlign w:val="top"/>
          </w:tcPr>
          <w:p>
            <w:pPr>
              <w:pStyle w:val="21"/>
              <w:spacing w:before="29" w:line="229" w:lineRule="auto"/>
              <w:ind w:left="9" w:firstLine="9"/>
              <w:jc w:val="both"/>
              <w:rPr>
                <w:rFonts w:hint="eastAsia" w:ascii="宋体" w:hAnsi="宋体" w:eastAsia="宋体" w:cs="宋体"/>
                <w:spacing w:val="-3"/>
                <w:highlight w:val="none"/>
              </w:rPr>
            </w:pPr>
            <w:r>
              <w:rPr>
                <w:rFonts w:hint="eastAsia" w:ascii="宋体" w:hAnsi="宋体" w:eastAsia="宋体" w:cs="宋体"/>
                <w:spacing w:val="-3"/>
                <w:highlight w:val="none"/>
              </w:rPr>
              <w:t>3.2投标报价</w:t>
            </w:r>
          </w:p>
          <w:p>
            <w:pPr>
              <w:pStyle w:val="21"/>
              <w:spacing w:before="29" w:line="229" w:lineRule="auto"/>
              <w:ind w:left="9" w:firstLine="9"/>
              <w:jc w:val="both"/>
              <w:rPr>
                <w:rFonts w:hint="eastAsia" w:ascii="宋体" w:hAnsi="宋体" w:eastAsia="宋体" w:cs="宋体"/>
                <w:spacing w:val="-3"/>
                <w:highlight w:val="none"/>
              </w:rPr>
            </w:pPr>
            <w:r>
              <w:rPr>
                <w:rFonts w:hint="eastAsia" w:ascii="宋体" w:hAnsi="宋体" w:eastAsia="宋体" w:cs="宋体"/>
                <w:spacing w:val="-3"/>
                <w:highlight w:val="none"/>
              </w:rPr>
              <w:t>第3.2.1项细化为：</w:t>
            </w:r>
          </w:p>
          <w:p>
            <w:pPr>
              <w:pStyle w:val="21"/>
              <w:spacing w:before="29" w:line="229" w:lineRule="auto"/>
              <w:ind w:left="9" w:firstLine="9"/>
              <w:jc w:val="both"/>
              <w:rPr>
                <w:rFonts w:hint="eastAsia" w:ascii="宋体" w:hAnsi="宋体" w:eastAsia="宋体" w:cs="宋体"/>
                <w:spacing w:val="-3"/>
                <w:highlight w:val="none"/>
              </w:rPr>
            </w:pPr>
            <w:r>
              <w:rPr>
                <w:rFonts w:hint="eastAsia" w:ascii="宋体" w:hAnsi="宋体" w:eastAsia="宋体" w:cs="宋体"/>
                <w:spacing w:val="-3"/>
                <w:highlight w:val="none"/>
              </w:rPr>
              <w:t>3.2.1本项目招标采用工程量固化清单</w:t>
            </w:r>
            <w:r>
              <w:rPr>
                <w:rFonts w:hint="eastAsia" w:ascii="宋体" w:hAnsi="宋体" w:eastAsia="宋体" w:cs="宋体"/>
                <w:spacing w:val="-3"/>
                <w:highlight w:val="none"/>
                <w:lang w:val="en-US" w:eastAsia="zh-CN"/>
              </w:rPr>
              <w:t>电子文件</w:t>
            </w:r>
            <w:r>
              <w:rPr>
                <w:rFonts w:hint="eastAsia" w:ascii="宋体" w:hAnsi="宋体" w:eastAsia="宋体" w:cs="宋体"/>
                <w:spacing w:val="-3"/>
                <w:highlight w:val="none"/>
              </w:rPr>
              <w:t>，</w:t>
            </w:r>
            <w:r>
              <w:rPr>
                <w:rFonts w:hint="eastAsia" w:ascii="宋体" w:hAnsi="宋体" w:eastAsia="宋体" w:cs="宋体"/>
                <w:spacing w:val="-3"/>
                <w:highlight w:val="none"/>
                <w:lang w:val="en-US" w:eastAsia="zh-CN"/>
              </w:rPr>
              <w:t>投标人</w:t>
            </w:r>
            <w:r>
              <w:rPr>
                <w:rFonts w:hint="eastAsia" w:ascii="宋体" w:hAnsi="宋体" w:eastAsia="宋体" w:cs="宋体"/>
                <w:spacing w:val="-3"/>
                <w:highlight w:val="none"/>
              </w:rPr>
              <w:t>在</w:t>
            </w:r>
            <w:r>
              <w:rPr>
                <w:rFonts w:hint="eastAsia" w:ascii="宋体" w:hAnsi="宋体" w:eastAsia="宋体" w:cs="宋体"/>
                <w:spacing w:val="-3"/>
                <w:highlight w:val="none"/>
                <w:lang w:val="en-US" w:eastAsia="zh-CN"/>
              </w:rPr>
              <w:t>领取</w:t>
            </w:r>
            <w:r>
              <w:rPr>
                <w:rFonts w:hint="eastAsia" w:ascii="宋体" w:hAnsi="宋体" w:eastAsia="宋体" w:cs="宋体"/>
                <w:spacing w:val="-3"/>
                <w:highlight w:val="none"/>
              </w:rPr>
              <w:t>招标文件的同时</w:t>
            </w:r>
            <w:r>
              <w:rPr>
                <w:rFonts w:hint="eastAsia" w:ascii="宋体" w:hAnsi="宋体" w:eastAsia="宋体" w:cs="宋体"/>
                <w:spacing w:val="-3"/>
                <w:highlight w:val="none"/>
                <w:lang w:val="en-US" w:eastAsia="zh-CN"/>
              </w:rPr>
              <w:t>自行下载</w:t>
            </w:r>
            <w:r>
              <w:rPr>
                <w:rFonts w:hint="eastAsia" w:ascii="宋体" w:hAnsi="宋体" w:eastAsia="宋体" w:cs="宋体"/>
                <w:spacing w:val="-3"/>
                <w:highlight w:val="none"/>
              </w:rPr>
              <w:t>工程量清单。投标人填写工程量清单中的单价、合价和总额价，即可完成投标工程量清单的编制，确定投标报价，编入投标文件。投标人未在工程量清单中填入单价或总额价的工程子目，将被认为其已包含在工程量清单其他子目的单价和总额价中，招标人将不予支付。</w:t>
            </w:r>
          </w:p>
          <w:p>
            <w:pPr>
              <w:pStyle w:val="21"/>
              <w:spacing w:before="29" w:line="229" w:lineRule="auto"/>
              <w:ind w:left="9" w:firstLine="9"/>
              <w:jc w:val="both"/>
              <w:rPr>
                <w:rFonts w:hint="eastAsia" w:ascii="宋体" w:hAnsi="宋体" w:eastAsia="宋体" w:cs="宋体"/>
                <w:spacing w:val="-3"/>
                <w:highlight w:val="none"/>
              </w:rPr>
            </w:pPr>
            <w:r>
              <w:rPr>
                <w:rFonts w:hint="eastAsia" w:ascii="宋体" w:hAnsi="宋体" w:eastAsia="宋体" w:cs="宋体"/>
                <w:spacing w:val="-3"/>
                <w:highlight w:val="none"/>
              </w:rPr>
              <w:t>本工程投标人的报价有</w:t>
            </w:r>
            <w:r>
              <w:rPr>
                <w:rFonts w:hint="eastAsia" w:ascii="宋体" w:hAnsi="宋体" w:eastAsia="宋体" w:cs="宋体"/>
                <w:spacing w:val="-3"/>
                <w:highlight w:val="none"/>
                <w:lang w:val="en-US" w:eastAsia="zh-CN"/>
              </w:rPr>
              <w:t>两</w:t>
            </w:r>
            <w:r>
              <w:rPr>
                <w:rFonts w:hint="eastAsia" w:ascii="宋体" w:hAnsi="宋体" w:eastAsia="宋体" w:cs="宋体"/>
                <w:spacing w:val="-3"/>
                <w:highlight w:val="none"/>
              </w:rPr>
              <w:t>种载体表述，即①投标文件清单报价（依据招标人发放的投标工程量清单以及补遗书内容编制）、②投标函大写金额报价。</w:t>
            </w:r>
            <w:r>
              <w:rPr>
                <w:rFonts w:hint="eastAsia" w:ascii="宋体" w:hAnsi="宋体" w:eastAsia="宋体" w:cs="宋体"/>
                <w:spacing w:val="-3"/>
                <w:highlight w:val="none"/>
                <w:lang w:val="en-US" w:eastAsia="zh-CN"/>
              </w:rPr>
              <w:t>两</w:t>
            </w:r>
            <w:r>
              <w:rPr>
                <w:rFonts w:hint="eastAsia" w:ascii="宋体" w:hAnsi="宋体" w:eastAsia="宋体" w:cs="宋体"/>
                <w:spacing w:val="-3"/>
                <w:highlight w:val="none"/>
              </w:rPr>
              <w:t>种载体表示的相应内容及报价应该一致。如果</w:t>
            </w:r>
            <w:r>
              <w:rPr>
                <w:rFonts w:hint="eastAsia" w:ascii="宋体" w:hAnsi="宋体" w:eastAsia="宋体" w:cs="宋体"/>
                <w:spacing w:val="-3"/>
                <w:highlight w:val="none"/>
                <w:lang w:val="en-US" w:eastAsia="zh-CN"/>
              </w:rPr>
              <w:t>两</w:t>
            </w:r>
            <w:r>
              <w:rPr>
                <w:rFonts w:hint="eastAsia" w:ascii="宋体" w:hAnsi="宋体" w:eastAsia="宋体" w:cs="宋体"/>
                <w:spacing w:val="-3"/>
                <w:highlight w:val="none"/>
              </w:rPr>
              <w:t>种载体表述的报价金额出现差异时，则以投标函大写金额报价为准。</w:t>
            </w:r>
          </w:p>
          <w:p>
            <w:pPr>
              <w:pStyle w:val="21"/>
              <w:spacing w:before="29" w:line="229" w:lineRule="auto"/>
              <w:ind w:left="9" w:firstLine="9"/>
              <w:jc w:val="both"/>
              <w:rPr>
                <w:rFonts w:hint="eastAsia" w:ascii="宋体" w:hAnsi="宋体" w:eastAsia="宋体" w:cs="宋体"/>
                <w:spacing w:val="-3"/>
                <w:highlight w:val="none"/>
              </w:rPr>
            </w:pPr>
            <w:r>
              <w:rPr>
                <w:rFonts w:hint="eastAsia" w:ascii="宋体" w:hAnsi="宋体" w:eastAsia="宋体" w:cs="宋体"/>
                <w:spacing w:val="-3"/>
                <w:highlight w:val="none"/>
              </w:rPr>
              <w:t>第3.2.2项补充：</w:t>
            </w:r>
          </w:p>
          <w:p>
            <w:pPr>
              <w:pStyle w:val="21"/>
              <w:spacing w:before="29" w:line="229" w:lineRule="auto"/>
              <w:ind w:left="9" w:firstLine="9"/>
              <w:jc w:val="both"/>
              <w:rPr>
                <w:rFonts w:hint="eastAsia" w:ascii="宋体" w:hAnsi="宋体" w:eastAsia="宋体" w:cs="宋体"/>
                <w:spacing w:val="-3"/>
                <w:highlight w:val="none"/>
              </w:rPr>
            </w:pPr>
            <w:r>
              <w:rPr>
                <w:rFonts w:hint="eastAsia" w:ascii="宋体" w:hAnsi="宋体" w:eastAsia="宋体" w:cs="宋体"/>
                <w:spacing w:val="-3"/>
                <w:highlight w:val="none"/>
              </w:rPr>
              <w:t>1、施工期间承包人必须严格执行国家、地方政府有关施工安全管理方面的法律、法规及规章制度，同时严格执行发包人制订的本项目安全生产管理方面的规章制度、安全检查程序及施工安全管理要求，以及监理人有关安全工作的指示。</w:t>
            </w:r>
          </w:p>
          <w:p>
            <w:pPr>
              <w:pStyle w:val="21"/>
              <w:spacing w:before="29" w:line="229" w:lineRule="auto"/>
              <w:ind w:left="9" w:firstLine="9"/>
              <w:jc w:val="both"/>
              <w:rPr>
                <w:rFonts w:hint="eastAsia" w:ascii="宋体" w:hAnsi="宋体" w:eastAsia="宋体" w:cs="宋体"/>
                <w:b/>
                <w:bCs/>
                <w:spacing w:val="-3"/>
                <w:highlight w:val="none"/>
              </w:rPr>
            </w:pPr>
            <w:r>
              <w:rPr>
                <w:rFonts w:hint="eastAsia" w:ascii="宋体" w:hAnsi="宋体" w:eastAsia="宋体" w:cs="宋体"/>
                <w:spacing w:val="-3"/>
                <w:highlight w:val="none"/>
              </w:rPr>
              <w:t>投标人应根据《公路水运工程安全生产监督管理办法》（[2007]第1号）以及《关于印发&lt;企业安全生产费用提取和使用管理办法&gt;的通知》（财企[2012]16号）的规定，在投标总价中计入安全生产费用，安全生产费用以固定金额形式计入工程量清单第100章中，投标人在投标报价时不得对该固定金额进行调整。如投标人须在此基础上增加安全生产费用以满足项目施工需要，则投标人应在本项目工程量清单其它相关子目的单价或总额价中予以考虑，发包人不再单独支付。</w:t>
            </w:r>
            <w:r>
              <w:rPr>
                <w:rFonts w:hint="eastAsia" w:ascii="宋体" w:hAnsi="宋体" w:eastAsia="宋体" w:cs="宋体"/>
                <w:b/>
                <w:bCs/>
                <w:spacing w:val="-3"/>
                <w:highlight w:val="none"/>
              </w:rPr>
              <w:t>安全生产费用按</w:t>
            </w:r>
            <w:r>
              <w:rPr>
                <w:rFonts w:hint="eastAsia" w:ascii="宋体" w:hAnsi="宋体" w:eastAsia="宋体" w:cs="宋体"/>
                <w:b/>
                <w:bCs/>
                <w:spacing w:val="-3"/>
                <w:highlight w:val="none"/>
                <w:lang w:val="en-US" w:eastAsia="zh-CN"/>
              </w:rPr>
              <w:t>最高投标限价</w:t>
            </w:r>
            <w:r>
              <w:rPr>
                <w:rFonts w:hint="eastAsia" w:ascii="宋体" w:hAnsi="宋体" w:eastAsia="宋体" w:cs="宋体"/>
                <w:b/>
                <w:bCs/>
                <w:spacing w:val="-3"/>
                <w:highlight w:val="none"/>
              </w:rPr>
              <w:t>的1.5%计取。</w:t>
            </w:r>
          </w:p>
          <w:p>
            <w:pPr>
              <w:pStyle w:val="21"/>
              <w:spacing w:before="29" w:line="229" w:lineRule="auto"/>
              <w:ind w:left="9" w:firstLine="9"/>
              <w:jc w:val="both"/>
              <w:rPr>
                <w:rFonts w:hint="eastAsia" w:ascii="宋体" w:hAnsi="宋体" w:eastAsia="宋体" w:cs="宋体"/>
                <w:spacing w:val="-3"/>
                <w:highlight w:val="none"/>
              </w:rPr>
            </w:pPr>
            <w:r>
              <w:rPr>
                <w:rFonts w:hint="eastAsia" w:ascii="宋体" w:hAnsi="宋体" w:eastAsia="宋体" w:cs="宋体"/>
                <w:spacing w:val="-3"/>
                <w:highlight w:val="none"/>
              </w:rPr>
              <w:t>2、施工用电和水应由投标人自行调查解决，所需费用均应含入工程量清单各支付子目的单价中，招标人将不另行支付。</w:t>
            </w:r>
          </w:p>
          <w:p>
            <w:pPr>
              <w:pStyle w:val="21"/>
              <w:spacing w:before="29" w:line="229" w:lineRule="auto"/>
              <w:ind w:left="9" w:firstLine="9"/>
              <w:jc w:val="both"/>
              <w:rPr>
                <w:rFonts w:hint="eastAsia" w:ascii="宋体" w:hAnsi="宋体" w:eastAsia="宋体" w:cs="宋体"/>
                <w:spacing w:val="-3"/>
                <w:highlight w:val="none"/>
              </w:rPr>
            </w:pPr>
            <w:r>
              <w:rPr>
                <w:rFonts w:hint="eastAsia" w:ascii="宋体" w:hAnsi="宋体" w:eastAsia="宋体" w:cs="宋体"/>
                <w:spacing w:val="-3"/>
                <w:highlight w:val="none"/>
              </w:rPr>
              <w:t>3、本工程招标采用限价招标，招标人设有最高投标限价，最高投标限价编制依据为《公路工程预算定额》（JTG/TB06-02-2007）、《公路工程机械台班费用定额》（JTG/TB06-03-2007）、《公路工程概预算编制办法》（JTGB06-2007）、《辽宁省汽车运价实施细则》（辽交运发[2000]156号）。</w:t>
            </w:r>
          </w:p>
          <w:p>
            <w:pPr>
              <w:pStyle w:val="21"/>
              <w:spacing w:before="29" w:line="229" w:lineRule="auto"/>
              <w:ind w:left="9" w:firstLine="9"/>
              <w:jc w:val="both"/>
              <w:rPr>
                <w:rFonts w:hint="eastAsia" w:ascii="宋体" w:hAnsi="宋体" w:eastAsia="宋体" w:cs="宋体"/>
                <w:spacing w:val="-3"/>
                <w:highlight w:val="none"/>
              </w:rPr>
            </w:pPr>
            <w:r>
              <w:rPr>
                <w:rFonts w:hint="eastAsia" w:ascii="宋体" w:hAnsi="宋体" w:eastAsia="宋体" w:cs="宋体"/>
                <w:spacing w:val="-3"/>
                <w:highlight w:val="none"/>
              </w:rPr>
              <w:t>4、投标人的投标报价应包括投标人完成本招标项目施工、缺陷修复工作的全部费用。投标人应依据相应的工程量计算规则和定额等计价依据计算报价。</w:t>
            </w:r>
          </w:p>
          <w:p>
            <w:pPr>
              <w:pStyle w:val="21"/>
              <w:spacing w:before="29" w:line="229" w:lineRule="auto"/>
              <w:ind w:left="9" w:firstLine="9"/>
              <w:jc w:val="both"/>
              <w:rPr>
                <w:rFonts w:hint="eastAsia" w:ascii="宋体" w:hAnsi="宋体" w:eastAsia="宋体" w:cs="宋体"/>
                <w:spacing w:val="-3"/>
                <w:highlight w:val="none"/>
              </w:rPr>
            </w:pPr>
            <w:r>
              <w:rPr>
                <w:rFonts w:hint="eastAsia" w:ascii="宋体" w:hAnsi="宋体" w:eastAsia="宋体" w:cs="宋体"/>
                <w:spacing w:val="-3"/>
                <w:highlight w:val="none"/>
              </w:rPr>
              <w:t>5、投标人可先到工地踏勘以充分了解工地位置、情况、道路、储存空间、装卸限制及任何其他足以影响投标价的情况，任何因忽视或误解工地情况而导致的索赔或工期延长申请将不被批准。</w:t>
            </w:r>
          </w:p>
          <w:p>
            <w:pPr>
              <w:pStyle w:val="21"/>
              <w:spacing w:before="29" w:line="229" w:lineRule="auto"/>
              <w:ind w:left="9" w:firstLine="9"/>
              <w:jc w:val="both"/>
              <w:rPr>
                <w:rFonts w:hint="eastAsia" w:ascii="宋体" w:hAnsi="宋体" w:eastAsia="宋体" w:cs="宋体"/>
                <w:spacing w:val="-3"/>
                <w:highlight w:val="none"/>
              </w:rPr>
            </w:pPr>
            <w:r>
              <w:rPr>
                <w:rFonts w:hint="eastAsia" w:ascii="宋体" w:hAnsi="宋体" w:eastAsia="宋体" w:cs="宋体"/>
                <w:spacing w:val="-3"/>
                <w:highlight w:val="none"/>
              </w:rPr>
              <w:t>6、施工期间承包人必须严格执行国家、地方政府有关施工安全管理方面的法律、法规及规章制度，同时严格执行发包人制订的本项目安全生产管理方面的规章制度、安全检查程序及施工安全管理要求。</w:t>
            </w:r>
          </w:p>
          <w:p>
            <w:pPr>
              <w:pStyle w:val="21"/>
              <w:spacing w:before="29" w:line="229" w:lineRule="auto"/>
              <w:ind w:left="9" w:firstLine="9"/>
              <w:jc w:val="both"/>
              <w:rPr>
                <w:rFonts w:hint="eastAsia" w:ascii="宋体" w:hAnsi="宋体" w:eastAsia="宋体" w:cs="宋体"/>
                <w:spacing w:val="-3"/>
                <w:highlight w:val="none"/>
              </w:rPr>
            </w:pPr>
            <w:r>
              <w:rPr>
                <w:rFonts w:hint="eastAsia" w:ascii="宋体" w:hAnsi="宋体" w:eastAsia="宋体" w:cs="宋体"/>
                <w:spacing w:val="-3"/>
                <w:highlight w:val="none"/>
              </w:rPr>
              <w:t>7、投标人应充分考虑采购满足招标人要求的材料所需的一切费用，并将其含入工程量清单相关细目的报价中，招标人不另行支付。</w:t>
            </w:r>
          </w:p>
          <w:p>
            <w:pPr>
              <w:pStyle w:val="21"/>
              <w:spacing w:before="29" w:line="229" w:lineRule="auto"/>
              <w:ind w:left="9" w:firstLine="9"/>
              <w:jc w:val="both"/>
              <w:rPr>
                <w:rFonts w:hint="eastAsia" w:ascii="宋体" w:hAnsi="宋体" w:eastAsia="宋体" w:cs="宋体"/>
                <w:spacing w:val="-3"/>
                <w:highlight w:val="none"/>
              </w:rPr>
            </w:pPr>
            <w:r>
              <w:rPr>
                <w:rFonts w:hint="eastAsia" w:ascii="宋体" w:hAnsi="宋体" w:eastAsia="宋体" w:cs="宋体"/>
                <w:spacing w:val="-3"/>
                <w:highlight w:val="none"/>
              </w:rPr>
              <w:t>8、投标人应充分考虑不间断施工所需的生产生活相关费用，且应含入投标人所报的单价和总额中，投标人中标后发包人不另行支付。</w:t>
            </w:r>
          </w:p>
          <w:p>
            <w:pPr>
              <w:pStyle w:val="21"/>
              <w:spacing w:before="29" w:line="229" w:lineRule="auto"/>
              <w:ind w:left="9" w:firstLine="9"/>
              <w:jc w:val="both"/>
              <w:rPr>
                <w:rFonts w:hint="eastAsia" w:ascii="宋体" w:hAnsi="宋体" w:eastAsia="宋体" w:cs="宋体"/>
                <w:spacing w:val="-3"/>
                <w:highlight w:val="none"/>
              </w:rPr>
            </w:pPr>
            <w:r>
              <w:rPr>
                <w:rFonts w:hint="eastAsia" w:ascii="宋体" w:hAnsi="宋体" w:eastAsia="宋体" w:cs="宋体"/>
                <w:spacing w:val="-3"/>
                <w:highlight w:val="none"/>
              </w:rPr>
              <w:t>9、除非合同中另有规定，投标人在报价中具有标价的工程量清单中所报的单价和合价，以及投标报价汇总表中的价格均包括完成该工程项目的成本、利润、税金、开办费、技术措施费、大型机械进出场费、风险费、政策性文件规定费用等所有费用。除依据合同条款规定进行的变更外，投标人填报的合同单价在合同实施期间不予调整。</w:t>
            </w:r>
          </w:p>
          <w:p>
            <w:pPr>
              <w:pStyle w:val="21"/>
              <w:spacing w:before="29" w:line="229" w:lineRule="auto"/>
              <w:ind w:left="9" w:firstLine="9"/>
              <w:jc w:val="both"/>
              <w:rPr>
                <w:rFonts w:hint="eastAsia" w:ascii="宋体" w:hAnsi="宋体" w:eastAsia="宋体" w:cs="宋体"/>
                <w:spacing w:val="-3"/>
                <w:highlight w:val="none"/>
                <w:lang w:val="en-US" w:eastAsia="zh-CN"/>
              </w:rPr>
            </w:pPr>
            <w:r>
              <w:rPr>
                <w:rFonts w:hint="eastAsia" w:ascii="宋体" w:hAnsi="宋体" w:eastAsia="宋体" w:cs="宋体"/>
                <w:spacing w:val="-3"/>
                <w:highlight w:val="none"/>
                <w:lang w:val="en-US" w:eastAsia="zh-CN"/>
              </w:rPr>
              <w:t>10、除项目专用合同条款另有约定外，临时占地的租地费用实行总额包干，并计入签约合同价中的“承包人工程施工价款”，招标人将不另行支付。</w:t>
            </w:r>
          </w:p>
          <w:p>
            <w:pPr>
              <w:pStyle w:val="21"/>
              <w:spacing w:before="29" w:line="229" w:lineRule="auto"/>
              <w:ind w:left="9" w:firstLine="9"/>
              <w:jc w:val="both"/>
              <w:rPr>
                <w:rFonts w:hint="eastAsia" w:ascii="宋体" w:hAnsi="宋体" w:eastAsia="宋体" w:cs="宋体"/>
                <w:spacing w:val="-3"/>
                <w:highlight w:val="none"/>
                <w:lang w:val="en-US" w:eastAsia="zh-CN"/>
              </w:rPr>
            </w:pPr>
            <w:r>
              <w:rPr>
                <w:rFonts w:hint="eastAsia" w:ascii="宋体" w:hAnsi="宋体" w:eastAsia="宋体" w:cs="宋体"/>
                <w:spacing w:val="-3"/>
                <w:highlight w:val="none"/>
                <w:lang w:val="en-US" w:eastAsia="zh-CN"/>
              </w:rPr>
              <w:t xml:space="preserve">11、投标人的投标报价中应含各类保险费。承包人必须为其雇佣的全部人员办理工伤事故险、人身意外伤害险和为其施工设备办理保险及合同规定的其他必要险种。各类保险费均应已含入工程量清单各支付子目的单价或总额价中， 招标人将不另行支付。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1302" w:type="dxa"/>
            <w:vAlign w:val="top"/>
          </w:tcPr>
          <w:p>
            <w:pPr>
              <w:spacing w:line="415" w:lineRule="auto"/>
              <w:rPr>
                <w:rFonts w:hint="eastAsia" w:ascii="宋体" w:hAnsi="宋体" w:eastAsia="宋体" w:cs="宋体"/>
                <w:sz w:val="21"/>
                <w:highlight w:val="none"/>
              </w:rPr>
            </w:pPr>
          </w:p>
          <w:p>
            <w:pPr>
              <w:spacing w:before="64" w:line="179" w:lineRule="auto"/>
              <w:ind w:left="15"/>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3.7</w:t>
            </w:r>
          </w:p>
        </w:tc>
        <w:tc>
          <w:tcPr>
            <w:tcW w:w="7066" w:type="dxa"/>
            <w:gridSpan w:val="2"/>
            <w:tcBorders>
              <w:right w:val="single" w:color="000000" w:sz="4" w:space="0"/>
            </w:tcBorders>
            <w:vAlign w:val="top"/>
          </w:tcPr>
          <w:p>
            <w:pPr>
              <w:pStyle w:val="21"/>
              <w:spacing w:before="28" w:line="232" w:lineRule="auto"/>
              <w:ind w:left="9" w:firstLine="2"/>
              <w:jc w:val="both"/>
              <w:rPr>
                <w:rFonts w:hint="eastAsia" w:ascii="宋体" w:hAnsi="宋体" w:eastAsia="宋体" w:cs="宋体"/>
                <w:spacing w:val="-4"/>
                <w:highlight w:val="none"/>
              </w:rPr>
            </w:pPr>
            <w:r>
              <w:rPr>
                <w:rFonts w:hint="eastAsia" w:ascii="宋体" w:hAnsi="宋体" w:eastAsia="宋体" w:cs="宋体"/>
                <w:spacing w:val="-4"/>
                <w:highlight w:val="none"/>
              </w:rPr>
              <w:t>3.7投标文件的编制</w:t>
            </w:r>
          </w:p>
          <w:p>
            <w:pPr>
              <w:pStyle w:val="21"/>
              <w:spacing w:before="28" w:line="232" w:lineRule="auto"/>
              <w:ind w:left="9" w:firstLine="2"/>
              <w:jc w:val="both"/>
              <w:rPr>
                <w:rFonts w:hint="eastAsia" w:ascii="宋体" w:hAnsi="宋体" w:eastAsia="宋体" w:cs="宋体"/>
                <w:spacing w:val="51"/>
                <w:highlight w:val="none"/>
              </w:rPr>
            </w:pPr>
            <w:r>
              <w:rPr>
                <w:rFonts w:hint="eastAsia" w:ascii="宋体" w:hAnsi="宋体" w:eastAsia="宋体" w:cs="宋体"/>
                <w:spacing w:val="-4"/>
                <w:highlight w:val="none"/>
              </w:rPr>
              <w:t>本款增加第3.7.6项至</w:t>
            </w:r>
            <w:r>
              <w:rPr>
                <w:rFonts w:hint="eastAsia" w:ascii="宋体" w:hAnsi="宋体" w:eastAsia="宋体" w:cs="宋体"/>
                <w:spacing w:val="-42"/>
                <w:highlight w:val="none"/>
              </w:rPr>
              <w:t xml:space="preserve"> </w:t>
            </w:r>
            <w:r>
              <w:rPr>
                <w:rFonts w:hint="eastAsia" w:ascii="宋体" w:hAnsi="宋体" w:eastAsia="宋体" w:cs="宋体"/>
                <w:spacing w:val="-4"/>
                <w:highlight w:val="none"/>
              </w:rPr>
              <w:t>3.7.7项：</w:t>
            </w:r>
            <w:r>
              <w:rPr>
                <w:rFonts w:hint="eastAsia" w:ascii="宋体" w:hAnsi="宋体" w:eastAsia="宋体" w:cs="宋体"/>
                <w:spacing w:val="51"/>
                <w:highlight w:val="none"/>
              </w:rPr>
              <w:t xml:space="preserve"> </w:t>
            </w:r>
          </w:p>
          <w:p>
            <w:pPr>
              <w:pStyle w:val="21"/>
              <w:spacing w:before="28" w:line="232" w:lineRule="auto"/>
              <w:ind w:left="9" w:firstLine="2"/>
              <w:jc w:val="both"/>
              <w:rPr>
                <w:rFonts w:hint="eastAsia" w:ascii="宋体" w:hAnsi="宋体" w:eastAsia="宋体" w:cs="宋体"/>
                <w:spacing w:val="59"/>
                <w:highlight w:val="none"/>
              </w:rPr>
            </w:pPr>
            <w:r>
              <w:rPr>
                <w:rFonts w:hint="eastAsia" w:ascii="宋体" w:hAnsi="宋体" w:eastAsia="宋体" w:cs="宋体"/>
                <w:spacing w:val="-4"/>
                <w:highlight w:val="none"/>
              </w:rPr>
              <w:t>3.7.6投标人如发</w:t>
            </w:r>
            <w:r>
              <w:rPr>
                <w:rFonts w:hint="eastAsia" w:ascii="宋体" w:hAnsi="宋体" w:eastAsia="宋体" w:cs="宋体"/>
                <w:spacing w:val="-5"/>
                <w:highlight w:val="none"/>
              </w:rPr>
              <w:t>现工程</w:t>
            </w:r>
            <w:r>
              <w:rPr>
                <w:rFonts w:hint="eastAsia" w:ascii="宋体" w:hAnsi="宋体" w:eastAsia="宋体" w:cs="宋体"/>
                <w:spacing w:val="3"/>
                <w:highlight w:val="none"/>
              </w:rPr>
              <w:t>量清单中的数量与图纸中数量不一致时，应立即通知招标人核查，除非招标</w:t>
            </w:r>
            <w:r>
              <w:rPr>
                <w:rFonts w:hint="eastAsia" w:ascii="宋体" w:hAnsi="宋体" w:eastAsia="宋体" w:cs="宋体"/>
                <w:spacing w:val="-3"/>
                <w:highlight w:val="none"/>
              </w:rPr>
              <w:t>人以补遗书予以更正，否则，应以清单所示的数量为准。</w:t>
            </w:r>
            <w:r>
              <w:rPr>
                <w:rFonts w:hint="eastAsia" w:ascii="宋体" w:hAnsi="宋体" w:eastAsia="宋体" w:cs="宋体"/>
                <w:spacing w:val="59"/>
                <w:highlight w:val="none"/>
              </w:rPr>
              <w:t xml:space="preserve"> </w:t>
            </w:r>
          </w:p>
          <w:p>
            <w:pPr>
              <w:pStyle w:val="21"/>
              <w:spacing w:before="28" w:line="232" w:lineRule="auto"/>
              <w:ind w:left="9" w:firstLine="2"/>
              <w:jc w:val="both"/>
              <w:rPr>
                <w:rFonts w:hint="eastAsia" w:ascii="宋体" w:hAnsi="宋体" w:eastAsia="宋体" w:cs="宋体"/>
                <w:highlight w:val="none"/>
              </w:rPr>
            </w:pPr>
            <w:r>
              <w:rPr>
                <w:rFonts w:hint="eastAsia" w:ascii="宋体" w:hAnsi="宋体" w:eastAsia="宋体" w:cs="宋体"/>
                <w:spacing w:val="-4"/>
                <w:highlight w:val="none"/>
              </w:rPr>
              <w:t>3.7.7投标文件第一</w:t>
            </w:r>
            <w:r>
              <w:rPr>
                <w:rFonts w:hint="eastAsia" w:ascii="宋体" w:hAnsi="宋体" w:eastAsia="宋体" w:cs="宋体"/>
                <w:highlight w:val="none"/>
              </w:rPr>
              <w:t>个信封（商务及技术文件）不应出现有关投</w:t>
            </w:r>
            <w:r>
              <w:rPr>
                <w:rFonts w:hint="eastAsia" w:ascii="宋体" w:hAnsi="宋体" w:eastAsia="宋体" w:cs="宋体"/>
                <w:spacing w:val="-1"/>
                <w:highlight w:val="none"/>
              </w:rPr>
              <w:t>标报价的内容。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302" w:type="dxa"/>
            <w:vAlign w:val="top"/>
          </w:tcPr>
          <w:p>
            <w:pPr>
              <w:spacing w:line="274" w:lineRule="auto"/>
              <w:rPr>
                <w:rFonts w:hint="eastAsia" w:ascii="宋体" w:hAnsi="宋体" w:eastAsia="宋体" w:cs="宋体"/>
                <w:color w:val="auto"/>
                <w:sz w:val="21"/>
                <w:highlight w:val="none"/>
              </w:rPr>
            </w:pPr>
          </w:p>
          <w:p>
            <w:pPr>
              <w:spacing w:line="274" w:lineRule="auto"/>
              <w:rPr>
                <w:rFonts w:hint="eastAsia" w:ascii="宋体" w:hAnsi="宋体" w:eastAsia="宋体" w:cs="宋体"/>
                <w:color w:val="auto"/>
                <w:sz w:val="21"/>
                <w:highlight w:val="none"/>
              </w:rPr>
            </w:pPr>
          </w:p>
          <w:p>
            <w:pPr>
              <w:spacing w:line="275" w:lineRule="auto"/>
              <w:rPr>
                <w:rFonts w:hint="eastAsia" w:ascii="宋体" w:hAnsi="宋体" w:eastAsia="宋体" w:cs="宋体"/>
                <w:color w:val="auto"/>
                <w:sz w:val="21"/>
                <w:highlight w:val="none"/>
              </w:rPr>
            </w:pPr>
          </w:p>
          <w:p>
            <w:pPr>
              <w:spacing w:before="65" w:line="179" w:lineRule="auto"/>
              <w:ind w:left="14"/>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5.2</w:t>
            </w:r>
          </w:p>
        </w:tc>
        <w:tc>
          <w:tcPr>
            <w:tcW w:w="7066" w:type="dxa"/>
            <w:gridSpan w:val="2"/>
            <w:tcBorders>
              <w:right w:val="single" w:color="000000" w:sz="4" w:space="0"/>
            </w:tcBorders>
            <w:vAlign w:val="top"/>
          </w:tcPr>
          <w:p>
            <w:pPr>
              <w:pStyle w:val="21"/>
              <w:spacing w:before="27" w:line="235" w:lineRule="auto"/>
              <w:ind w:left="8" w:firstLine="2"/>
              <w:jc w:val="both"/>
              <w:rPr>
                <w:rFonts w:hint="eastAsia" w:ascii="宋体" w:hAnsi="宋体" w:eastAsia="宋体" w:cs="宋体"/>
                <w:color w:val="auto"/>
                <w:spacing w:val="-42"/>
                <w:highlight w:val="none"/>
              </w:rPr>
            </w:pPr>
            <w:r>
              <w:rPr>
                <w:rFonts w:hint="eastAsia" w:ascii="宋体" w:hAnsi="宋体" w:eastAsia="宋体" w:cs="宋体"/>
                <w:color w:val="auto"/>
                <w:spacing w:val="-3"/>
                <w:highlight w:val="none"/>
              </w:rPr>
              <w:t>5.2开标程序</w:t>
            </w:r>
            <w:r>
              <w:rPr>
                <w:rFonts w:hint="eastAsia" w:ascii="宋体" w:hAnsi="宋体" w:eastAsia="宋体" w:cs="宋体"/>
                <w:color w:val="auto"/>
                <w:spacing w:val="-42"/>
                <w:highlight w:val="none"/>
              </w:rPr>
              <w:t xml:space="preserve"> </w:t>
            </w:r>
          </w:p>
          <w:p>
            <w:pPr>
              <w:pStyle w:val="21"/>
              <w:spacing w:before="27" w:line="235" w:lineRule="auto"/>
              <w:ind w:left="8" w:firstLine="2"/>
              <w:jc w:val="both"/>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第5.2.4项补充：</w:t>
            </w:r>
          </w:p>
          <w:p>
            <w:pPr>
              <w:pStyle w:val="21"/>
              <w:spacing w:before="27" w:line="235" w:lineRule="auto"/>
              <w:ind w:left="8" w:firstLine="2"/>
              <w:jc w:val="both"/>
              <w:rPr>
                <w:rFonts w:hint="eastAsia" w:ascii="宋体" w:hAnsi="宋体" w:eastAsia="宋体" w:cs="宋体"/>
                <w:color w:val="auto"/>
                <w:spacing w:val="-16"/>
                <w:highlight w:val="none"/>
              </w:rPr>
            </w:pPr>
            <w:r>
              <w:rPr>
                <w:rFonts w:hint="eastAsia" w:ascii="宋体" w:hAnsi="宋体" w:eastAsia="宋体" w:cs="宋体"/>
                <w:color w:val="auto"/>
                <w:spacing w:val="-3"/>
                <w:highlight w:val="none"/>
              </w:rPr>
              <w:t>在第二</w:t>
            </w:r>
            <w:r>
              <w:rPr>
                <w:rFonts w:hint="eastAsia" w:ascii="宋体" w:hAnsi="宋体" w:eastAsia="宋体" w:cs="宋体"/>
                <w:color w:val="auto"/>
                <w:spacing w:val="-4"/>
                <w:highlight w:val="none"/>
              </w:rPr>
              <w:t>个信封开标现场，若招标人发现投标文</w:t>
            </w:r>
            <w:r>
              <w:rPr>
                <w:rFonts w:hint="eastAsia" w:ascii="宋体" w:hAnsi="宋体" w:eastAsia="宋体" w:cs="宋体"/>
                <w:color w:val="auto"/>
                <w:spacing w:val="3"/>
                <w:highlight w:val="none"/>
              </w:rPr>
              <w:t>件出现以下任一情况并经监督人确认后，其投标报价将不再参加评标基准价</w:t>
            </w:r>
            <w:r>
              <w:rPr>
                <w:rFonts w:hint="eastAsia" w:ascii="宋体" w:hAnsi="宋体" w:eastAsia="宋体" w:cs="宋体"/>
                <w:color w:val="auto"/>
                <w:spacing w:val="-1"/>
                <w:highlight w:val="none"/>
              </w:rPr>
              <w:t>的计算</w:t>
            </w:r>
            <w:r>
              <w:rPr>
                <w:rFonts w:hint="eastAsia" w:ascii="宋体" w:hAnsi="宋体" w:eastAsia="宋体" w:cs="宋体"/>
                <w:color w:val="auto"/>
                <w:spacing w:val="-16"/>
                <w:highlight w:val="none"/>
              </w:rPr>
              <w:t>：</w:t>
            </w:r>
          </w:p>
          <w:p>
            <w:pPr>
              <w:pStyle w:val="21"/>
              <w:spacing w:before="27" w:line="235" w:lineRule="auto"/>
              <w:ind w:left="8" w:firstLine="2"/>
              <w:jc w:val="both"/>
              <w:rPr>
                <w:rFonts w:hint="eastAsia" w:ascii="宋体" w:hAnsi="宋体" w:eastAsia="宋体" w:cs="宋体"/>
                <w:color w:val="auto"/>
                <w:spacing w:val="-16"/>
                <w:highlight w:val="none"/>
              </w:rPr>
            </w:pPr>
            <w:r>
              <w:rPr>
                <w:rFonts w:hint="eastAsia" w:ascii="宋体" w:hAnsi="宋体" w:eastAsia="宋体" w:cs="宋体"/>
                <w:color w:val="auto"/>
                <w:spacing w:val="-16"/>
                <w:highlight w:val="none"/>
              </w:rPr>
              <w:t>（</w:t>
            </w:r>
            <w:r>
              <w:rPr>
                <w:rFonts w:hint="eastAsia" w:ascii="宋体" w:hAnsi="宋体" w:eastAsia="宋体" w:cs="宋体"/>
                <w:color w:val="auto"/>
                <w:spacing w:val="-1"/>
                <w:highlight w:val="none"/>
              </w:rPr>
              <w:t>1）未在投标函上填写投标总价大写金额或小写金额</w:t>
            </w:r>
            <w:r>
              <w:rPr>
                <w:rFonts w:hint="eastAsia" w:ascii="宋体" w:hAnsi="宋体" w:eastAsia="宋体" w:cs="宋体"/>
                <w:color w:val="auto"/>
                <w:spacing w:val="-16"/>
                <w:highlight w:val="none"/>
              </w:rPr>
              <w:t>；</w:t>
            </w:r>
          </w:p>
          <w:p>
            <w:pPr>
              <w:pStyle w:val="21"/>
              <w:spacing w:before="27" w:line="235" w:lineRule="auto"/>
              <w:ind w:left="8" w:firstLine="2"/>
              <w:jc w:val="both"/>
              <w:rPr>
                <w:rFonts w:hint="eastAsia" w:ascii="宋体" w:hAnsi="宋体" w:eastAsia="宋体" w:cs="宋体"/>
                <w:color w:val="auto"/>
                <w:spacing w:val="-11"/>
                <w:highlight w:val="none"/>
              </w:rPr>
            </w:pPr>
            <w:r>
              <w:rPr>
                <w:rFonts w:hint="eastAsia" w:ascii="宋体" w:hAnsi="宋体" w:eastAsia="宋体" w:cs="宋体"/>
                <w:color w:val="auto"/>
                <w:spacing w:val="-16"/>
                <w:highlight w:val="none"/>
              </w:rPr>
              <w:t>（</w:t>
            </w:r>
            <w:r>
              <w:rPr>
                <w:rFonts w:hint="eastAsia" w:ascii="宋体" w:hAnsi="宋体" w:eastAsia="宋体" w:cs="宋体"/>
                <w:color w:val="auto"/>
                <w:spacing w:val="-1"/>
                <w:highlight w:val="none"/>
              </w:rPr>
              <w:t>2）投标报价超出招标人公布的最高投标限价</w:t>
            </w:r>
            <w:r>
              <w:rPr>
                <w:rFonts w:hint="eastAsia" w:ascii="宋体" w:hAnsi="宋体" w:eastAsia="宋体" w:cs="宋体"/>
                <w:color w:val="auto"/>
                <w:spacing w:val="-11"/>
                <w:highlight w:val="none"/>
              </w:rPr>
              <w:t>；</w:t>
            </w:r>
          </w:p>
          <w:p>
            <w:pPr>
              <w:pStyle w:val="21"/>
              <w:spacing w:before="27" w:line="235" w:lineRule="auto"/>
              <w:ind w:left="8" w:firstLine="2"/>
              <w:jc w:val="both"/>
              <w:rPr>
                <w:rFonts w:hint="eastAsia" w:ascii="宋体" w:hAnsi="宋体" w:eastAsia="宋体" w:cs="宋体"/>
                <w:color w:val="auto"/>
                <w:spacing w:val="-27"/>
                <w:highlight w:val="none"/>
              </w:rPr>
            </w:pPr>
            <w:r>
              <w:rPr>
                <w:rFonts w:hint="eastAsia" w:ascii="宋体" w:hAnsi="宋体" w:eastAsia="宋体" w:cs="宋体"/>
                <w:color w:val="auto"/>
                <w:spacing w:val="-11"/>
                <w:highlight w:val="none"/>
              </w:rPr>
              <w:t>（</w:t>
            </w:r>
            <w:r>
              <w:rPr>
                <w:rFonts w:hint="eastAsia" w:ascii="宋体" w:hAnsi="宋体" w:eastAsia="宋体" w:cs="宋体"/>
                <w:color w:val="auto"/>
                <w:spacing w:val="-1"/>
                <w:highlight w:val="none"/>
              </w:rPr>
              <w:t>3）投标报价的大写金额无法确</w:t>
            </w:r>
            <w:r>
              <w:rPr>
                <w:rFonts w:hint="eastAsia" w:ascii="宋体" w:hAnsi="宋体" w:eastAsia="宋体" w:cs="宋体"/>
                <w:color w:val="auto"/>
                <w:highlight w:val="none"/>
              </w:rPr>
              <w:t xml:space="preserve"> 定具体数值</w:t>
            </w:r>
            <w:r>
              <w:rPr>
                <w:rFonts w:hint="eastAsia" w:ascii="宋体" w:hAnsi="宋体" w:eastAsia="宋体" w:cs="宋体"/>
                <w:color w:val="auto"/>
                <w:spacing w:val="-27"/>
                <w:highlight w:val="none"/>
              </w:rPr>
              <w:t>；</w:t>
            </w:r>
          </w:p>
          <w:p>
            <w:pPr>
              <w:pStyle w:val="21"/>
              <w:spacing w:before="27" w:line="235" w:lineRule="auto"/>
              <w:ind w:left="8" w:firstLine="2"/>
              <w:jc w:val="both"/>
              <w:rPr>
                <w:rFonts w:hint="eastAsia" w:ascii="宋体" w:hAnsi="宋体" w:eastAsia="宋体" w:cs="宋体"/>
                <w:color w:val="auto"/>
                <w:highlight w:val="none"/>
              </w:rPr>
            </w:pPr>
            <w:r>
              <w:rPr>
                <w:rFonts w:hint="eastAsia" w:ascii="宋体" w:hAnsi="宋体" w:eastAsia="宋体" w:cs="宋体"/>
                <w:color w:val="auto"/>
                <w:spacing w:val="-27"/>
                <w:highlight w:val="none"/>
              </w:rPr>
              <w:t>（</w:t>
            </w:r>
            <w:r>
              <w:rPr>
                <w:rFonts w:hint="eastAsia" w:ascii="宋体" w:hAnsi="宋体" w:eastAsia="宋体" w:cs="宋体"/>
                <w:color w:val="auto"/>
                <w:highlight w:val="none"/>
              </w:rPr>
              <w:t>4）投标函中的投标报价大写金额与投标文件书面工程量清</w:t>
            </w:r>
            <w:r>
              <w:rPr>
                <w:rFonts w:hint="eastAsia" w:ascii="宋体" w:hAnsi="宋体" w:eastAsia="宋体" w:cs="宋体"/>
                <w:color w:val="auto"/>
                <w:spacing w:val="1"/>
                <w:highlight w:val="none"/>
              </w:rPr>
              <w:t>单中的投标报价金额不一致。</w:t>
            </w:r>
            <w:r>
              <w:rPr>
                <w:rFonts w:hint="eastAsia" w:ascii="宋体" w:hAnsi="宋体" w:eastAsia="宋体" w:cs="宋体"/>
                <w:color w:val="auto"/>
                <w:spacing w:val="83"/>
                <w:highlight w:val="non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1" w:hRule="atLeast"/>
        </w:trPr>
        <w:tc>
          <w:tcPr>
            <w:tcW w:w="1302" w:type="dxa"/>
            <w:vAlign w:val="top"/>
          </w:tcPr>
          <w:p>
            <w:pPr>
              <w:spacing w:line="273" w:lineRule="auto"/>
              <w:rPr>
                <w:rFonts w:hint="eastAsia" w:ascii="宋体" w:hAnsi="宋体" w:eastAsia="宋体" w:cs="宋体"/>
                <w:sz w:val="21"/>
                <w:highlight w:val="none"/>
              </w:rPr>
            </w:pPr>
          </w:p>
          <w:p>
            <w:pPr>
              <w:spacing w:line="273" w:lineRule="auto"/>
              <w:rPr>
                <w:rFonts w:hint="eastAsia" w:ascii="宋体" w:hAnsi="宋体" w:eastAsia="宋体" w:cs="宋体"/>
                <w:sz w:val="21"/>
                <w:highlight w:val="none"/>
              </w:rPr>
            </w:pPr>
          </w:p>
          <w:p>
            <w:pPr>
              <w:spacing w:line="273" w:lineRule="auto"/>
              <w:rPr>
                <w:rFonts w:hint="eastAsia" w:ascii="宋体" w:hAnsi="宋体" w:eastAsia="宋体" w:cs="宋体"/>
                <w:sz w:val="21"/>
                <w:highlight w:val="none"/>
              </w:rPr>
            </w:pPr>
          </w:p>
          <w:p>
            <w:pPr>
              <w:spacing w:line="273" w:lineRule="auto"/>
              <w:rPr>
                <w:rFonts w:hint="eastAsia" w:ascii="宋体" w:hAnsi="宋体" w:eastAsia="宋体" w:cs="宋体"/>
                <w:sz w:val="21"/>
                <w:highlight w:val="none"/>
              </w:rPr>
            </w:pPr>
          </w:p>
          <w:p>
            <w:pPr>
              <w:spacing w:line="274" w:lineRule="auto"/>
              <w:rPr>
                <w:rFonts w:hint="eastAsia" w:ascii="宋体" w:hAnsi="宋体" w:eastAsia="宋体" w:cs="宋体"/>
                <w:sz w:val="21"/>
                <w:highlight w:val="none"/>
              </w:rPr>
            </w:pPr>
          </w:p>
          <w:p>
            <w:pPr>
              <w:spacing w:line="274" w:lineRule="auto"/>
              <w:rPr>
                <w:rFonts w:hint="eastAsia" w:ascii="宋体" w:hAnsi="宋体" w:eastAsia="宋体" w:cs="宋体"/>
                <w:sz w:val="21"/>
                <w:highlight w:val="none"/>
              </w:rPr>
            </w:pPr>
          </w:p>
          <w:p>
            <w:pPr>
              <w:spacing w:before="64" w:line="178" w:lineRule="auto"/>
              <w:ind w:left="14"/>
              <w:rPr>
                <w:rFonts w:hint="eastAsia" w:ascii="宋体" w:hAnsi="宋体" w:eastAsia="宋体" w:cs="宋体"/>
                <w:sz w:val="21"/>
                <w:szCs w:val="21"/>
                <w:highlight w:val="none"/>
              </w:rPr>
            </w:pPr>
            <w:r>
              <w:rPr>
                <w:rFonts w:hint="eastAsia" w:ascii="宋体" w:hAnsi="宋体" w:eastAsia="宋体" w:cs="宋体"/>
                <w:color w:val="0000FF"/>
                <w:sz w:val="21"/>
                <w:szCs w:val="21"/>
                <w:highlight w:val="none"/>
              </w:rPr>
              <w:t>7</w:t>
            </w:r>
          </w:p>
        </w:tc>
        <w:tc>
          <w:tcPr>
            <w:tcW w:w="7066" w:type="dxa"/>
            <w:gridSpan w:val="2"/>
            <w:tcBorders>
              <w:right w:val="single" w:color="000000" w:sz="4" w:space="0"/>
            </w:tcBorders>
            <w:vAlign w:val="top"/>
          </w:tcPr>
          <w:p>
            <w:pPr>
              <w:pStyle w:val="21"/>
              <w:spacing w:before="31" w:line="237" w:lineRule="auto"/>
              <w:ind w:left="9" w:firstLine="1"/>
              <w:rPr>
                <w:rFonts w:hint="eastAsia" w:ascii="宋体" w:hAnsi="宋体" w:eastAsia="宋体" w:cs="宋体"/>
                <w:highlight w:val="none"/>
              </w:rPr>
            </w:pPr>
            <w:r>
              <w:rPr>
                <w:rFonts w:hint="eastAsia" w:ascii="宋体" w:hAnsi="宋体" w:eastAsia="宋体" w:cs="宋体"/>
                <w:highlight w:val="none"/>
              </w:rPr>
              <w:t>7.合同授予</w:t>
            </w:r>
          </w:p>
          <w:p>
            <w:pPr>
              <w:pStyle w:val="21"/>
              <w:spacing w:before="31" w:line="237" w:lineRule="auto"/>
              <w:ind w:left="9" w:firstLine="1"/>
              <w:rPr>
                <w:rFonts w:hint="eastAsia" w:ascii="宋体" w:hAnsi="宋体" w:eastAsia="宋体" w:cs="宋体"/>
                <w:highlight w:val="none"/>
              </w:rPr>
            </w:pPr>
            <w:r>
              <w:rPr>
                <w:rFonts w:hint="eastAsia" w:ascii="宋体" w:hAnsi="宋体" w:eastAsia="宋体" w:cs="宋体"/>
                <w:highlight w:val="none"/>
              </w:rPr>
              <w:t>补充第7.8款：</w:t>
            </w:r>
          </w:p>
          <w:p>
            <w:pPr>
              <w:pStyle w:val="21"/>
              <w:spacing w:before="31" w:line="237" w:lineRule="auto"/>
              <w:ind w:left="9" w:firstLine="1"/>
              <w:rPr>
                <w:rFonts w:hint="eastAsia" w:ascii="宋体" w:hAnsi="宋体" w:eastAsia="宋体" w:cs="宋体"/>
                <w:highlight w:val="none"/>
              </w:rPr>
            </w:pPr>
            <w:r>
              <w:rPr>
                <w:rFonts w:hint="eastAsia" w:ascii="宋体" w:hAnsi="宋体" w:eastAsia="宋体" w:cs="宋体"/>
                <w:highlight w:val="none"/>
              </w:rPr>
              <w:t>增加7.8.3（3）不平衡单价的调整</w:t>
            </w:r>
          </w:p>
          <w:p>
            <w:pPr>
              <w:pStyle w:val="21"/>
              <w:spacing w:before="31" w:line="237" w:lineRule="auto"/>
              <w:ind w:left="9" w:firstLine="1"/>
              <w:rPr>
                <w:rFonts w:hint="eastAsia" w:ascii="宋体" w:hAnsi="宋体" w:eastAsia="宋体" w:cs="宋体"/>
                <w:highlight w:val="none"/>
              </w:rPr>
            </w:pPr>
            <w:r>
              <w:rPr>
                <w:rFonts w:hint="eastAsia" w:ascii="宋体" w:hAnsi="宋体" w:eastAsia="宋体" w:cs="宋体"/>
                <w:highlight w:val="none"/>
              </w:rPr>
              <w:t>如果招标人在评标结束后发现并认为中标人工程量清单中某些子目的单价不合理，则招标人可以要求中标人就该类子目进行澄清或提供详细的价格分析以证明这些价格在建议的施工方法和计划的条件下具有合理性。如不能证明其合理性，则在签订合同前进行澄清谈判时，招标人将与中标人进行协商，按照总价不变的原则对有关单价进行调整。</w:t>
            </w:r>
          </w:p>
          <w:p>
            <w:pPr>
              <w:pStyle w:val="21"/>
              <w:spacing w:before="31" w:line="237" w:lineRule="auto"/>
              <w:ind w:left="9" w:firstLine="1"/>
              <w:rPr>
                <w:rFonts w:hint="eastAsia" w:ascii="宋体" w:hAnsi="宋体" w:eastAsia="宋体" w:cs="宋体"/>
                <w:highlight w:val="none"/>
              </w:rPr>
            </w:pPr>
            <w:r>
              <w:rPr>
                <w:rFonts w:hint="eastAsia" w:ascii="宋体" w:hAnsi="宋体" w:eastAsia="宋体" w:cs="宋体"/>
                <w:highlight w:val="none"/>
              </w:rPr>
              <w:t>增加第7.9款：</w:t>
            </w:r>
          </w:p>
          <w:p>
            <w:pPr>
              <w:pStyle w:val="21"/>
              <w:spacing w:before="31" w:line="237" w:lineRule="auto"/>
              <w:ind w:left="9" w:firstLine="1"/>
              <w:rPr>
                <w:rFonts w:hint="eastAsia" w:ascii="宋体" w:hAnsi="宋体" w:eastAsia="宋体" w:cs="宋体"/>
                <w:highlight w:val="none"/>
              </w:rPr>
            </w:pPr>
            <w:r>
              <w:rPr>
                <w:rFonts w:hint="eastAsia" w:ascii="宋体" w:hAnsi="宋体" w:eastAsia="宋体" w:cs="宋体"/>
                <w:highlight w:val="none"/>
              </w:rPr>
              <w:t>7.9项目管理人员要求</w:t>
            </w:r>
          </w:p>
          <w:p>
            <w:pPr>
              <w:pStyle w:val="21"/>
              <w:spacing w:before="31" w:line="237" w:lineRule="auto"/>
              <w:ind w:left="9" w:firstLine="1"/>
              <w:rPr>
                <w:rFonts w:hint="eastAsia" w:ascii="宋体" w:hAnsi="宋体" w:eastAsia="宋体" w:cs="宋体"/>
                <w:highlight w:val="none"/>
              </w:rPr>
            </w:pPr>
            <w:r>
              <w:rPr>
                <w:rFonts w:hint="eastAsia" w:ascii="宋体" w:hAnsi="宋体" w:eastAsia="宋体" w:cs="宋体"/>
                <w:highlight w:val="none"/>
              </w:rPr>
              <w:t>1.项目履行期间，项目经理、施工负责人、设计负责人必须与投标文件中所填报的一致，不得随意更换，如有必要更换，需书面提交申请并经招标人同意。项目履行期间未经招标人书面同意更换项目经理、施工负责人、设计负责人的，按违约处理，依据合同约定进行处罚；</w:t>
            </w:r>
          </w:p>
          <w:p>
            <w:pPr>
              <w:pStyle w:val="21"/>
              <w:spacing w:before="31" w:line="237" w:lineRule="auto"/>
              <w:ind w:left="9" w:firstLine="1"/>
              <w:rPr>
                <w:rFonts w:hint="eastAsia" w:ascii="宋体" w:hAnsi="宋体" w:eastAsia="宋体" w:cs="宋体"/>
                <w:highlight w:val="none"/>
              </w:rPr>
            </w:pPr>
            <w:r>
              <w:rPr>
                <w:rFonts w:hint="eastAsia" w:ascii="宋体" w:hAnsi="宋体" w:eastAsia="宋体" w:cs="宋体"/>
                <w:highlight w:val="none"/>
              </w:rPr>
              <w:t>2.项目履行期间，主要管理人员必须与投标文件中所填报的一致，不得随意更换，如有必要更换，需书面提交申请并经招标人同意。未经招标人书面同意更换主要管理人员的，按违约处理，依据合同约定进行处罚；</w:t>
            </w:r>
          </w:p>
          <w:p>
            <w:pPr>
              <w:pStyle w:val="21"/>
              <w:spacing w:before="31" w:line="237" w:lineRule="auto"/>
              <w:ind w:left="9" w:firstLine="1"/>
              <w:rPr>
                <w:rFonts w:hint="eastAsia" w:ascii="宋体" w:hAnsi="宋体" w:eastAsia="宋体" w:cs="宋体"/>
                <w:highlight w:val="none"/>
              </w:rPr>
            </w:pPr>
            <w:r>
              <w:rPr>
                <w:rFonts w:hint="eastAsia" w:ascii="宋体" w:hAnsi="宋体" w:eastAsia="宋体" w:cs="宋体"/>
                <w:highlight w:val="none"/>
              </w:rPr>
              <w:t>3.项目经理、施工负责人必须全程组织施工，设计负责人须长期提供跟踪服务、不定期进行现场技术指导，以及按招标人要求进行相关服务，否则按违约处理，依据合同约定进行处罚；</w:t>
            </w:r>
          </w:p>
          <w:p>
            <w:pPr>
              <w:pStyle w:val="21"/>
              <w:spacing w:before="31" w:line="237" w:lineRule="auto"/>
              <w:ind w:left="9" w:firstLine="1"/>
              <w:rPr>
                <w:rFonts w:hint="eastAsia" w:ascii="宋体" w:hAnsi="宋体" w:eastAsia="宋体" w:cs="宋体"/>
                <w:highlight w:val="none"/>
              </w:rPr>
            </w:pPr>
            <w:r>
              <w:rPr>
                <w:rFonts w:hint="eastAsia" w:ascii="宋体" w:hAnsi="宋体" w:eastAsia="宋体" w:cs="宋体"/>
                <w:highlight w:val="none"/>
              </w:rPr>
              <w:t>4.项目经理、施工负责人、技术负责人未长期驻施工现场（或发现本工程项目经理、施工负责人、技术负责人兼任其他项目），按违约处理，依据合同约定进行处罚；</w:t>
            </w:r>
          </w:p>
          <w:p>
            <w:pPr>
              <w:pStyle w:val="21"/>
              <w:spacing w:before="31" w:line="237" w:lineRule="auto"/>
              <w:ind w:left="9" w:firstLine="1"/>
              <w:rPr>
                <w:rFonts w:hint="eastAsia" w:ascii="宋体" w:hAnsi="宋体" w:eastAsia="宋体" w:cs="宋体"/>
                <w:highlight w:val="none"/>
              </w:rPr>
            </w:pPr>
            <w:r>
              <w:rPr>
                <w:rFonts w:hint="eastAsia" w:ascii="宋体" w:hAnsi="宋体" w:eastAsia="宋体" w:cs="宋体"/>
                <w:highlight w:val="none"/>
              </w:rPr>
              <w:t>5.相关专业负责人及管理人员未按要求参加工程例会，按违约处理，依据合同约定进行处罚；</w:t>
            </w:r>
          </w:p>
          <w:p>
            <w:pPr>
              <w:pStyle w:val="21"/>
              <w:spacing w:before="31" w:line="237" w:lineRule="auto"/>
              <w:ind w:left="9" w:firstLine="1"/>
              <w:rPr>
                <w:rFonts w:hint="eastAsia" w:ascii="宋体" w:hAnsi="宋体" w:eastAsia="宋体" w:cs="宋体"/>
                <w:highlight w:val="none"/>
              </w:rPr>
            </w:pPr>
            <w:r>
              <w:rPr>
                <w:rFonts w:hint="eastAsia" w:ascii="宋体" w:hAnsi="宋体" w:eastAsia="宋体" w:cs="宋体"/>
                <w:highlight w:val="none"/>
              </w:rPr>
              <w:t>6.施工过程中承包人施工项目管理班子成员未经招标人许可不可随意更换、空缺，否则按违约处理，依据合同约定进行处罚。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02" w:type="dxa"/>
            <w:vAlign w:val="top"/>
          </w:tcPr>
          <w:p>
            <w:pPr>
              <w:spacing w:before="214" w:line="179" w:lineRule="auto"/>
              <w:ind w:left="22"/>
              <w:rPr>
                <w:rFonts w:hint="eastAsia" w:ascii="宋体" w:hAnsi="宋体" w:eastAsia="宋体" w:cs="宋体"/>
                <w:sz w:val="21"/>
                <w:szCs w:val="21"/>
                <w:highlight w:val="none"/>
              </w:rPr>
            </w:pPr>
            <w:r>
              <w:rPr>
                <w:rFonts w:hint="eastAsia" w:ascii="宋体" w:hAnsi="宋体" w:eastAsia="宋体" w:cs="宋体"/>
                <w:color w:val="0000FF"/>
                <w:spacing w:val="-4"/>
                <w:sz w:val="21"/>
                <w:szCs w:val="21"/>
                <w:highlight w:val="none"/>
              </w:rPr>
              <w:t>10.2</w:t>
            </w:r>
          </w:p>
        </w:tc>
        <w:tc>
          <w:tcPr>
            <w:tcW w:w="7066" w:type="dxa"/>
            <w:gridSpan w:val="2"/>
            <w:tcBorders>
              <w:right w:val="single" w:color="000000" w:sz="4" w:space="0"/>
            </w:tcBorders>
            <w:vAlign w:val="top"/>
          </w:tcPr>
          <w:p>
            <w:pPr>
              <w:pStyle w:val="21"/>
              <w:spacing w:before="33" w:line="222" w:lineRule="auto"/>
              <w:ind w:left="14" w:hanging="5"/>
              <w:rPr>
                <w:rFonts w:hint="eastAsia" w:ascii="宋体" w:hAnsi="宋体" w:eastAsia="宋体" w:cs="宋体"/>
                <w:highlight w:val="none"/>
              </w:rPr>
            </w:pPr>
            <w:r>
              <w:rPr>
                <w:rFonts w:hint="eastAsia" w:ascii="宋体" w:hAnsi="宋体" w:eastAsia="宋体" w:cs="宋体"/>
                <w:highlight w:val="none"/>
              </w:rPr>
              <w:t>增加第10.2款：</w:t>
            </w:r>
          </w:p>
          <w:p>
            <w:pPr>
              <w:pStyle w:val="21"/>
              <w:spacing w:before="33" w:line="222" w:lineRule="auto"/>
              <w:ind w:left="14" w:hanging="5"/>
              <w:rPr>
                <w:rFonts w:hint="eastAsia" w:ascii="宋体" w:hAnsi="宋体" w:eastAsia="宋体" w:cs="宋体"/>
                <w:highlight w:val="none"/>
              </w:rPr>
            </w:pPr>
            <w:r>
              <w:rPr>
                <w:rFonts w:hint="eastAsia" w:ascii="宋体" w:hAnsi="宋体" w:eastAsia="宋体" w:cs="宋体"/>
                <w:highlight w:val="none"/>
              </w:rPr>
              <w:t>投标人中标后，在领取中标通知书时向招标代理单位支付招标代理费，招标代理费参照“国家发改委计价格[2002]1980号文件及发改办价格[2011]534号文件</w:t>
            </w:r>
            <w:r>
              <w:rPr>
                <w:rFonts w:hint="eastAsia" w:ascii="宋体" w:hAnsi="宋体" w:eastAsia="宋体" w:cs="宋体"/>
                <w:highlight w:val="none"/>
                <w:lang w:val="en-US" w:eastAsia="zh-CN"/>
              </w:rPr>
              <w:t>规定</w:t>
            </w:r>
            <w:r>
              <w:rPr>
                <w:rFonts w:hint="eastAsia" w:ascii="宋体" w:hAnsi="宋体" w:eastAsia="宋体" w:cs="宋体"/>
                <w:highlight w:val="none"/>
              </w:rPr>
              <w:t>，</w:t>
            </w:r>
            <w:r>
              <w:rPr>
                <w:rFonts w:hint="eastAsia" w:ascii="宋体" w:hAnsi="宋体" w:eastAsia="宋体" w:cs="宋体"/>
                <w:highlight w:val="none"/>
                <w:lang w:val="en-US" w:eastAsia="zh-CN"/>
              </w:rPr>
              <w:t>按工程类收取，</w:t>
            </w:r>
            <w:r>
              <w:rPr>
                <w:rFonts w:hint="eastAsia" w:ascii="宋体" w:hAnsi="宋体" w:eastAsia="宋体" w:cs="宋体"/>
                <w:highlight w:val="none"/>
              </w:rPr>
              <w:t>计费方式为差额定率累进计费。根据发改办价格[2003]857号文件”规定。中标服务费含在投标报价中，但不得在投标报价中单列。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2" w:hRule="atLeast"/>
        </w:trPr>
        <w:tc>
          <w:tcPr>
            <w:tcW w:w="1302" w:type="dxa"/>
            <w:vAlign w:val="top"/>
          </w:tcPr>
          <w:p>
            <w:pPr>
              <w:spacing w:line="277" w:lineRule="auto"/>
              <w:rPr>
                <w:rFonts w:hint="eastAsia" w:ascii="宋体" w:hAnsi="宋体" w:eastAsia="宋体" w:cs="宋体"/>
                <w:sz w:val="21"/>
                <w:highlight w:val="none"/>
              </w:rPr>
            </w:pPr>
          </w:p>
          <w:p>
            <w:pPr>
              <w:spacing w:line="278" w:lineRule="auto"/>
              <w:rPr>
                <w:rFonts w:hint="eastAsia" w:ascii="宋体" w:hAnsi="宋体" w:eastAsia="宋体" w:cs="宋体"/>
                <w:sz w:val="21"/>
                <w:highlight w:val="none"/>
              </w:rPr>
            </w:pPr>
          </w:p>
          <w:p>
            <w:pPr>
              <w:spacing w:before="64" w:line="179" w:lineRule="auto"/>
              <w:ind w:left="22"/>
              <w:rPr>
                <w:rFonts w:hint="eastAsia" w:ascii="宋体" w:hAnsi="宋体" w:eastAsia="宋体" w:cs="宋体"/>
                <w:sz w:val="21"/>
                <w:szCs w:val="21"/>
                <w:highlight w:val="none"/>
              </w:rPr>
            </w:pPr>
            <w:r>
              <w:rPr>
                <w:rFonts w:hint="eastAsia" w:ascii="宋体" w:hAnsi="宋体" w:eastAsia="宋体" w:cs="宋体"/>
                <w:color w:val="0000FF"/>
                <w:spacing w:val="-4"/>
                <w:sz w:val="21"/>
                <w:szCs w:val="21"/>
                <w:highlight w:val="none"/>
              </w:rPr>
              <w:t>10.3</w:t>
            </w:r>
          </w:p>
        </w:tc>
        <w:tc>
          <w:tcPr>
            <w:tcW w:w="7066" w:type="dxa"/>
            <w:gridSpan w:val="2"/>
            <w:tcBorders>
              <w:right w:val="single" w:color="000000" w:sz="4" w:space="0"/>
            </w:tcBorders>
            <w:vAlign w:val="top"/>
          </w:tcPr>
          <w:p>
            <w:pPr>
              <w:pStyle w:val="21"/>
              <w:spacing w:before="31" w:line="233" w:lineRule="auto"/>
              <w:ind w:firstLine="14"/>
              <w:jc w:val="both"/>
              <w:rPr>
                <w:rFonts w:hint="eastAsia" w:ascii="宋体" w:hAnsi="宋体" w:eastAsia="宋体" w:cs="宋体"/>
                <w:highlight w:val="none"/>
              </w:rPr>
            </w:pPr>
            <w:r>
              <w:rPr>
                <w:rFonts w:hint="eastAsia" w:ascii="宋体" w:hAnsi="宋体" w:eastAsia="宋体" w:cs="宋体"/>
                <w:highlight w:val="none"/>
              </w:rPr>
              <w:t>增加第10.3款：</w:t>
            </w:r>
          </w:p>
          <w:p>
            <w:pPr>
              <w:pStyle w:val="21"/>
              <w:spacing w:before="31" w:line="233" w:lineRule="auto"/>
              <w:ind w:firstLine="14"/>
              <w:jc w:val="both"/>
              <w:rPr>
                <w:rFonts w:hint="eastAsia" w:ascii="宋体" w:hAnsi="宋体" w:eastAsia="宋体" w:cs="宋体"/>
                <w:highlight w:val="none"/>
              </w:rPr>
            </w:pPr>
            <w:r>
              <w:rPr>
                <w:rFonts w:hint="eastAsia" w:ascii="宋体" w:hAnsi="宋体" w:eastAsia="宋体" w:cs="宋体"/>
                <w:highlight w:val="none"/>
              </w:rPr>
              <w:t>投标人中标后，在领取中标通知书前按“辽发改价格【2023】128号文”全额缴纳交易中心服务费。交易中心服务费含在投标报价中，但不得在投标报价中单列。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2" w:hRule="atLeast"/>
        </w:trPr>
        <w:tc>
          <w:tcPr>
            <w:tcW w:w="1302" w:type="dxa"/>
            <w:vAlign w:val="top"/>
          </w:tcPr>
          <w:p>
            <w:pPr>
              <w:spacing w:before="64" w:line="179" w:lineRule="auto"/>
              <w:ind w:left="22"/>
              <w:rPr>
                <w:rFonts w:hint="eastAsia" w:ascii="宋体" w:hAnsi="宋体" w:eastAsia="宋体" w:cs="宋体"/>
                <w:color w:val="0000FF"/>
                <w:spacing w:val="-4"/>
                <w:sz w:val="21"/>
                <w:szCs w:val="21"/>
                <w:highlight w:val="none"/>
                <w:lang w:val="en-US" w:eastAsia="zh-CN"/>
              </w:rPr>
            </w:pPr>
            <w:r>
              <w:rPr>
                <w:rFonts w:hint="eastAsia" w:ascii="宋体" w:hAnsi="宋体" w:eastAsia="宋体" w:cs="宋体"/>
                <w:color w:val="0000FF"/>
                <w:spacing w:val="-4"/>
                <w:sz w:val="21"/>
                <w:szCs w:val="21"/>
                <w:highlight w:val="none"/>
                <w:lang w:val="en-US" w:eastAsia="zh-CN"/>
              </w:rPr>
              <w:t>10.4</w:t>
            </w:r>
          </w:p>
        </w:tc>
        <w:tc>
          <w:tcPr>
            <w:tcW w:w="7066" w:type="dxa"/>
            <w:gridSpan w:val="2"/>
            <w:tcBorders>
              <w:right w:val="single" w:color="000000" w:sz="4" w:space="0"/>
            </w:tcBorders>
            <w:vAlign w:val="top"/>
          </w:tcPr>
          <w:p>
            <w:pPr>
              <w:pStyle w:val="21"/>
              <w:spacing w:before="31" w:line="233" w:lineRule="auto"/>
              <w:ind w:firstLine="14"/>
              <w:jc w:val="both"/>
              <w:rPr>
                <w:rFonts w:hint="eastAsia" w:ascii="宋体" w:hAnsi="宋体" w:eastAsia="宋体" w:cs="宋体"/>
                <w:highlight w:val="none"/>
              </w:rPr>
            </w:pPr>
            <w:r>
              <w:rPr>
                <w:rFonts w:hint="eastAsia" w:ascii="宋体" w:hAnsi="宋体" w:eastAsia="宋体" w:cs="宋体"/>
                <w:highlight w:val="none"/>
              </w:rPr>
              <w:t>补充第10.4条款：</w:t>
            </w:r>
          </w:p>
          <w:p>
            <w:pPr>
              <w:pStyle w:val="21"/>
              <w:spacing w:before="31" w:line="233" w:lineRule="auto"/>
              <w:ind w:firstLine="14"/>
              <w:jc w:val="both"/>
              <w:rPr>
                <w:rFonts w:hint="eastAsia" w:ascii="宋体" w:hAnsi="宋体" w:eastAsia="宋体" w:cs="宋体"/>
                <w:highlight w:val="none"/>
              </w:rPr>
            </w:pPr>
            <w:r>
              <w:rPr>
                <w:rFonts w:hint="eastAsia" w:ascii="宋体" w:hAnsi="宋体" w:eastAsia="宋体" w:cs="宋体"/>
                <w:highlight w:val="none"/>
              </w:rPr>
              <w:t>农民工工资保证金制度按照《关于建立建设领域农民工工资保证金制度的通知》（辽人社规【2018】4号）、《关于转发建立建设领域农民工工资保证金制度的通知》（营人社【2018】23号）的相关要求执行，建设单位和施工总承包企业在办理施工许可前，分别按照工程价款的一定比例到工程项目建设所在地人力资源社会保障行政部门核定、储蓄工资保证金。</w:t>
            </w:r>
          </w:p>
          <w:p>
            <w:pPr>
              <w:pStyle w:val="21"/>
              <w:spacing w:before="31" w:line="233" w:lineRule="auto"/>
              <w:ind w:firstLine="14"/>
              <w:jc w:val="both"/>
              <w:rPr>
                <w:rFonts w:hint="eastAsia" w:ascii="宋体" w:hAnsi="宋体" w:eastAsia="宋体" w:cs="宋体"/>
                <w:highlight w:val="none"/>
              </w:rPr>
            </w:pPr>
            <w:r>
              <w:rPr>
                <w:rFonts w:hint="eastAsia" w:ascii="宋体" w:hAnsi="宋体" w:eastAsia="宋体" w:cs="宋体"/>
                <w:highlight w:val="none"/>
              </w:rPr>
              <w:t>工资保证金储蓄实行差异化管理：</w:t>
            </w:r>
          </w:p>
          <w:p>
            <w:pPr>
              <w:pStyle w:val="21"/>
              <w:spacing w:before="31" w:line="233" w:lineRule="auto"/>
              <w:ind w:firstLine="14"/>
              <w:jc w:val="both"/>
              <w:rPr>
                <w:rFonts w:hint="eastAsia" w:ascii="宋体" w:hAnsi="宋体" w:eastAsia="宋体" w:cs="宋体"/>
                <w:highlight w:val="none"/>
              </w:rPr>
            </w:pPr>
            <w:r>
              <w:rPr>
                <w:rFonts w:hint="eastAsia" w:ascii="宋体" w:hAnsi="宋体" w:eastAsia="宋体" w:cs="宋体"/>
                <w:highlight w:val="none"/>
              </w:rPr>
              <w:t>（一）施工总承包企业2年内未发生过拖欠工资行为的，工资保证金双方均按2%存储。</w:t>
            </w:r>
          </w:p>
          <w:p>
            <w:pPr>
              <w:pStyle w:val="21"/>
              <w:spacing w:before="31" w:line="233" w:lineRule="auto"/>
              <w:ind w:firstLine="14"/>
              <w:jc w:val="both"/>
              <w:rPr>
                <w:rFonts w:hint="eastAsia" w:ascii="宋体" w:hAnsi="宋体" w:eastAsia="宋体" w:cs="宋体"/>
                <w:highlight w:val="none"/>
              </w:rPr>
            </w:pPr>
            <w:r>
              <w:rPr>
                <w:rFonts w:hint="eastAsia" w:ascii="宋体" w:hAnsi="宋体" w:eastAsia="宋体" w:cs="宋体"/>
                <w:highlight w:val="none"/>
              </w:rPr>
              <w:t>（二）施工总承包企业2年内发生过拖欠工资行为的，工资保证金双方均按3%存储。</w:t>
            </w:r>
          </w:p>
          <w:p>
            <w:pPr>
              <w:pStyle w:val="21"/>
              <w:spacing w:before="31" w:line="233" w:lineRule="auto"/>
              <w:ind w:firstLine="14"/>
              <w:jc w:val="both"/>
              <w:rPr>
                <w:rFonts w:hint="eastAsia" w:ascii="宋体" w:hAnsi="宋体" w:eastAsia="宋体" w:cs="宋体"/>
                <w:highlight w:val="none"/>
              </w:rPr>
            </w:pPr>
            <w:r>
              <w:rPr>
                <w:rFonts w:hint="eastAsia" w:ascii="宋体" w:hAnsi="宋体" w:eastAsia="宋体" w:cs="宋体"/>
                <w:highlight w:val="none"/>
              </w:rPr>
              <w:t>（三）施工总承包企业2年内未发生过拖欠工资行为的，并实行劳动用工实名制、农民工工资分账制和银行按月代发工资管理的，工资保证金双方均按1%存储，且最多不超过500万元。</w:t>
            </w:r>
          </w:p>
          <w:p>
            <w:pPr>
              <w:pStyle w:val="21"/>
              <w:spacing w:before="31" w:line="233" w:lineRule="auto"/>
              <w:ind w:firstLine="14"/>
              <w:jc w:val="both"/>
              <w:rPr>
                <w:rFonts w:hint="eastAsia" w:ascii="宋体" w:hAnsi="宋体" w:eastAsia="宋体" w:cs="宋体"/>
                <w:highlight w:val="none"/>
              </w:rPr>
            </w:pPr>
            <w:r>
              <w:rPr>
                <w:rFonts w:hint="eastAsia" w:ascii="宋体" w:hAnsi="宋体" w:eastAsia="宋体" w:cs="宋体"/>
                <w:highlight w:val="none"/>
              </w:rPr>
              <w:t>（四）建设单位2年内因其拖欠工程款（含劳务费）导致施工企业发生拖欠工资行为的，建设单位工资保证金按3%存储。</w:t>
            </w:r>
          </w:p>
          <w:p>
            <w:pPr>
              <w:pStyle w:val="21"/>
              <w:spacing w:before="31" w:line="233" w:lineRule="auto"/>
              <w:ind w:firstLine="14"/>
              <w:jc w:val="both"/>
              <w:rPr>
                <w:rFonts w:hint="eastAsia" w:ascii="宋体" w:hAnsi="宋体" w:eastAsia="宋体" w:cs="宋体"/>
                <w:highlight w:val="none"/>
              </w:rPr>
            </w:pPr>
            <w:r>
              <w:rPr>
                <w:rFonts w:hint="eastAsia" w:ascii="宋体" w:hAnsi="宋体" w:eastAsia="宋体" w:cs="宋体"/>
                <w:highlight w:val="none"/>
              </w:rPr>
              <w:t>（五）因拖欠工资行为引发群体性上访事件，造成较大不良社会影响的，或因欠薪被纳入黑名单的，建设单位、施工总承包企业工资保证金按4%存储。</w:t>
            </w:r>
          </w:p>
          <w:p>
            <w:pPr>
              <w:pStyle w:val="21"/>
              <w:spacing w:before="31" w:line="233" w:lineRule="auto"/>
              <w:ind w:firstLine="14"/>
              <w:jc w:val="both"/>
              <w:rPr>
                <w:rFonts w:hint="eastAsia" w:ascii="宋体" w:hAnsi="宋体" w:eastAsia="宋体" w:cs="宋体"/>
                <w:b/>
                <w:bCs/>
                <w:highlight w:val="none"/>
              </w:rPr>
            </w:pPr>
            <w:r>
              <w:rPr>
                <w:rFonts w:hint="eastAsia" w:ascii="宋体" w:hAnsi="宋体" w:eastAsia="宋体" w:cs="宋体"/>
                <w:b/>
                <w:bCs/>
                <w:highlight w:val="none"/>
              </w:rPr>
              <w:t>农民工工资保障措施</w:t>
            </w:r>
          </w:p>
          <w:p>
            <w:pPr>
              <w:pStyle w:val="21"/>
              <w:spacing w:before="31" w:line="233" w:lineRule="auto"/>
              <w:ind w:firstLine="14"/>
              <w:jc w:val="both"/>
              <w:rPr>
                <w:rFonts w:hint="eastAsia" w:ascii="宋体" w:hAnsi="宋体" w:eastAsia="宋体" w:cs="宋体"/>
                <w:b/>
                <w:bCs/>
                <w:highlight w:val="none"/>
              </w:rPr>
            </w:pPr>
            <w:r>
              <w:rPr>
                <w:rFonts w:hint="eastAsia" w:ascii="宋体" w:hAnsi="宋体" w:eastAsia="宋体" w:cs="宋体"/>
                <w:b/>
                <w:bCs/>
                <w:highlight w:val="none"/>
              </w:rPr>
              <w:t xml:space="preserve">   中标人必须在规定时间内（中标人与招标单位签订合同后，办理开工许可前）及时办理农民工工资保证金储蓄相关手续，逾期未办理者予以工程款2%的罚款。</w:t>
            </w:r>
          </w:p>
          <w:p>
            <w:pPr>
              <w:pStyle w:val="21"/>
              <w:spacing w:before="31" w:line="233" w:lineRule="auto"/>
              <w:ind w:firstLine="14"/>
              <w:jc w:val="both"/>
              <w:rPr>
                <w:rFonts w:hint="eastAsia" w:ascii="宋体" w:hAnsi="宋体" w:eastAsia="宋体" w:cs="宋体"/>
                <w:b/>
                <w:bCs/>
                <w:highlight w:val="none"/>
              </w:rPr>
            </w:pPr>
          </w:p>
          <w:p>
            <w:pPr>
              <w:pStyle w:val="21"/>
              <w:spacing w:before="31" w:line="233" w:lineRule="auto"/>
              <w:ind w:firstLine="14"/>
              <w:jc w:val="both"/>
              <w:rPr>
                <w:rFonts w:hint="eastAsia" w:ascii="宋体" w:hAnsi="宋体" w:eastAsia="宋体" w:cs="宋体"/>
                <w:highlight w:val="none"/>
              </w:rPr>
            </w:pPr>
            <w:r>
              <w:rPr>
                <w:rFonts w:hint="eastAsia" w:ascii="宋体" w:hAnsi="宋体" w:eastAsia="宋体" w:cs="宋体"/>
                <w:b/>
                <w:bCs/>
                <w:highlight w:val="none"/>
              </w:rPr>
              <w:t>关于“农民工工资保证金制度”以有关部门发布的最新文件规定执行（如有）。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302" w:type="dxa"/>
            <w:vAlign w:val="top"/>
          </w:tcPr>
          <w:p>
            <w:pPr>
              <w:spacing w:before="64" w:line="179" w:lineRule="auto"/>
              <w:ind w:left="22"/>
              <w:rPr>
                <w:rFonts w:hint="eastAsia" w:ascii="宋体" w:hAnsi="宋体" w:eastAsia="宋体" w:cs="宋体"/>
                <w:color w:val="0000FF"/>
                <w:spacing w:val="-4"/>
                <w:sz w:val="21"/>
                <w:szCs w:val="21"/>
                <w:highlight w:val="none"/>
                <w:lang w:val="en-US" w:eastAsia="zh-CN"/>
              </w:rPr>
            </w:pPr>
            <w:r>
              <w:rPr>
                <w:rFonts w:hint="eastAsia" w:ascii="宋体" w:hAnsi="宋体" w:eastAsia="宋体" w:cs="宋体"/>
                <w:color w:val="0000FF"/>
                <w:spacing w:val="-4"/>
                <w:sz w:val="21"/>
                <w:szCs w:val="21"/>
                <w:highlight w:val="none"/>
                <w:lang w:val="en-US" w:eastAsia="zh-CN"/>
              </w:rPr>
              <w:t>10.5</w:t>
            </w:r>
          </w:p>
        </w:tc>
        <w:tc>
          <w:tcPr>
            <w:tcW w:w="7066" w:type="dxa"/>
            <w:gridSpan w:val="2"/>
            <w:tcBorders>
              <w:right w:val="single" w:color="000000" w:sz="4" w:space="0"/>
            </w:tcBorders>
            <w:vAlign w:val="top"/>
          </w:tcPr>
          <w:p>
            <w:pPr>
              <w:pStyle w:val="21"/>
              <w:spacing w:before="31" w:line="233" w:lineRule="auto"/>
              <w:ind w:firstLine="14"/>
              <w:jc w:val="both"/>
              <w:rPr>
                <w:rFonts w:hint="eastAsia" w:ascii="宋体" w:hAnsi="宋体" w:eastAsia="宋体" w:cs="宋体"/>
                <w:b/>
                <w:bCs/>
                <w:highlight w:val="none"/>
              </w:rPr>
            </w:pPr>
            <w:r>
              <w:rPr>
                <w:rFonts w:hint="eastAsia" w:ascii="宋体" w:hAnsi="宋体" w:eastAsia="宋体" w:cs="宋体"/>
                <w:b/>
                <w:bCs/>
                <w:highlight w:val="none"/>
              </w:rPr>
              <w:t>本项目为固定单价合同。</w:t>
            </w:r>
          </w:p>
        </w:tc>
      </w:tr>
    </w:tbl>
    <w:p>
      <w:pPr>
        <w:rPr>
          <w:rFonts w:hint="eastAsia" w:ascii="宋体" w:hAnsi="宋体" w:eastAsia="宋体" w:cs="宋体"/>
          <w:sz w:val="21"/>
          <w:szCs w:val="21"/>
          <w:highlight w:val="none"/>
        </w:rPr>
        <w:sectPr>
          <w:footerReference r:id="rId14" w:type="default"/>
          <w:pgSz w:w="11912" w:h="16851"/>
          <w:pgMar w:top="1440" w:right="1800" w:bottom="1440" w:left="1800" w:header="0" w:footer="850" w:gutter="0"/>
          <w:pgNumType w:fmt="decimal"/>
          <w:cols w:space="720" w:num="1"/>
        </w:sectPr>
      </w:pPr>
    </w:p>
    <w:p>
      <w:pPr>
        <w:pStyle w:val="6"/>
        <w:spacing w:before="91" w:line="225" w:lineRule="auto"/>
        <w:ind w:left="1812"/>
        <w:rPr>
          <w:rFonts w:hint="eastAsia" w:ascii="宋体" w:hAnsi="宋体" w:eastAsia="宋体" w:cs="宋体"/>
          <w:sz w:val="13"/>
          <w:szCs w:val="13"/>
          <w:highlight w:val="none"/>
        </w:rPr>
      </w:pPr>
      <w:r>
        <w:rPr>
          <w:rFonts w:hint="eastAsia" w:ascii="宋体" w:hAnsi="宋体" w:eastAsia="宋体" w:cs="宋体"/>
          <w:spacing w:val="-3"/>
          <w:sz w:val="28"/>
          <w:szCs w:val="28"/>
          <w:highlight w:val="none"/>
        </w:rPr>
        <w:t>附录</w:t>
      </w:r>
      <w:r>
        <w:rPr>
          <w:rFonts w:hint="eastAsia" w:ascii="宋体" w:hAnsi="宋体" w:eastAsia="宋体" w:cs="宋体"/>
          <w:spacing w:val="-29"/>
          <w:sz w:val="28"/>
          <w:szCs w:val="28"/>
          <w:highlight w:val="none"/>
        </w:rPr>
        <w:t xml:space="preserve"> </w:t>
      </w:r>
      <w:r>
        <w:rPr>
          <w:rFonts w:hint="eastAsia" w:ascii="宋体" w:hAnsi="宋体" w:eastAsia="宋体" w:cs="宋体"/>
          <w:spacing w:val="-3"/>
          <w:sz w:val="28"/>
          <w:szCs w:val="28"/>
          <w:highlight w:val="none"/>
        </w:rPr>
        <w:t>1 资格审查条件（资质最低要求）</w:t>
      </w:r>
    </w:p>
    <w:tbl>
      <w:tblPr>
        <w:tblStyle w:val="20"/>
        <w:tblW w:w="85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8538" w:type="dxa"/>
            <w:vAlign w:val="top"/>
          </w:tcPr>
          <w:p>
            <w:pPr>
              <w:pStyle w:val="21"/>
              <w:spacing w:before="252" w:line="221" w:lineRule="auto"/>
              <w:ind w:left="3223"/>
              <w:rPr>
                <w:rFonts w:hint="eastAsia" w:ascii="宋体" w:hAnsi="宋体" w:eastAsia="宋体" w:cs="宋体"/>
                <w:highlight w:val="none"/>
              </w:rPr>
            </w:pPr>
            <w:r>
              <w:rPr>
                <w:rFonts w:hint="eastAsia" w:ascii="宋体" w:hAnsi="宋体" w:eastAsia="宋体" w:cs="宋体"/>
                <w:spacing w:val="-1"/>
                <w:highlight w:val="none"/>
              </w:rPr>
              <w:t>施工企业资质等级要求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78" w:hRule="atLeast"/>
        </w:trPr>
        <w:tc>
          <w:tcPr>
            <w:tcW w:w="8538" w:type="dxa"/>
            <w:vAlign w:val="top"/>
          </w:tcPr>
          <w:p>
            <w:pPr>
              <w:pStyle w:val="21"/>
              <w:spacing w:before="258" w:line="239" w:lineRule="auto"/>
              <w:ind w:left="115" w:right="104"/>
              <w:jc w:val="both"/>
              <w:rPr>
                <w:rFonts w:hint="eastAsia" w:ascii="宋体" w:hAnsi="宋体" w:eastAsia="宋体" w:cs="宋体"/>
                <w:spacing w:val="-4"/>
                <w:highlight w:val="none"/>
              </w:rPr>
            </w:pPr>
            <w:r>
              <w:rPr>
                <w:rFonts w:hint="eastAsia" w:ascii="宋体" w:hAnsi="宋体" w:eastAsia="宋体" w:cs="宋体"/>
                <w:spacing w:val="-4"/>
                <w:highlight w:val="none"/>
              </w:rPr>
              <w:t>（1）投标人须是具有交通运输主管部门颁发且有效的公路养护工程从业单位资质，且业务范围能够承担二级公路的路基、路面、沿线设施等的</w:t>
            </w:r>
            <w:r>
              <w:rPr>
                <w:rFonts w:hint="eastAsia" w:cs="宋体"/>
                <w:spacing w:val="-4"/>
                <w:highlight w:val="none"/>
                <w:lang w:val="en-US" w:eastAsia="zh-CN"/>
              </w:rPr>
              <w:t>大</w:t>
            </w:r>
            <w:r>
              <w:rPr>
                <w:rFonts w:hint="eastAsia" w:ascii="宋体" w:hAnsi="宋体" w:eastAsia="宋体" w:cs="宋体"/>
                <w:spacing w:val="-4"/>
                <w:highlight w:val="none"/>
              </w:rPr>
              <w:t>修养护工程或同时具有交通运输主管部门颁发且有效的“路基路面养护乙级及以上资质”和“交通安全设施养护资质”或具有行政主管部门核发的公路工程施工总承包三级及以上资质的独立法人单位。（2）投标人须具有相关行政主管部门颁发的有效安全生产许可证。</w:t>
            </w:r>
          </w:p>
          <w:p>
            <w:pPr>
              <w:pStyle w:val="21"/>
              <w:spacing w:before="258" w:line="239" w:lineRule="auto"/>
              <w:ind w:left="115" w:right="104"/>
              <w:jc w:val="both"/>
              <w:rPr>
                <w:rFonts w:hint="eastAsia" w:ascii="宋体" w:hAnsi="宋体" w:eastAsia="宋体" w:cs="宋体"/>
                <w:spacing w:val="-4"/>
                <w:highlight w:val="none"/>
              </w:rPr>
            </w:pPr>
            <w:r>
              <w:rPr>
                <w:rFonts w:hint="eastAsia" w:ascii="宋体" w:hAnsi="宋体" w:eastAsia="宋体" w:cs="宋体"/>
                <w:spacing w:val="-4"/>
                <w:highlight w:val="none"/>
              </w:rPr>
              <w:t>（3）投标人应进入交通运输部“全国公路建设市场监督管理系统（https://hwdms.mot.gov.cn/BMWebSite/）”中的公路工程施工资质企业名录，且投标人名称和资质与该名录中的相应企业名称和资质完全一致。</w:t>
            </w:r>
          </w:p>
          <w:p>
            <w:pPr>
              <w:pStyle w:val="21"/>
              <w:spacing w:before="258" w:line="239" w:lineRule="auto"/>
              <w:ind w:left="115" w:right="104"/>
              <w:jc w:val="both"/>
              <w:rPr>
                <w:rFonts w:hint="eastAsia" w:ascii="宋体" w:hAnsi="宋体" w:eastAsia="宋体" w:cs="宋体"/>
                <w:spacing w:val="-4"/>
                <w:highlight w:val="none"/>
              </w:rPr>
            </w:pPr>
            <w:r>
              <w:rPr>
                <w:rFonts w:hint="eastAsia" w:ascii="宋体" w:hAnsi="宋体" w:eastAsia="宋体" w:cs="宋体"/>
                <w:spacing w:val="-4"/>
                <w:highlight w:val="none"/>
              </w:rPr>
              <w:t>（4）投标人授权的委托代理人应具有与投标人单位签订的经人社部门认定盖章的近一年及以上的劳动合同或社会养老保险证明（若投标单位所在地区的人社部门不在劳动合同或社保证明原件上盖章，则须提供人社部门官网打印件并经人社部门官网可查且信息有效）。</w:t>
            </w:r>
          </w:p>
          <w:p>
            <w:pPr>
              <w:pStyle w:val="21"/>
              <w:spacing w:before="258" w:line="239" w:lineRule="auto"/>
              <w:ind w:left="115" w:right="104"/>
              <w:jc w:val="both"/>
              <w:rPr>
                <w:rFonts w:hint="eastAsia" w:ascii="宋体" w:hAnsi="宋体" w:eastAsia="宋体" w:cs="宋体"/>
                <w:spacing w:val="-4"/>
                <w:highlight w:val="none"/>
              </w:rPr>
            </w:pPr>
            <w:r>
              <w:rPr>
                <w:rFonts w:hint="eastAsia" w:ascii="宋体" w:hAnsi="宋体" w:eastAsia="宋体" w:cs="宋体"/>
                <w:spacing w:val="-4"/>
                <w:highlight w:val="none"/>
              </w:rPr>
              <w:t>注：“投标人基本情况表”后应附：</w:t>
            </w:r>
          </w:p>
          <w:p>
            <w:pPr>
              <w:pStyle w:val="21"/>
              <w:spacing w:before="258" w:line="239" w:lineRule="auto"/>
              <w:ind w:left="115" w:right="104"/>
              <w:jc w:val="both"/>
              <w:rPr>
                <w:rFonts w:hint="eastAsia" w:ascii="宋体" w:hAnsi="宋体" w:eastAsia="宋体" w:cs="宋体"/>
                <w:spacing w:val="-5"/>
                <w:highlight w:val="none"/>
                <w:lang w:val="en-US" w:eastAsia="zh-CN"/>
              </w:rPr>
            </w:pPr>
            <w:r>
              <w:rPr>
                <w:rFonts w:hint="eastAsia" w:ascii="宋体" w:hAnsi="宋体" w:eastAsia="宋体" w:cs="宋体"/>
                <w:spacing w:val="-5"/>
                <w:highlight w:val="none"/>
                <w:lang w:val="en-US" w:eastAsia="zh-CN"/>
              </w:rPr>
              <w:t>（1）投标人营业执照、施工资质证书、安全生产许可证</w:t>
            </w:r>
          </w:p>
          <w:p>
            <w:pPr>
              <w:pStyle w:val="21"/>
              <w:spacing w:before="258" w:line="239" w:lineRule="auto"/>
              <w:ind w:left="115" w:right="104"/>
              <w:jc w:val="both"/>
              <w:rPr>
                <w:rFonts w:hint="eastAsia" w:ascii="宋体" w:hAnsi="宋体" w:eastAsia="宋体" w:cs="宋体"/>
                <w:spacing w:val="-5"/>
                <w:highlight w:val="none"/>
                <w:lang w:val="en-US"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2</w:t>
            </w:r>
            <w:r>
              <w:rPr>
                <w:rFonts w:hint="eastAsia" w:ascii="宋体" w:hAnsi="宋体" w:eastAsia="宋体" w:cs="宋体"/>
                <w:highlight w:val="none"/>
                <w:lang w:eastAsia="zh-CN"/>
              </w:rPr>
              <w:t>）</w:t>
            </w:r>
            <w:r>
              <w:rPr>
                <w:rFonts w:hint="eastAsia" w:ascii="宋体" w:hAnsi="宋体" w:eastAsia="宋体" w:cs="宋体"/>
                <w:spacing w:val="-5"/>
                <w:highlight w:val="none"/>
                <w:lang w:val="en-US" w:eastAsia="zh-CN"/>
              </w:rPr>
              <w:t>投标人在交通运输部“全国公路建设市场监督管理系统（https://hwdms.mot.gov.cn/BMWebSite/）”中公路工程施工资质企业名录中的网页截图、企业基本信息、资质信息网页截图</w:t>
            </w:r>
          </w:p>
          <w:p>
            <w:pPr>
              <w:pStyle w:val="21"/>
              <w:spacing w:before="258" w:line="239" w:lineRule="auto"/>
              <w:ind w:left="115" w:right="104"/>
              <w:jc w:val="both"/>
              <w:rPr>
                <w:rFonts w:hint="eastAsia" w:ascii="宋体" w:hAnsi="宋体" w:eastAsia="宋体" w:cs="宋体"/>
                <w:spacing w:val="3"/>
                <w:highlight w:val="none"/>
                <w:lang w:eastAsia="zh-CN"/>
              </w:rPr>
            </w:pPr>
            <w:r>
              <w:rPr>
                <w:rFonts w:hint="eastAsia" w:ascii="宋体" w:hAnsi="宋体" w:eastAsia="宋体" w:cs="宋体"/>
                <w:spacing w:val="3"/>
                <w:highlight w:val="none"/>
                <w:lang w:eastAsia="zh-CN"/>
              </w:rPr>
              <w:t>（</w:t>
            </w:r>
            <w:r>
              <w:rPr>
                <w:rFonts w:hint="eastAsia" w:ascii="宋体" w:hAnsi="宋体" w:eastAsia="宋体" w:cs="宋体"/>
                <w:spacing w:val="3"/>
                <w:highlight w:val="none"/>
                <w:lang w:val="en-US" w:eastAsia="zh-CN"/>
              </w:rPr>
              <w:t>3</w:t>
            </w:r>
            <w:r>
              <w:rPr>
                <w:rFonts w:hint="eastAsia" w:ascii="宋体" w:hAnsi="宋体" w:eastAsia="宋体" w:cs="宋体"/>
                <w:spacing w:val="3"/>
                <w:highlight w:val="none"/>
                <w:lang w:eastAsia="zh-CN"/>
              </w:rPr>
              <w:t>）</w:t>
            </w:r>
            <w:r>
              <w:rPr>
                <w:rFonts w:hint="eastAsia" w:ascii="宋体" w:hAnsi="宋体" w:eastAsia="宋体" w:cs="宋体"/>
                <w:spacing w:val="3"/>
                <w:highlight w:val="none"/>
                <w:lang w:val="en-US" w:eastAsia="zh-CN"/>
              </w:rPr>
              <w:t>企业</w:t>
            </w:r>
            <w:r>
              <w:rPr>
                <w:rFonts w:hint="eastAsia" w:ascii="宋体" w:hAnsi="宋体" w:eastAsia="宋体" w:cs="宋体"/>
                <w:spacing w:val="3"/>
                <w:highlight w:val="none"/>
                <w:lang w:eastAsia="zh-CN"/>
              </w:rPr>
              <w:t>基本账户开户许可证或基本存款账户开户信息单</w:t>
            </w:r>
          </w:p>
          <w:p>
            <w:pPr>
              <w:pStyle w:val="21"/>
              <w:spacing w:before="258" w:line="239" w:lineRule="auto"/>
              <w:ind w:left="115" w:right="104"/>
              <w:jc w:val="both"/>
              <w:rPr>
                <w:rFonts w:hint="eastAsia" w:ascii="宋体" w:hAnsi="宋体" w:eastAsia="宋体" w:cs="宋体"/>
                <w:spacing w:val="3"/>
                <w:highlight w:val="none"/>
                <w:lang w:val="en-US" w:eastAsia="zh-CN"/>
              </w:rPr>
            </w:pPr>
            <w:r>
              <w:rPr>
                <w:rFonts w:hint="eastAsia" w:ascii="宋体" w:hAnsi="宋体" w:eastAsia="宋体" w:cs="宋体"/>
                <w:spacing w:val="3"/>
                <w:highlight w:val="none"/>
                <w:lang w:val="en-US" w:eastAsia="zh-CN"/>
              </w:rPr>
              <w:t>（4）投标人投标人在国家企业信用信息公示系统中基础信息（体现股东及出资详细信息）的网页截图或由法定的社会验资机构出具的验资报告或注册地工商部门出具的股东出资情况证明</w:t>
            </w:r>
          </w:p>
          <w:p>
            <w:pPr>
              <w:pStyle w:val="21"/>
              <w:spacing w:before="258" w:line="239" w:lineRule="auto"/>
              <w:ind w:left="115" w:right="104"/>
              <w:jc w:val="both"/>
              <w:rPr>
                <w:rFonts w:hint="eastAsia" w:ascii="宋体" w:hAnsi="宋体" w:eastAsia="宋体" w:cs="宋体"/>
                <w:spacing w:val="-5"/>
                <w:highlight w:val="none"/>
                <w:lang w:val="en-US" w:eastAsia="zh-CN"/>
              </w:rPr>
            </w:pPr>
            <w:r>
              <w:rPr>
                <w:rFonts w:hint="eastAsia" w:ascii="宋体" w:hAnsi="宋体" w:eastAsia="宋体" w:cs="宋体"/>
                <w:spacing w:val="-5"/>
                <w:highlight w:val="none"/>
                <w:lang w:val="en-US" w:eastAsia="zh-CN"/>
              </w:rPr>
              <w:t>（5）授权委托书</w:t>
            </w:r>
          </w:p>
          <w:p>
            <w:pPr>
              <w:pStyle w:val="21"/>
              <w:spacing w:before="258" w:line="239" w:lineRule="auto"/>
              <w:ind w:left="115" w:right="104"/>
              <w:jc w:val="both"/>
              <w:rPr>
                <w:rFonts w:hint="eastAsia" w:ascii="宋体" w:hAnsi="宋体" w:eastAsia="宋体" w:cs="宋体"/>
                <w:spacing w:val="-5"/>
                <w:highlight w:val="none"/>
                <w:lang w:val="en-US" w:eastAsia="zh-CN"/>
              </w:rPr>
            </w:pPr>
            <w:r>
              <w:rPr>
                <w:rFonts w:hint="eastAsia" w:ascii="宋体" w:hAnsi="宋体" w:eastAsia="宋体" w:cs="宋体"/>
                <w:spacing w:val="3"/>
                <w:highlight w:val="none"/>
                <w:lang w:eastAsia="zh-CN"/>
              </w:rPr>
              <w:t>（</w:t>
            </w:r>
            <w:r>
              <w:rPr>
                <w:rFonts w:hint="eastAsia" w:ascii="宋体" w:hAnsi="宋体" w:eastAsia="宋体" w:cs="宋体"/>
                <w:spacing w:val="3"/>
                <w:highlight w:val="none"/>
                <w:lang w:val="en-US" w:eastAsia="zh-CN"/>
              </w:rPr>
              <w:t>6</w:t>
            </w:r>
            <w:r>
              <w:rPr>
                <w:rFonts w:hint="eastAsia" w:ascii="宋体" w:hAnsi="宋体" w:eastAsia="宋体" w:cs="宋体"/>
                <w:spacing w:val="3"/>
                <w:highlight w:val="none"/>
                <w:lang w:eastAsia="zh-CN"/>
              </w:rPr>
              <w:t>）</w:t>
            </w:r>
            <w:r>
              <w:rPr>
                <w:rFonts w:hint="eastAsia" w:ascii="宋体" w:hAnsi="宋体" w:eastAsia="宋体" w:cs="宋体"/>
                <w:spacing w:val="-5"/>
                <w:highlight w:val="none"/>
                <w:lang w:val="en-US" w:eastAsia="zh-CN"/>
              </w:rPr>
              <w:t>被授权人与投标人单位签订的经人社部门认定盖章的近一年及以上劳动合同或社会养老保险证明（若投标单位所在地区的人社部门不在劳动合同或社保证明原件上盖章，则须提供人社部门官网打印件并经人社部门官网可查且信息有效）。</w:t>
            </w:r>
          </w:p>
          <w:p>
            <w:pPr>
              <w:pStyle w:val="21"/>
              <w:spacing w:before="258" w:line="239" w:lineRule="auto"/>
              <w:ind w:left="115" w:right="104"/>
              <w:jc w:val="both"/>
              <w:rPr>
                <w:rFonts w:hint="eastAsia" w:ascii="宋体" w:hAnsi="宋体" w:eastAsia="宋体" w:cs="宋体"/>
                <w:highlight w:val="none"/>
              </w:rPr>
            </w:pPr>
            <w:r>
              <w:rPr>
                <w:rFonts w:hint="eastAsia" w:ascii="宋体" w:hAnsi="宋体" w:eastAsia="宋体" w:cs="宋体"/>
                <w:spacing w:val="-5"/>
                <w:highlight w:val="none"/>
                <w:lang w:val="en-US" w:eastAsia="zh-CN"/>
              </w:rPr>
              <w:t>（7）保函或投标保证金汇款回执单复印件加盖公章</w:t>
            </w:r>
            <w:r>
              <w:rPr>
                <w:rFonts w:hint="eastAsia" w:ascii="宋体" w:hAnsi="宋体" w:eastAsia="宋体" w:cs="宋体"/>
                <w:spacing w:val="-74"/>
                <w:highlight w:val="none"/>
              </w:rPr>
              <w:t xml:space="preserve"> </w:t>
            </w:r>
          </w:p>
        </w:tc>
      </w:tr>
    </w:tbl>
    <w:p>
      <w:pPr>
        <w:spacing w:line="247" w:lineRule="auto"/>
        <w:rPr>
          <w:rFonts w:hint="eastAsia" w:ascii="宋体" w:hAnsi="宋体" w:eastAsia="宋体" w:cs="宋体"/>
          <w:sz w:val="21"/>
          <w:highlight w:val="none"/>
        </w:rPr>
      </w:pPr>
    </w:p>
    <w:p>
      <w:pPr>
        <w:spacing w:line="247" w:lineRule="auto"/>
        <w:rPr>
          <w:rFonts w:hint="eastAsia" w:ascii="宋体" w:hAnsi="宋体" w:eastAsia="宋体" w:cs="宋体"/>
          <w:sz w:val="21"/>
          <w:highlight w:val="none"/>
        </w:rPr>
      </w:pPr>
    </w:p>
    <w:p>
      <w:pPr>
        <w:spacing w:line="247"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rPr>
          <w:rFonts w:hint="eastAsia" w:ascii="宋体" w:hAnsi="宋体" w:eastAsia="宋体" w:cs="宋体"/>
          <w:spacing w:val="-2"/>
          <w:sz w:val="28"/>
          <w:szCs w:val="28"/>
          <w:highlight w:val="none"/>
        </w:rPr>
      </w:pPr>
      <w:r>
        <w:rPr>
          <w:rFonts w:hint="eastAsia" w:ascii="宋体" w:hAnsi="宋体" w:eastAsia="宋体" w:cs="宋体"/>
          <w:spacing w:val="-2"/>
          <w:sz w:val="28"/>
          <w:szCs w:val="28"/>
          <w:highlight w:val="none"/>
        </w:rPr>
        <w:br w:type="page"/>
      </w:r>
    </w:p>
    <w:p>
      <w:pPr>
        <w:pStyle w:val="6"/>
        <w:spacing w:before="91" w:line="224" w:lineRule="auto"/>
        <w:ind w:left="1812"/>
        <w:rPr>
          <w:rFonts w:hint="eastAsia" w:ascii="宋体" w:hAnsi="宋体" w:eastAsia="宋体" w:cs="宋体"/>
          <w:sz w:val="13"/>
          <w:szCs w:val="13"/>
          <w:highlight w:val="none"/>
        </w:rPr>
      </w:pPr>
      <w:r>
        <w:rPr>
          <w:rFonts w:hint="eastAsia" w:ascii="宋体" w:hAnsi="宋体" w:eastAsia="宋体" w:cs="宋体"/>
          <w:spacing w:val="-2"/>
          <w:sz w:val="28"/>
          <w:szCs w:val="28"/>
          <w:highlight w:val="none"/>
        </w:rPr>
        <w:t>附录</w:t>
      </w:r>
      <w:r>
        <w:rPr>
          <w:rFonts w:hint="eastAsia" w:ascii="宋体" w:hAnsi="宋体" w:eastAsia="宋体" w:cs="宋体"/>
          <w:spacing w:val="-48"/>
          <w:sz w:val="28"/>
          <w:szCs w:val="28"/>
          <w:highlight w:val="none"/>
        </w:rPr>
        <w:t xml:space="preserve"> </w:t>
      </w:r>
      <w:r>
        <w:rPr>
          <w:rFonts w:hint="eastAsia" w:ascii="宋体" w:hAnsi="宋体" w:eastAsia="宋体" w:cs="宋体"/>
          <w:spacing w:val="-2"/>
          <w:sz w:val="28"/>
          <w:szCs w:val="28"/>
          <w:highlight w:val="none"/>
        </w:rPr>
        <w:t>2 资格审查条件（财务最低要求）</w:t>
      </w:r>
    </w:p>
    <w:tbl>
      <w:tblPr>
        <w:tblStyle w:val="20"/>
        <w:tblW w:w="85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8538" w:type="dxa"/>
            <w:vAlign w:val="top"/>
          </w:tcPr>
          <w:p>
            <w:pPr>
              <w:pStyle w:val="21"/>
              <w:spacing w:before="249" w:line="221" w:lineRule="auto"/>
              <w:ind w:left="3854"/>
              <w:rPr>
                <w:rFonts w:hint="eastAsia" w:ascii="宋体" w:hAnsi="宋体" w:eastAsia="宋体" w:cs="宋体"/>
                <w:highlight w:val="none"/>
              </w:rPr>
            </w:pPr>
            <w:r>
              <w:rPr>
                <w:rFonts w:hint="eastAsia" w:ascii="宋体" w:hAnsi="宋体" w:eastAsia="宋体" w:cs="宋体"/>
                <w:spacing w:val="-2"/>
                <w:highlight w:val="none"/>
              </w:rPr>
              <w:t>财务要求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8" w:hRule="atLeast"/>
        </w:trPr>
        <w:tc>
          <w:tcPr>
            <w:tcW w:w="8538" w:type="dxa"/>
            <w:vAlign w:val="top"/>
          </w:tcPr>
          <w:p>
            <w:pPr>
              <w:pStyle w:val="21"/>
              <w:spacing w:before="20" w:line="221" w:lineRule="auto"/>
              <w:ind w:left="119"/>
              <w:rPr>
                <w:rFonts w:hint="eastAsia" w:ascii="宋体" w:hAnsi="宋体" w:eastAsia="宋体" w:cs="宋体"/>
                <w:highlight w:val="none"/>
                <w:lang w:eastAsia="zh-CN"/>
              </w:rPr>
            </w:pPr>
            <w:r>
              <w:rPr>
                <w:rFonts w:hint="eastAsia" w:ascii="宋体" w:hAnsi="宋体" w:eastAsia="宋体" w:cs="宋体"/>
                <w:spacing w:val="-2"/>
                <w:highlight w:val="none"/>
                <w:lang w:val="en-US" w:eastAsia="zh-CN"/>
              </w:rPr>
              <w:t>无</w:t>
            </w:r>
          </w:p>
        </w:tc>
      </w:tr>
    </w:tbl>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rPr>
          <w:rFonts w:hint="eastAsia" w:ascii="宋体" w:hAnsi="宋体" w:eastAsia="宋体" w:cs="宋体"/>
          <w:spacing w:val="-1"/>
          <w:sz w:val="28"/>
          <w:szCs w:val="28"/>
          <w:highlight w:val="none"/>
        </w:rPr>
      </w:pPr>
      <w:r>
        <w:rPr>
          <w:rFonts w:hint="eastAsia" w:ascii="宋体" w:hAnsi="宋体" w:eastAsia="宋体" w:cs="宋体"/>
          <w:spacing w:val="-1"/>
          <w:sz w:val="28"/>
          <w:szCs w:val="28"/>
          <w:highlight w:val="none"/>
        </w:rPr>
        <w:br w:type="page"/>
      </w:r>
    </w:p>
    <w:p>
      <w:pPr>
        <w:pStyle w:val="6"/>
        <w:spacing w:before="91" w:line="224" w:lineRule="auto"/>
        <w:ind w:left="1776"/>
        <w:rPr>
          <w:rFonts w:hint="eastAsia" w:ascii="宋体" w:hAnsi="宋体" w:eastAsia="宋体" w:cs="宋体"/>
          <w:sz w:val="13"/>
          <w:szCs w:val="13"/>
          <w:highlight w:val="none"/>
        </w:rPr>
      </w:pPr>
      <w:r>
        <w:rPr>
          <w:rFonts w:hint="eastAsia" w:ascii="宋体" w:hAnsi="宋体" w:eastAsia="宋体" w:cs="宋体"/>
          <w:spacing w:val="-1"/>
          <w:sz w:val="28"/>
          <w:szCs w:val="28"/>
          <w:highlight w:val="none"/>
        </w:rPr>
        <w:t>附录 3 资格审查条件（业绩最低要求）</w:t>
      </w:r>
    </w:p>
    <w:tbl>
      <w:tblPr>
        <w:tblStyle w:val="20"/>
        <w:tblW w:w="85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8538" w:type="dxa"/>
            <w:vAlign w:val="top"/>
          </w:tcPr>
          <w:p>
            <w:pPr>
              <w:pStyle w:val="21"/>
              <w:spacing w:before="250" w:line="221" w:lineRule="auto"/>
              <w:ind w:left="3852"/>
              <w:rPr>
                <w:rFonts w:hint="eastAsia" w:ascii="宋体" w:hAnsi="宋体" w:eastAsia="宋体" w:cs="宋体"/>
                <w:highlight w:val="none"/>
              </w:rPr>
            </w:pPr>
            <w:r>
              <w:rPr>
                <w:rFonts w:hint="eastAsia" w:ascii="宋体" w:hAnsi="宋体" w:eastAsia="宋体" w:cs="宋体"/>
                <w:spacing w:val="-1"/>
                <w:highlight w:val="none"/>
              </w:rPr>
              <w:t>业绩要求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9" w:hRule="atLeast"/>
        </w:trPr>
        <w:tc>
          <w:tcPr>
            <w:tcW w:w="8538" w:type="dxa"/>
            <w:vAlign w:val="top"/>
          </w:tcPr>
          <w:p>
            <w:pPr>
              <w:pStyle w:val="21"/>
              <w:spacing w:before="20" w:line="233" w:lineRule="auto"/>
              <w:ind w:left="116" w:right="105"/>
              <w:rPr>
                <w:rFonts w:hint="eastAsia" w:ascii="宋体" w:hAnsi="宋体" w:eastAsia="宋体" w:cs="宋体"/>
                <w:spacing w:val="-2"/>
                <w:highlight w:val="none"/>
              </w:rPr>
            </w:pPr>
            <w:r>
              <w:rPr>
                <w:rFonts w:hint="eastAsia" w:ascii="宋体" w:hAnsi="宋体" w:eastAsia="宋体" w:cs="宋体"/>
                <w:spacing w:val="-2"/>
                <w:highlight w:val="none"/>
              </w:rPr>
              <w:t>投标人2021年1月1日至投标文件递交截止时间（指交工验收时为2021年1月1日至投标文件递交截止日内），完成过至少1个单项合同额不低于</w:t>
            </w:r>
            <w:r>
              <w:rPr>
                <w:rFonts w:hint="eastAsia" w:cs="宋体"/>
                <w:spacing w:val="-2"/>
                <w:highlight w:val="none"/>
                <w:lang w:val="en-US" w:eastAsia="zh-CN"/>
              </w:rPr>
              <w:t>270</w:t>
            </w:r>
            <w:r>
              <w:rPr>
                <w:rFonts w:hint="eastAsia" w:ascii="宋体" w:hAnsi="宋体" w:eastAsia="宋体" w:cs="宋体"/>
                <w:spacing w:val="-2"/>
                <w:highlight w:val="none"/>
              </w:rPr>
              <w:t>万元的类似公路工程业绩。</w:t>
            </w:r>
          </w:p>
          <w:p>
            <w:pPr>
              <w:pStyle w:val="21"/>
              <w:spacing w:before="20" w:line="233" w:lineRule="auto"/>
              <w:ind w:left="116" w:right="105"/>
              <w:rPr>
                <w:rFonts w:hint="eastAsia" w:ascii="宋体" w:hAnsi="宋体" w:eastAsia="宋体" w:cs="宋体"/>
                <w:spacing w:val="-2"/>
                <w:highlight w:val="none"/>
              </w:rPr>
            </w:pPr>
          </w:p>
          <w:p>
            <w:pPr>
              <w:pStyle w:val="21"/>
              <w:spacing w:before="20" w:line="233" w:lineRule="auto"/>
              <w:ind w:left="116" w:right="105"/>
              <w:rPr>
                <w:rFonts w:hint="eastAsia" w:ascii="宋体" w:hAnsi="宋体" w:eastAsia="宋体" w:cs="宋体"/>
                <w:spacing w:val="-2"/>
                <w:highlight w:val="none"/>
                <w:lang w:eastAsia="zh-CN"/>
              </w:rPr>
            </w:pPr>
            <w:r>
              <w:rPr>
                <w:rFonts w:hint="eastAsia" w:ascii="宋体" w:hAnsi="宋体" w:eastAsia="宋体" w:cs="宋体"/>
                <w:spacing w:val="-2"/>
                <w:highlight w:val="none"/>
              </w:rPr>
              <w:t>注：</w:t>
            </w:r>
            <w:r>
              <w:rPr>
                <w:rFonts w:hint="eastAsia" w:ascii="宋体" w:hAnsi="宋体" w:eastAsia="宋体" w:cs="宋体"/>
                <w:spacing w:val="-2"/>
                <w:highlight w:val="none"/>
                <w:lang w:val="en-US" w:eastAsia="zh-CN"/>
              </w:rPr>
              <w:t>投标人应提供</w:t>
            </w:r>
            <w:r>
              <w:rPr>
                <w:rFonts w:hint="eastAsia" w:ascii="宋体" w:hAnsi="宋体" w:eastAsia="宋体" w:cs="宋体"/>
                <w:spacing w:val="-2"/>
                <w:highlight w:val="none"/>
              </w:rPr>
              <w:t>中标通知书、施工合同及竣工相关证明材料，三者缺一不可</w:t>
            </w:r>
            <w:r>
              <w:rPr>
                <w:rFonts w:hint="eastAsia" w:ascii="宋体" w:hAnsi="宋体" w:eastAsia="宋体" w:cs="宋体"/>
                <w:spacing w:val="-2"/>
                <w:highlight w:val="none"/>
                <w:lang w:eastAsia="zh-CN"/>
              </w:rPr>
              <w:t>，</w:t>
            </w:r>
            <w:r>
              <w:rPr>
                <w:rFonts w:hint="eastAsia" w:ascii="宋体" w:hAnsi="宋体" w:eastAsia="宋体" w:cs="宋体"/>
                <w:spacing w:val="-2"/>
                <w:highlight w:val="none"/>
                <w:lang w:val="en-US" w:eastAsia="zh-CN"/>
              </w:rPr>
              <w:t>合同时间</w:t>
            </w:r>
            <w:r>
              <w:rPr>
                <w:rFonts w:hint="eastAsia" w:ascii="宋体" w:hAnsi="宋体" w:eastAsia="宋体" w:cs="宋体"/>
                <w:spacing w:val="-2"/>
                <w:highlight w:val="none"/>
              </w:rPr>
              <w:t>以竣工时间为准</w:t>
            </w:r>
            <w:r>
              <w:rPr>
                <w:rFonts w:hint="eastAsia" w:ascii="宋体" w:hAnsi="宋体" w:eastAsia="宋体" w:cs="宋体"/>
                <w:spacing w:val="-2"/>
                <w:highlight w:val="none"/>
                <w:lang w:eastAsia="zh-CN"/>
              </w:rPr>
              <w:t>。</w:t>
            </w:r>
          </w:p>
          <w:p>
            <w:pPr>
              <w:pStyle w:val="21"/>
              <w:spacing w:before="23" w:line="229" w:lineRule="auto"/>
              <w:ind w:left="116" w:right="102" w:firstLine="8"/>
              <w:rPr>
                <w:rFonts w:hint="eastAsia" w:ascii="宋体" w:hAnsi="宋体" w:eastAsia="宋体" w:cs="宋体"/>
                <w:highlight w:val="none"/>
              </w:rPr>
            </w:pPr>
            <w:r>
              <w:rPr>
                <w:rFonts w:hint="eastAsia" w:ascii="宋体" w:hAnsi="宋体" w:eastAsia="宋体" w:cs="宋体"/>
                <w:spacing w:val="-1"/>
                <w:highlight w:val="none"/>
              </w:rPr>
              <w:t>1、已录入“辽宁省公共资源交易平台主体交易库”中的企业业绩，可以从主体库中选取后关联至投标文件中，作为企业业绩的证明材料。</w:t>
            </w:r>
          </w:p>
          <w:p>
            <w:pPr>
              <w:pStyle w:val="21"/>
              <w:spacing w:before="24" w:line="237" w:lineRule="auto"/>
              <w:ind w:left="115" w:right="102" w:firstLine="7"/>
              <w:rPr>
                <w:rFonts w:hint="eastAsia" w:ascii="宋体" w:hAnsi="宋体" w:eastAsia="宋体" w:cs="宋体"/>
                <w:spacing w:val="4"/>
                <w:highlight w:val="none"/>
              </w:rPr>
            </w:pPr>
            <w:r>
              <w:rPr>
                <w:rFonts w:hint="eastAsia" w:ascii="宋体" w:hAnsi="宋体" w:eastAsia="宋体" w:cs="宋体"/>
                <w:highlight w:val="none"/>
              </w:rPr>
              <w:t>2、未录入“辽宁省公共资源交易平台主体交易库”中的企业业绩，按下述方式在投标文件第</w:t>
            </w:r>
            <w:r>
              <w:rPr>
                <w:rFonts w:hint="eastAsia" w:ascii="宋体" w:hAnsi="宋体" w:eastAsia="宋体" w:cs="宋体"/>
                <w:spacing w:val="-7"/>
                <w:highlight w:val="none"/>
              </w:rPr>
              <w:t>一个信封的“其他材料”中提供，作为企业业绩证明材料：</w:t>
            </w:r>
            <w:r>
              <w:rPr>
                <w:rFonts w:hint="eastAsia" w:ascii="宋体" w:hAnsi="宋体" w:eastAsia="宋体" w:cs="宋体"/>
                <w:spacing w:val="-7"/>
                <w:highlight w:val="none"/>
                <w:lang w:val="en-US" w:eastAsia="zh-CN"/>
              </w:rPr>
              <w:t>以</w:t>
            </w:r>
            <w:r>
              <w:rPr>
                <w:rFonts w:hint="eastAsia" w:ascii="宋体" w:hAnsi="宋体" w:eastAsia="宋体" w:cs="宋体"/>
                <w:spacing w:val="3"/>
                <w:highlight w:val="none"/>
              </w:rPr>
              <w:t>中标通知书、</w:t>
            </w:r>
            <w:r>
              <w:rPr>
                <w:rFonts w:hint="eastAsia" w:ascii="宋体" w:hAnsi="宋体" w:eastAsia="宋体" w:cs="宋体"/>
                <w:spacing w:val="3"/>
                <w:highlight w:val="none"/>
                <w:lang w:val="en-US" w:eastAsia="zh-CN"/>
              </w:rPr>
              <w:t>施工</w:t>
            </w:r>
            <w:r>
              <w:rPr>
                <w:rFonts w:hint="eastAsia" w:ascii="宋体" w:hAnsi="宋体" w:eastAsia="宋体" w:cs="宋体"/>
                <w:spacing w:val="3"/>
                <w:highlight w:val="none"/>
              </w:rPr>
              <w:t>合同</w:t>
            </w:r>
            <w:r>
              <w:rPr>
                <w:rFonts w:hint="eastAsia" w:ascii="宋体" w:hAnsi="宋体" w:eastAsia="宋体" w:cs="宋体"/>
                <w:spacing w:val="-1"/>
                <w:highlight w:val="none"/>
              </w:rPr>
              <w:t>、竣工相关证明材料中载明的信息为准，同时还须</w:t>
            </w:r>
            <w:r>
              <w:rPr>
                <w:rFonts w:hint="eastAsia" w:ascii="宋体" w:hAnsi="宋体" w:eastAsia="宋体" w:cs="宋体"/>
                <w:spacing w:val="4"/>
                <w:highlight w:val="none"/>
              </w:rPr>
              <w:t>提供官方网站中标公示页。</w:t>
            </w:r>
          </w:p>
          <w:p>
            <w:pPr>
              <w:pStyle w:val="21"/>
              <w:spacing w:before="24" w:line="237" w:lineRule="auto"/>
              <w:ind w:left="115" w:right="102" w:firstLine="7"/>
              <w:rPr>
                <w:rFonts w:hint="eastAsia" w:ascii="宋体" w:hAnsi="宋体" w:eastAsia="宋体" w:cs="宋体"/>
                <w:b/>
                <w:bCs/>
                <w:highlight w:val="none"/>
              </w:rPr>
            </w:pPr>
            <w:r>
              <w:rPr>
                <w:rFonts w:hint="eastAsia" w:ascii="宋体" w:hAnsi="宋体" w:eastAsia="宋体" w:cs="宋体"/>
                <w:b/>
                <w:bCs/>
                <w:spacing w:val="3"/>
                <w:highlight w:val="none"/>
              </w:rPr>
              <w:t>如投标人未按要求提供企业业绩证明材料或企业业绩证明材料中的信息无法证实企业</w:t>
            </w:r>
            <w:r>
              <w:rPr>
                <w:rFonts w:hint="eastAsia" w:ascii="宋体" w:hAnsi="宋体" w:eastAsia="宋体" w:cs="宋体"/>
                <w:b/>
                <w:bCs/>
                <w:spacing w:val="3"/>
                <w:highlight w:val="none"/>
                <w:lang w:val="en-US" w:eastAsia="zh-CN"/>
              </w:rPr>
              <w:t>满足招标文件要求</w:t>
            </w:r>
            <w:r>
              <w:rPr>
                <w:rFonts w:hint="eastAsia" w:ascii="宋体" w:hAnsi="宋体" w:eastAsia="宋体" w:cs="宋体"/>
                <w:b/>
                <w:bCs/>
                <w:spacing w:val="3"/>
                <w:highlight w:val="none"/>
              </w:rPr>
              <w:t>，则该项目业绩在评审时不</w:t>
            </w:r>
            <w:r>
              <w:rPr>
                <w:rFonts w:hint="eastAsia" w:ascii="宋体" w:hAnsi="宋体" w:eastAsia="宋体" w:cs="宋体"/>
                <w:b/>
                <w:bCs/>
                <w:spacing w:val="-1"/>
                <w:highlight w:val="none"/>
              </w:rPr>
              <w:t>予认定。</w:t>
            </w:r>
          </w:p>
          <w:p>
            <w:pPr>
              <w:pStyle w:val="21"/>
              <w:spacing w:before="22" w:line="233" w:lineRule="auto"/>
              <w:ind w:left="116" w:right="61" w:firstLine="5"/>
              <w:rPr>
                <w:rFonts w:hint="eastAsia" w:ascii="宋体" w:hAnsi="宋体" w:eastAsia="宋体" w:cs="宋体"/>
                <w:highlight w:val="none"/>
              </w:rPr>
            </w:pPr>
            <w:r>
              <w:rPr>
                <w:rFonts w:hint="eastAsia" w:ascii="宋体" w:hAnsi="宋体" w:eastAsia="宋体" w:cs="宋体"/>
                <w:spacing w:val="-1"/>
                <w:highlight w:val="none"/>
                <w:lang w:val="en-US" w:eastAsia="zh-CN"/>
              </w:rPr>
              <w:t>3、</w:t>
            </w:r>
            <w:r>
              <w:rPr>
                <w:rFonts w:hint="eastAsia" w:ascii="宋体" w:hAnsi="宋体" w:eastAsia="宋体" w:cs="宋体"/>
                <w:spacing w:val="-1"/>
                <w:highlight w:val="none"/>
              </w:rPr>
              <w:t>投标人所提供的企业业绩如通过“交通运输”或“住房和城</w:t>
            </w:r>
            <w:r>
              <w:rPr>
                <w:rFonts w:hint="eastAsia" w:ascii="宋体" w:hAnsi="宋体" w:eastAsia="宋体" w:cs="宋体"/>
                <w:spacing w:val="-2"/>
                <w:highlight w:val="none"/>
              </w:rPr>
              <w:t>乡建设”或“发展与改革”</w:t>
            </w:r>
            <w:r>
              <w:rPr>
                <w:rFonts w:hint="eastAsia" w:ascii="宋体" w:hAnsi="宋体" w:eastAsia="宋体" w:cs="宋体"/>
                <w:highlight w:val="none"/>
              </w:rPr>
              <w:t xml:space="preserve"> </w:t>
            </w:r>
            <w:r>
              <w:rPr>
                <w:rFonts w:hint="eastAsia" w:ascii="宋体" w:hAnsi="宋体" w:eastAsia="宋体" w:cs="宋体"/>
                <w:spacing w:val="1"/>
                <w:highlight w:val="none"/>
              </w:rPr>
              <w:t>或“招投标监督管理”等政府主管部门各级官方网站的查询结果与投标人自行填报的不符而</w:t>
            </w:r>
            <w:r>
              <w:rPr>
                <w:rFonts w:hint="eastAsia" w:ascii="宋体" w:hAnsi="宋体" w:eastAsia="宋体" w:cs="宋体"/>
                <w:highlight w:val="none"/>
              </w:rPr>
              <w:t>使得投标人的业绩不符合招标文件规定的，则对应业绩在评审时将不</w:t>
            </w:r>
            <w:r>
              <w:rPr>
                <w:rFonts w:hint="eastAsia" w:ascii="宋体" w:hAnsi="宋体" w:eastAsia="宋体" w:cs="宋体"/>
                <w:spacing w:val="-1"/>
                <w:highlight w:val="none"/>
              </w:rPr>
              <w:t>予认定。</w:t>
            </w:r>
          </w:p>
          <w:p>
            <w:pPr>
              <w:pStyle w:val="21"/>
              <w:spacing w:before="20" w:line="224" w:lineRule="auto"/>
              <w:ind w:left="116" w:right="105" w:firstLine="5"/>
              <w:rPr>
                <w:rFonts w:hint="eastAsia" w:ascii="宋体" w:hAnsi="宋体" w:eastAsia="宋体" w:cs="宋体"/>
                <w:highlight w:val="none"/>
              </w:rPr>
            </w:pPr>
            <w:r>
              <w:rPr>
                <w:rFonts w:hint="eastAsia" w:ascii="宋体" w:hAnsi="宋体" w:eastAsia="宋体" w:cs="宋体"/>
                <w:spacing w:val="-4"/>
                <w:highlight w:val="none"/>
                <w:lang w:val="en-US" w:eastAsia="zh-CN"/>
              </w:rPr>
              <w:t>4、</w:t>
            </w:r>
            <w:r>
              <w:rPr>
                <w:rFonts w:hint="eastAsia" w:ascii="宋体" w:hAnsi="宋体" w:eastAsia="宋体" w:cs="宋体"/>
                <w:spacing w:val="-4"/>
                <w:highlight w:val="none"/>
              </w:rPr>
              <w:t>如近年来，投标人法人机构发生变更或重组或法人名称变更时，应提供相关部门的</w:t>
            </w:r>
            <w:r>
              <w:rPr>
                <w:rFonts w:hint="eastAsia" w:ascii="宋体" w:hAnsi="宋体" w:eastAsia="宋体" w:cs="宋体"/>
                <w:spacing w:val="-5"/>
                <w:highlight w:val="none"/>
              </w:rPr>
              <w:t>合法批件。</w:t>
            </w:r>
          </w:p>
        </w:tc>
      </w:tr>
    </w:tbl>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30" w:lineRule="auto"/>
        <w:rPr>
          <w:rFonts w:hint="eastAsia" w:ascii="宋体" w:hAnsi="宋体" w:eastAsia="宋体" w:cs="宋体"/>
          <w:sz w:val="18"/>
          <w:szCs w:val="18"/>
          <w:highlight w:val="none"/>
        </w:rPr>
        <w:sectPr>
          <w:footerReference r:id="rId15" w:type="default"/>
          <w:pgSz w:w="11912" w:h="16851"/>
          <w:pgMar w:top="1440" w:right="1800" w:bottom="1440" w:left="1800" w:header="0" w:footer="850" w:gutter="0"/>
          <w:pgNumType w:fmt="decimal"/>
          <w:cols w:space="720" w:num="1"/>
        </w:sectPr>
      </w:pPr>
    </w:p>
    <w:p>
      <w:pPr>
        <w:pStyle w:val="6"/>
        <w:spacing w:before="91" w:line="224" w:lineRule="auto"/>
        <w:ind w:left="1776"/>
        <w:rPr>
          <w:rFonts w:hint="eastAsia" w:ascii="宋体" w:hAnsi="宋体" w:eastAsia="宋体" w:cs="宋体"/>
          <w:sz w:val="13"/>
          <w:szCs w:val="13"/>
          <w:highlight w:val="none"/>
        </w:rPr>
      </w:pPr>
      <w:r>
        <w:rPr>
          <w:rFonts w:hint="eastAsia" w:ascii="宋体" w:hAnsi="宋体" w:eastAsia="宋体" w:cs="宋体"/>
          <w:spacing w:val="-1"/>
          <w:sz w:val="28"/>
          <w:szCs w:val="28"/>
          <w:highlight w:val="none"/>
        </w:rPr>
        <w:t>附录 4 资格审查条件（信誉最低要求）</w:t>
      </w:r>
    </w:p>
    <w:tbl>
      <w:tblPr>
        <w:tblStyle w:val="20"/>
        <w:tblW w:w="85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8538" w:type="dxa"/>
            <w:vAlign w:val="top"/>
          </w:tcPr>
          <w:p>
            <w:pPr>
              <w:pStyle w:val="21"/>
              <w:spacing w:before="250" w:line="220" w:lineRule="auto"/>
              <w:ind w:left="3853"/>
              <w:rPr>
                <w:rFonts w:hint="eastAsia" w:ascii="宋体" w:hAnsi="宋体" w:eastAsia="宋体" w:cs="宋体"/>
                <w:highlight w:val="none"/>
              </w:rPr>
            </w:pPr>
            <w:r>
              <w:rPr>
                <w:rFonts w:hint="eastAsia" w:ascii="宋体" w:hAnsi="宋体" w:eastAsia="宋体" w:cs="宋体"/>
                <w:spacing w:val="-2"/>
                <w:highlight w:val="none"/>
              </w:rPr>
              <w:t>信誉要求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8" w:hRule="atLeast"/>
        </w:trPr>
        <w:tc>
          <w:tcPr>
            <w:tcW w:w="8538" w:type="dxa"/>
            <w:vAlign w:val="top"/>
          </w:tcPr>
          <w:p>
            <w:pPr>
              <w:pStyle w:val="21"/>
              <w:spacing w:before="4" w:line="239" w:lineRule="auto"/>
              <w:ind w:left="116" w:right="103"/>
              <w:rPr>
                <w:rFonts w:hint="eastAsia" w:ascii="宋体" w:hAnsi="宋体" w:eastAsia="宋体" w:cs="宋体"/>
                <w:spacing w:val="-4"/>
                <w:highlight w:val="none"/>
              </w:rPr>
            </w:pPr>
            <w:r>
              <w:rPr>
                <w:rFonts w:hint="eastAsia" w:ascii="宋体" w:hAnsi="宋体" w:eastAsia="宋体" w:cs="宋体"/>
                <w:spacing w:val="-4"/>
                <w:highlight w:val="none"/>
              </w:rPr>
              <w:t>（1）</w:t>
            </w:r>
            <w:r>
              <w:rPr>
                <w:rFonts w:hint="eastAsia" w:ascii="宋体" w:hAnsi="宋体" w:eastAsia="宋体" w:cs="宋体"/>
                <w:spacing w:val="-4"/>
                <w:highlight w:val="none"/>
                <w:lang w:val="en-US" w:eastAsia="zh-CN"/>
              </w:rPr>
              <w:t>未</w:t>
            </w:r>
            <w:r>
              <w:rPr>
                <w:rFonts w:hint="eastAsia" w:ascii="宋体" w:hAnsi="宋体" w:eastAsia="宋体" w:cs="宋体"/>
                <w:spacing w:val="-4"/>
                <w:highlight w:val="none"/>
              </w:rPr>
              <w:t>被省级及以上交通运输主管部门取消招标项目所在地的投标资格且处于有效期内；</w:t>
            </w:r>
          </w:p>
          <w:p>
            <w:pPr>
              <w:pStyle w:val="21"/>
              <w:spacing w:before="4" w:line="239" w:lineRule="auto"/>
              <w:ind w:left="116" w:right="103"/>
              <w:rPr>
                <w:rFonts w:hint="eastAsia" w:ascii="宋体" w:hAnsi="宋体" w:eastAsia="宋体" w:cs="宋体"/>
                <w:spacing w:val="-4"/>
                <w:highlight w:val="none"/>
              </w:rPr>
            </w:pPr>
            <w:r>
              <w:rPr>
                <w:rFonts w:hint="eastAsia" w:ascii="宋体" w:hAnsi="宋体" w:eastAsia="宋体" w:cs="宋体"/>
                <w:spacing w:val="-4"/>
                <w:highlight w:val="none"/>
              </w:rPr>
              <w:t>（2）</w:t>
            </w:r>
            <w:r>
              <w:rPr>
                <w:rFonts w:hint="eastAsia" w:ascii="宋体" w:hAnsi="宋体" w:eastAsia="宋体" w:cs="宋体"/>
                <w:spacing w:val="-4"/>
                <w:highlight w:val="none"/>
                <w:lang w:val="en-US" w:eastAsia="zh-CN"/>
              </w:rPr>
              <w:t>未</w:t>
            </w:r>
            <w:r>
              <w:rPr>
                <w:rFonts w:hint="eastAsia" w:ascii="宋体" w:hAnsi="宋体" w:eastAsia="宋体" w:cs="宋体"/>
                <w:spacing w:val="-4"/>
                <w:highlight w:val="none"/>
              </w:rPr>
              <w:t>被责令停业，暂扣或吊销执照，或吊销资质证书；</w:t>
            </w:r>
          </w:p>
          <w:p>
            <w:pPr>
              <w:pStyle w:val="21"/>
              <w:spacing w:before="4" w:line="239" w:lineRule="auto"/>
              <w:ind w:left="116" w:right="103"/>
              <w:rPr>
                <w:rFonts w:hint="eastAsia" w:ascii="宋体" w:hAnsi="宋体" w:eastAsia="宋体" w:cs="宋体"/>
                <w:spacing w:val="-4"/>
                <w:highlight w:val="none"/>
              </w:rPr>
            </w:pPr>
            <w:r>
              <w:rPr>
                <w:rFonts w:hint="eastAsia" w:ascii="宋体" w:hAnsi="宋体" w:eastAsia="宋体" w:cs="宋体"/>
                <w:spacing w:val="-4"/>
                <w:highlight w:val="none"/>
              </w:rPr>
              <w:t>（3）</w:t>
            </w:r>
            <w:r>
              <w:rPr>
                <w:rFonts w:hint="eastAsia" w:ascii="宋体" w:hAnsi="宋体" w:eastAsia="宋体" w:cs="宋体"/>
                <w:spacing w:val="-4"/>
                <w:highlight w:val="none"/>
                <w:lang w:val="en-US" w:eastAsia="zh-CN"/>
              </w:rPr>
              <w:t>未</w:t>
            </w:r>
            <w:r>
              <w:rPr>
                <w:rFonts w:hint="eastAsia" w:ascii="宋体" w:hAnsi="宋体" w:eastAsia="宋体" w:cs="宋体"/>
                <w:spacing w:val="-4"/>
                <w:highlight w:val="none"/>
              </w:rPr>
              <w:t>进入清算程序，或被宣告破产，或其他丧失履约能力的情形；</w:t>
            </w:r>
          </w:p>
          <w:p>
            <w:pPr>
              <w:pStyle w:val="21"/>
              <w:spacing w:before="4" w:line="239" w:lineRule="auto"/>
              <w:ind w:left="116" w:right="103"/>
              <w:rPr>
                <w:rFonts w:hint="eastAsia" w:ascii="宋体" w:hAnsi="宋体" w:eastAsia="宋体" w:cs="宋体"/>
                <w:spacing w:val="-4"/>
                <w:highlight w:val="none"/>
              </w:rPr>
            </w:pPr>
            <w:r>
              <w:rPr>
                <w:rFonts w:hint="eastAsia" w:ascii="宋体" w:hAnsi="宋体" w:eastAsia="宋体" w:cs="宋体"/>
                <w:spacing w:val="-4"/>
                <w:highlight w:val="none"/>
              </w:rPr>
              <w:t>（4）在国家企业信用信息公示系统（http：//www.gsxt.gov.cn）中</w:t>
            </w:r>
            <w:r>
              <w:rPr>
                <w:rFonts w:hint="eastAsia" w:ascii="宋体" w:hAnsi="宋体" w:eastAsia="宋体" w:cs="宋体"/>
                <w:spacing w:val="-4"/>
                <w:highlight w:val="none"/>
                <w:lang w:val="en-US" w:eastAsia="zh-CN"/>
              </w:rPr>
              <w:t>未</w:t>
            </w:r>
            <w:r>
              <w:rPr>
                <w:rFonts w:hint="eastAsia" w:ascii="宋体" w:hAnsi="宋体" w:eastAsia="宋体" w:cs="宋体"/>
                <w:spacing w:val="-4"/>
                <w:highlight w:val="none"/>
              </w:rPr>
              <w:t>被列入严重违法失信企业名单；</w:t>
            </w:r>
          </w:p>
          <w:p>
            <w:pPr>
              <w:pStyle w:val="21"/>
              <w:spacing w:before="4" w:line="239" w:lineRule="auto"/>
              <w:ind w:left="116" w:right="103"/>
              <w:rPr>
                <w:rFonts w:hint="eastAsia" w:ascii="宋体" w:hAnsi="宋体" w:eastAsia="宋体" w:cs="宋体"/>
                <w:spacing w:val="-4"/>
                <w:highlight w:val="none"/>
              </w:rPr>
            </w:pPr>
            <w:r>
              <w:rPr>
                <w:rFonts w:hint="eastAsia" w:ascii="宋体" w:hAnsi="宋体" w:eastAsia="宋体" w:cs="宋体"/>
                <w:spacing w:val="-4"/>
                <w:highlight w:val="none"/>
              </w:rPr>
              <w:t>（5）在“信用中国”网站（http：//www.creditchina.gov.cn）中</w:t>
            </w:r>
            <w:r>
              <w:rPr>
                <w:rFonts w:hint="eastAsia" w:ascii="宋体" w:hAnsi="宋体" w:eastAsia="宋体" w:cs="宋体"/>
                <w:spacing w:val="-4"/>
                <w:highlight w:val="none"/>
                <w:lang w:val="en-US" w:eastAsia="zh-CN"/>
              </w:rPr>
              <w:t>未</w:t>
            </w:r>
            <w:r>
              <w:rPr>
                <w:rFonts w:hint="eastAsia" w:ascii="宋体" w:hAnsi="宋体" w:eastAsia="宋体" w:cs="宋体"/>
                <w:spacing w:val="-4"/>
                <w:highlight w:val="none"/>
              </w:rPr>
              <w:t>被列入失信被执行人名单；</w:t>
            </w:r>
          </w:p>
          <w:p>
            <w:pPr>
              <w:pStyle w:val="21"/>
              <w:spacing w:before="4" w:line="239" w:lineRule="auto"/>
              <w:ind w:left="116" w:right="103"/>
              <w:rPr>
                <w:rFonts w:hint="eastAsia" w:ascii="宋体" w:hAnsi="宋体" w:eastAsia="宋体" w:cs="宋体"/>
                <w:spacing w:val="-4"/>
                <w:highlight w:val="none"/>
              </w:rPr>
            </w:pPr>
            <w:r>
              <w:rPr>
                <w:rFonts w:hint="eastAsia" w:ascii="宋体" w:hAnsi="宋体" w:eastAsia="宋体" w:cs="宋体"/>
                <w:spacing w:val="-4"/>
                <w:highlight w:val="none"/>
              </w:rPr>
              <w:t>（6）投标人或其法定代表人、拟委任的项目经理在近三年内</w:t>
            </w:r>
            <w:r>
              <w:rPr>
                <w:rFonts w:hint="eastAsia" w:ascii="宋体" w:hAnsi="宋体" w:eastAsia="宋体" w:cs="宋体"/>
                <w:spacing w:val="-4"/>
                <w:highlight w:val="none"/>
                <w:lang w:val="en-US" w:eastAsia="zh-CN"/>
              </w:rPr>
              <w:t>没</w:t>
            </w:r>
            <w:r>
              <w:rPr>
                <w:rFonts w:hint="eastAsia" w:ascii="宋体" w:hAnsi="宋体" w:eastAsia="宋体" w:cs="宋体"/>
                <w:spacing w:val="-4"/>
                <w:highlight w:val="none"/>
              </w:rPr>
              <w:t>有行贿犯罪行为的</w:t>
            </w:r>
            <w:r>
              <w:rPr>
                <w:rFonts w:hint="eastAsia" w:ascii="宋体" w:hAnsi="宋体" w:eastAsia="宋体" w:cs="宋体"/>
                <w:spacing w:val="-4"/>
                <w:highlight w:val="none"/>
                <w:lang w:eastAsia="zh-CN"/>
              </w:rPr>
              <w:t>（</w:t>
            </w:r>
            <w:r>
              <w:rPr>
                <w:rFonts w:hint="eastAsia" w:ascii="宋体" w:hAnsi="宋体" w:eastAsia="宋体" w:cs="宋体"/>
                <w:spacing w:val="-4"/>
                <w:highlight w:val="none"/>
                <w:lang w:val="en-US" w:eastAsia="zh-CN"/>
              </w:rPr>
              <w:t>须提供承诺书</w:t>
            </w:r>
            <w:r>
              <w:rPr>
                <w:rFonts w:hint="eastAsia" w:ascii="宋体" w:hAnsi="宋体" w:eastAsia="宋体" w:cs="宋体"/>
                <w:spacing w:val="-4"/>
                <w:highlight w:val="none"/>
                <w:lang w:eastAsia="zh-CN"/>
              </w:rPr>
              <w:t>）</w:t>
            </w:r>
            <w:r>
              <w:rPr>
                <w:rFonts w:hint="eastAsia" w:ascii="宋体" w:hAnsi="宋体" w:eastAsia="宋体" w:cs="宋体"/>
                <w:spacing w:val="-4"/>
                <w:highlight w:val="none"/>
              </w:rPr>
              <w:t>；</w:t>
            </w:r>
          </w:p>
          <w:p>
            <w:pPr>
              <w:pStyle w:val="21"/>
              <w:spacing w:before="4" w:line="239" w:lineRule="auto"/>
              <w:ind w:left="116" w:right="103"/>
              <w:rPr>
                <w:rFonts w:hint="eastAsia" w:ascii="宋体" w:hAnsi="宋体" w:eastAsia="宋体" w:cs="宋体"/>
                <w:spacing w:val="-4"/>
                <w:highlight w:val="none"/>
              </w:rPr>
            </w:pPr>
            <w:r>
              <w:rPr>
                <w:rFonts w:hint="eastAsia" w:ascii="宋体" w:hAnsi="宋体" w:eastAsia="宋体" w:cs="宋体"/>
                <w:spacing w:val="-4"/>
                <w:highlight w:val="none"/>
              </w:rPr>
              <w:t>（7）投标人在以往工程未因拖欠农民工工资、材料采购、工程分包款等，而受到省级有关部门的通报；</w:t>
            </w:r>
          </w:p>
          <w:p>
            <w:pPr>
              <w:pStyle w:val="21"/>
              <w:spacing w:before="4" w:line="239" w:lineRule="auto"/>
              <w:ind w:left="116" w:right="103"/>
              <w:rPr>
                <w:rFonts w:hint="eastAsia" w:ascii="宋体" w:hAnsi="宋体" w:eastAsia="宋体" w:cs="宋体"/>
                <w:spacing w:val="-4"/>
                <w:highlight w:val="none"/>
              </w:rPr>
            </w:pPr>
            <w:r>
              <w:rPr>
                <w:rFonts w:hint="eastAsia" w:ascii="宋体" w:hAnsi="宋体" w:eastAsia="宋体" w:cs="宋体"/>
                <w:spacing w:val="-4"/>
                <w:highlight w:val="none"/>
              </w:rPr>
              <w:t>（8）法律法规规定的其他情形。</w:t>
            </w:r>
          </w:p>
          <w:p>
            <w:pPr>
              <w:pStyle w:val="21"/>
              <w:spacing w:before="4" w:line="239" w:lineRule="auto"/>
              <w:ind w:left="116" w:right="103"/>
              <w:rPr>
                <w:rFonts w:hint="eastAsia" w:ascii="宋体" w:hAnsi="宋体" w:eastAsia="宋体" w:cs="宋体"/>
                <w:highlight w:val="none"/>
              </w:rPr>
            </w:pPr>
            <w:r>
              <w:rPr>
                <w:rFonts w:hint="eastAsia" w:ascii="宋体" w:hAnsi="宋体" w:eastAsia="宋体" w:cs="宋体"/>
                <w:spacing w:val="-4"/>
                <w:highlight w:val="none"/>
              </w:rPr>
              <w:t>注： 1、证明材料应附：①投标人在“国家企业信用信息公</w:t>
            </w:r>
            <w:r>
              <w:rPr>
                <w:rFonts w:hint="eastAsia" w:ascii="宋体" w:hAnsi="宋体" w:eastAsia="宋体" w:cs="宋体"/>
                <w:spacing w:val="-5"/>
                <w:highlight w:val="none"/>
              </w:rPr>
              <w:t>示系统”网站中未被列入严重违</w:t>
            </w:r>
            <w:r>
              <w:rPr>
                <w:rFonts w:hint="eastAsia" w:ascii="宋体" w:hAnsi="宋体" w:eastAsia="宋体" w:cs="宋体"/>
                <w:spacing w:val="-3"/>
                <w:highlight w:val="none"/>
              </w:rPr>
              <w:t>法失信企业名单的网页截图彩色影印件；②投标人在“信用中国”</w:t>
            </w:r>
            <w:r>
              <w:rPr>
                <w:rFonts w:hint="eastAsia" w:ascii="宋体" w:hAnsi="宋体" w:eastAsia="宋体" w:cs="宋体"/>
                <w:spacing w:val="-25"/>
                <w:highlight w:val="none"/>
              </w:rPr>
              <w:t xml:space="preserve"> </w:t>
            </w:r>
            <w:r>
              <w:rPr>
                <w:rFonts w:hint="eastAsia" w:ascii="宋体" w:hAnsi="宋体" w:eastAsia="宋体" w:cs="宋体"/>
                <w:spacing w:val="-3"/>
                <w:highlight w:val="none"/>
              </w:rPr>
              <w:t>网站中未被列入失信被执</w:t>
            </w:r>
            <w:r>
              <w:rPr>
                <w:rFonts w:hint="eastAsia" w:ascii="宋体" w:hAnsi="宋体" w:eastAsia="宋体" w:cs="宋体"/>
                <w:spacing w:val="1"/>
                <w:highlight w:val="none"/>
              </w:rPr>
              <w:t>行人名单的网页截图彩色影印件；③近三年内（</w:t>
            </w:r>
            <w:r>
              <w:rPr>
                <w:rFonts w:hint="eastAsia" w:ascii="宋体" w:hAnsi="宋体" w:eastAsia="宋体" w:cs="宋体"/>
                <w:spacing w:val="1"/>
                <w:highlight w:val="none"/>
                <w:lang w:val="en-US" w:eastAsia="zh-CN"/>
              </w:rPr>
              <w:t>指2021年1月1日至投标文件递交截止时间</w:t>
            </w:r>
            <w:r>
              <w:rPr>
                <w:rFonts w:hint="eastAsia" w:ascii="宋体" w:hAnsi="宋体" w:eastAsia="宋体" w:cs="宋体"/>
                <w:highlight w:val="none"/>
              </w:rPr>
              <w:t>）投标人及其法定代表人、拟委任的项目经理均无行贿犯罪</w:t>
            </w:r>
            <w:r>
              <w:rPr>
                <w:rFonts w:hint="eastAsia" w:ascii="宋体" w:hAnsi="宋体" w:eastAsia="宋体" w:cs="宋体"/>
                <w:spacing w:val="-1"/>
                <w:highlight w:val="none"/>
              </w:rPr>
              <w:t>行为</w:t>
            </w:r>
            <w:r>
              <w:rPr>
                <w:rFonts w:hint="eastAsia" w:ascii="宋体" w:hAnsi="宋体" w:eastAsia="宋体" w:cs="宋体"/>
                <w:highlight w:val="none"/>
              </w:rPr>
              <w:t>承诺书</w:t>
            </w:r>
            <w:r>
              <w:rPr>
                <w:rFonts w:hint="eastAsia" w:ascii="宋体" w:hAnsi="宋体" w:eastAsia="宋体" w:cs="宋体"/>
                <w:sz w:val="21"/>
                <w:highlight w:val="none"/>
                <w:lang w:val="en-US" w:eastAsia="zh-CN"/>
              </w:rPr>
              <w:t>（承诺函格式详见招标文件第九章投标文件格式）</w:t>
            </w:r>
            <w:r>
              <w:rPr>
                <w:rFonts w:hint="eastAsia" w:ascii="宋体" w:hAnsi="宋体" w:eastAsia="宋体" w:cs="宋体"/>
                <w:spacing w:val="-1"/>
                <w:highlight w:val="none"/>
              </w:rPr>
              <w:t>；</w:t>
            </w:r>
          </w:p>
          <w:p>
            <w:pPr>
              <w:pStyle w:val="21"/>
              <w:spacing w:before="20" w:line="230" w:lineRule="auto"/>
              <w:ind w:left="117" w:right="103" w:firstLine="1"/>
              <w:rPr>
                <w:rFonts w:hint="eastAsia" w:ascii="宋体" w:hAnsi="宋体" w:eastAsia="宋体" w:cs="宋体"/>
                <w:highlight w:val="none"/>
              </w:rPr>
            </w:pPr>
            <w:r>
              <w:rPr>
                <w:rFonts w:hint="eastAsia" w:ascii="宋体" w:hAnsi="宋体" w:eastAsia="宋体" w:cs="宋体"/>
                <w:highlight w:val="none"/>
              </w:rPr>
              <w:t>2、投标人提供的上述证明材料可以从“辽宁省公共资源交易平台主体交易库”中选取后关联</w:t>
            </w:r>
            <w:r>
              <w:rPr>
                <w:rFonts w:hint="eastAsia" w:ascii="宋体" w:hAnsi="宋体" w:eastAsia="宋体" w:cs="宋体"/>
                <w:spacing w:val="-4"/>
                <w:highlight w:val="none"/>
              </w:rPr>
              <w:t>至投标文件中，也可以在投标文件第一个信封的“其他材料”中提供。</w:t>
            </w:r>
          </w:p>
        </w:tc>
      </w:tr>
    </w:tbl>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9" w:lineRule="auto"/>
        <w:rPr>
          <w:rFonts w:hint="eastAsia" w:ascii="宋体" w:hAnsi="宋体" w:eastAsia="宋体" w:cs="宋体"/>
          <w:sz w:val="21"/>
          <w:highlight w:val="none"/>
        </w:rPr>
      </w:pPr>
    </w:p>
    <w:p>
      <w:pPr>
        <w:spacing w:line="249" w:lineRule="auto"/>
        <w:rPr>
          <w:rFonts w:hint="eastAsia" w:ascii="宋体" w:hAnsi="宋体" w:eastAsia="宋体" w:cs="宋体"/>
          <w:sz w:val="21"/>
          <w:highlight w:val="none"/>
        </w:rPr>
      </w:pPr>
    </w:p>
    <w:p>
      <w:pPr>
        <w:spacing w:line="249"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pStyle w:val="6"/>
        <w:spacing w:before="91" w:line="224" w:lineRule="auto"/>
        <w:ind w:left="796"/>
        <w:rPr>
          <w:rFonts w:hint="eastAsia" w:ascii="宋体" w:hAnsi="宋体" w:eastAsia="宋体" w:cs="宋体"/>
          <w:sz w:val="13"/>
          <w:szCs w:val="13"/>
          <w:highlight w:val="none"/>
        </w:rPr>
      </w:pPr>
      <w:r>
        <w:rPr>
          <w:rFonts w:hint="eastAsia" w:ascii="宋体" w:hAnsi="宋体" w:eastAsia="宋体" w:cs="宋体"/>
          <w:spacing w:val="-1"/>
          <w:sz w:val="28"/>
          <w:szCs w:val="28"/>
          <w:highlight w:val="none"/>
        </w:rPr>
        <w:t>附录 5 资格审查条件（项目经理和项目总工最低要求）</w:t>
      </w:r>
    </w:p>
    <w:tbl>
      <w:tblPr>
        <w:tblStyle w:val="20"/>
        <w:tblW w:w="85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8"/>
        <w:gridCol w:w="2133"/>
        <w:gridCol w:w="2130"/>
        <w:gridCol w:w="21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2138" w:type="dxa"/>
            <w:tcBorders>
              <w:bottom w:val="single" w:color="auto" w:sz="4" w:space="0"/>
            </w:tcBorders>
            <w:vAlign w:val="top"/>
          </w:tcPr>
          <w:p>
            <w:pPr>
              <w:pStyle w:val="21"/>
              <w:spacing w:before="250" w:line="222" w:lineRule="auto"/>
              <w:ind w:left="866"/>
              <w:rPr>
                <w:rFonts w:hint="eastAsia" w:ascii="宋体" w:hAnsi="宋体" w:eastAsia="宋体" w:cs="宋体"/>
                <w:highlight w:val="none"/>
              </w:rPr>
            </w:pPr>
            <w:r>
              <w:rPr>
                <w:rFonts w:hint="eastAsia" w:ascii="宋体" w:hAnsi="宋体" w:eastAsia="宋体" w:cs="宋体"/>
                <w:spacing w:val="-2"/>
                <w:highlight w:val="none"/>
              </w:rPr>
              <w:t>人员</w:t>
            </w:r>
          </w:p>
        </w:tc>
        <w:tc>
          <w:tcPr>
            <w:tcW w:w="2133" w:type="dxa"/>
            <w:tcBorders>
              <w:bottom w:val="single" w:color="auto" w:sz="4" w:space="0"/>
            </w:tcBorders>
            <w:vAlign w:val="top"/>
          </w:tcPr>
          <w:p>
            <w:pPr>
              <w:pStyle w:val="21"/>
              <w:spacing w:before="249" w:line="221" w:lineRule="auto"/>
              <w:ind w:left="862"/>
              <w:rPr>
                <w:rFonts w:hint="eastAsia" w:ascii="宋体" w:hAnsi="宋体" w:eastAsia="宋体" w:cs="宋体"/>
                <w:highlight w:val="none"/>
              </w:rPr>
            </w:pPr>
            <w:r>
              <w:rPr>
                <w:rFonts w:hint="eastAsia" w:ascii="宋体" w:hAnsi="宋体" w:eastAsia="宋体" w:cs="宋体"/>
                <w:spacing w:val="-2"/>
                <w:highlight w:val="none"/>
              </w:rPr>
              <w:t>数量</w:t>
            </w:r>
          </w:p>
        </w:tc>
        <w:tc>
          <w:tcPr>
            <w:tcW w:w="2130" w:type="dxa"/>
            <w:tcBorders>
              <w:bottom w:val="single" w:color="auto" w:sz="4" w:space="0"/>
            </w:tcBorders>
            <w:vAlign w:val="top"/>
          </w:tcPr>
          <w:p>
            <w:pPr>
              <w:pStyle w:val="21"/>
              <w:spacing w:before="249" w:line="221" w:lineRule="auto"/>
              <w:ind w:left="657"/>
              <w:rPr>
                <w:rFonts w:hint="eastAsia" w:ascii="宋体" w:hAnsi="宋体" w:eastAsia="宋体" w:cs="宋体"/>
                <w:highlight w:val="none"/>
              </w:rPr>
            </w:pPr>
            <w:r>
              <w:rPr>
                <w:rFonts w:hint="eastAsia" w:ascii="宋体" w:hAnsi="宋体" w:eastAsia="宋体" w:cs="宋体"/>
                <w:spacing w:val="-4"/>
                <w:highlight w:val="none"/>
              </w:rPr>
              <w:t>资格要求</w:t>
            </w:r>
          </w:p>
        </w:tc>
        <w:tc>
          <w:tcPr>
            <w:tcW w:w="2137" w:type="dxa"/>
            <w:tcBorders>
              <w:bottom w:val="single" w:color="auto" w:sz="4" w:space="0"/>
            </w:tcBorders>
            <w:vAlign w:val="top"/>
          </w:tcPr>
          <w:p>
            <w:pPr>
              <w:pStyle w:val="21"/>
              <w:spacing w:before="250" w:line="221" w:lineRule="auto"/>
              <w:ind w:left="651"/>
              <w:rPr>
                <w:rFonts w:hint="eastAsia" w:ascii="宋体" w:hAnsi="宋体" w:eastAsia="宋体" w:cs="宋体"/>
                <w:highlight w:val="none"/>
              </w:rPr>
            </w:pPr>
            <w:r>
              <w:rPr>
                <w:rFonts w:hint="eastAsia" w:ascii="宋体" w:hAnsi="宋体" w:eastAsia="宋体" w:cs="宋体"/>
                <w:spacing w:val="-1"/>
                <w:highlight w:val="none"/>
              </w:rPr>
              <w:t>在岗要求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2" w:hRule="atLeast"/>
        </w:trPr>
        <w:tc>
          <w:tcPr>
            <w:tcW w:w="2138" w:type="dxa"/>
            <w:tcBorders>
              <w:top w:val="single" w:color="auto" w:sz="4" w:space="0"/>
              <w:left w:val="single" w:color="auto" w:sz="4" w:space="0"/>
              <w:bottom w:val="single" w:color="auto" w:sz="4" w:space="0"/>
              <w:right w:val="single" w:color="auto" w:sz="4" w:space="0"/>
            </w:tcBorders>
            <w:vAlign w:val="center"/>
          </w:tcPr>
          <w:p>
            <w:pPr>
              <w:pStyle w:val="21"/>
              <w:spacing w:before="68" w:line="221" w:lineRule="auto"/>
              <w:jc w:val="center"/>
              <w:rPr>
                <w:rFonts w:hint="eastAsia" w:ascii="宋体" w:hAnsi="宋体" w:eastAsia="宋体" w:cs="宋体"/>
                <w:highlight w:val="none"/>
              </w:rPr>
            </w:pPr>
            <w:r>
              <w:rPr>
                <w:rFonts w:hint="eastAsia" w:ascii="宋体" w:hAnsi="宋体" w:eastAsia="宋体" w:cs="宋体"/>
                <w:spacing w:val="-3"/>
                <w:highlight w:val="none"/>
              </w:rPr>
              <w:t>项目经理</w:t>
            </w:r>
          </w:p>
        </w:tc>
        <w:tc>
          <w:tcPr>
            <w:tcW w:w="2133" w:type="dxa"/>
            <w:tcBorders>
              <w:top w:val="single" w:color="auto" w:sz="4" w:space="0"/>
              <w:left w:val="single" w:color="auto" w:sz="4" w:space="0"/>
              <w:bottom w:val="single" w:color="auto" w:sz="4" w:space="0"/>
              <w:right w:val="single" w:color="auto" w:sz="4" w:space="0"/>
            </w:tcBorders>
            <w:vAlign w:val="center"/>
          </w:tcPr>
          <w:p>
            <w:pPr>
              <w:spacing w:before="64" w:line="179"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130" w:type="dxa"/>
            <w:tcBorders>
              <w:top w:val="single" w:color="auto" w:sz="4" w:space="0"/>
              <w:left w:val="single" w:color="auto" w:sz="4" w:space="0"/>
              <w:bottom w:val="single" w:color="auto" w:sz="4" w:space="0"/>
              <w:right w:val="single" w:color="auto" w:sz="4" w:space="0"/>
            </w:tcBorders>
            <w:vAlign w:val="center"/>
          </w:tcPr>
          <w:p>
            <w:pPr>
              <w:pStyle w:val="21"/>
              <w:spacing w:before="21" w:line="204" w:lineRule="auto"/>
              <w:jc w:val="both"/>
              <w:rPr>
                <w:rFonts w:hint="eastAsia" w:ascii="宋体" w:hAnsi="宋体" w:eastAsia="宋体" w:cs="宋体"/>
                <w:highlight w:val="none"/>
              </w:rPr>
            </w:pPr>
            <w:r>
              <w:rPr>
                <w:rFonts w:hint="eastAsia" w:ascii="宋体" w:hAnsi="宋体" w:eastAsia="宋体" w:cs="宋体"/>
                <w:spacing w:val="-5"/>
                <w:highlight w:val="none"/>
              </w:rPr>
              <w:t>投标人拟派项目经理须具有贰级及以上注册建造师资格（公路工程专业），具有交通运输行业主管部门颁发的安全生产考核合格“B”类证书并在有效期内且证书必须注册在投标人单位，并无在建项目。</w:t>
            </w:r>
          </w:p>
        </w:tc>
        <w:tc>
          <w:tcPr>
            <w:tcW w:w="2137" w:type="dxa"/>
            <w:vMerge w:val="restart"/>
            <w:tcBorders>
              <w:top w:val="single" w:color="auto" w:sz="4" w:space="0"/>
              <w:left w:val="single" w:color="auto" w:sz="4" w:space="0"/>
              <w:bottom w:val="single" w:color="auto" w:sz="4" w:space="0"/>
              <w:right w:val="single" w:color="auto" w:sz="4" w:space="0"/>
            </w:tcBorders>
            <w:vAlign w:val="center"/>
          </w:tcPr>
          <w:p>
            <w:pPr>
              <w:pStyle w:val="21"/>
              <w:spacing w:before="68" w:line="236" w:lineRule="auto"/>
              <w:ind w:right="105"/>
              <w:jc w:val="both"/>
              <w:rPr>
                <w:rFonts w:hint="eastAsia" w:ascii="宋体" w:hAnsi="宋体" w:eastAsia="宋体" w:cs="宋体"/>
                <w:highlight w:val="none"/>
              </w:rPr>
            </w:pPr>
            <w:r>
              <w:rPr>
                <w:rFonts w:hint="eastAsia" w:ascii="宋体" w:hAnsi="宋体" w:eastAsia="宋体" w:cs="宋体"/>
                <w:spacing w:val="2"/>
                <w:highlight w:val="none"/>
              </w:rPr>
              <w:t>无在岗项目（指目前</w:t>
            </w:r>
            <w:r>
              <w:rPr>
                <w:rFonts w:hint="eastAsia" w:ascii="宋体" w:hAnsi="宋体" w:eastAsia="宋体" w:cs="宋体"/>
                <w:spacing w:val="1"/>
                <w:highlight w:val="none"/>
              </w:rPr>
              <w:t xml:space="preserve"> </w:t>
            </w:r>
            <w:r>
              <w:rPr>
                <w:rFonts w:hint="eastAsia" w:ascii="宋体" w:hAnsi="宋体" w:eastAsia="宋体" w:cs="宋体"/>
                <w:spacing w:val="9"/>
                <w:highlight w:val="none"/>
              </w:rPr>
              <w:t>未在其他项目上任</w:t>
            </w:r>
            <w:r>
              <w:rPr>
                <w:rFonts w:hint="eastAsia" w:ascii="宋体" w:hAnsi="宋体" w:eastAsia="宋体" w:cs="宋体"/>
                <w:highlight w:val="none"/>
              </w:rPr>
              <w:t xml:space="preserve"> </w:t>
            </w:r>
            <w:r>
              <w:rPr>
                <w:rFonts w:hint="eastAsia" w:ascii="宋体" w:hAnsi="宋体" w:eastAsia="宋体" w:cs="宋体"/>
                <w:spacing w:val="2"/>
                <w:highlight w:val="none"/>
              </w:rPr>
              <w:t>职，或虽在其他项目</w:t>
            </w:r>
            <w:r>
              <w:rPr>
                <w:rFonts w:hint="eastAsia" w:ascii="宋体" w:hAnsi="宋体" w:eastAsia="宋体" w:cs="宋体"/>
                <w:spacing w:val="1"/>
                <w:highlight w:val="none"/>
              </w:rPr>
              <w:t xml:space="preserve"> </w:t>
            </w:r>
            <w:r>
              <w:rPr>
                <w:rFonts w:hint="eastAsia" w:ascii="宋体" w:hAnsi="宋体" w:eastAsia="宋体" w:cs="宋体"/>
                <w:spacing w:val="2"/>
                <w:highlight w:val="none"/>
              </w:rPr>
              <w:t>上任职但本项目中标</w:t>
            </w:r>
            <w:r>
              <w:rPr>
                <w:rFonts w:hint="eastAsia" w:ascii="宋体" w:hAnsi="宋体" w:eastAsia="宋体" w:cs="宋体"/>
                <w:spacing w:val="1"/>
                <w:highlight w:val="none"/>
              </w:rPr>
              <w:t xml:space="preserve"> </w:t>
            </w:r>
            <w:r>
              <w:rPr>
                <w:rFonts w:hint="eastAsia" w:ascii="宋体" w:hAnsi="宋体" w:eastAsia="宋体" w:cs="宋体"/>
                <w:spacing w:val="9"/>
                <w:highlight w:val="none"/>
              </w:rPr>
              <w:t>后能够从该项目撤</w:t>
            </w:r>
            <w:r>
              <w:rPr>
                <w:rFonts w:hint="eastAsia" w:ascii="宋体" w:hAnsi="宋体" w:eastAsia="宋体" w:cs="宋体"/>
                <w:highlight w:val="none"/>
              </w:rPr>
              <w:t xml:space="preserve"> </w:t>
            </w:r>
            <w:r>
              <w:rPr>
                <w:rFonts w:hint="eastAsia" w:ascii="宋体" w:hAnsi="宋体" w:eastAsia="宋体" w:cs="宋体"/>
                <w:spacing w:val="-6"/>
                <w:highlight w:val="none"/>
              </w:rPr>
              <w:t>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0" w:hRule="atLeast"/>
        </w:trPr>
        <w:tc>
          <w:tcPr>
            <w:tcW w:w="2138" w:type="dxa"/>
            <w:tcBorders>
              <w:top w:val="single" w:color="auto" w:sz="4" w:space="0"/>
              <w:left w:val="single" w:color="auto" w:sz="4" w:space="0"/>
              <w:bottom w:val="single" w:color="auto" w:sz="4" w:space="0"/>
              <w:right w:val="single" w:color="auto" w:sz="4" w:space="0"/>
            </w:tcBorders>
            <w:vAlign w:val="center"/>
          </w:tcPr>
          <w:p>
            <w:pPr>
              <w:pStyle w:val="21"/>
              <w:spacing w:before="68" w:line="221" w:lineRule="auto"/>
              <w:jc w:val="center"/>
              <w:rPr>
                <w:rFonts w:hint="eastAsia" w:ascii="宋体" w:hAnsi="宋体" w:eastAsia="宋体" w:cs="宋体"/>
                <w:highlight w:val="none"/>
              </w:rPr>
            </w:pPr>
            <w:r>
              <w:rPr>
                <w:rFonts w:hint="eastAsia" w:ascii="宋体" w:hAnsi="宋体" w:eastAsia="宋体" w:cs="宋体"/>
                <w:spacing w:val="-3"/>
                <w:highlight w:val="none"/>
              </w:rPr>
              <w:t>项目总工</w:t>
            </w:r>
          </w:p>
        </w:tc>
        <w:tc>
          <w:tcPr>
            <w:tcW w:w="2133" w:type="dxa"/>
            <w:tcBorders>
              <w:top w:val="single" w:color="auto" w:sz="4" w:space="0"/>
              <w:left w:val="single" w:color="auto" w:sz="4" w:space="0"/>
              <w:bottom w:val="single" w:color="auto" w:sz="4" w:space="0"/>
              <w:right w:val="single" w:color="auto" w:sz="4" w:space="0"/>
            </w:tcBorders>
            <w:vAlign w:val="center"/>
          </w:tcPr>
          <w:p>
            <w:pPr>
              <w:spacing w:before="70" w:line="179" w:lineRule="auto"/>
              <w:ind w:left="1026"/>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130" w:type="dxa"/>
            <w:tcBorders>
              <w:top w:val="single" w:color="auto" w:sz="4" w:space="0"/>
              <w:left w:val="single" w:color="auto" w:sz="4" w:space="0"/>
              <w:bottom w:val="single" w:color="auto" w:sz="4" w:space="0"/>
              <w:right w:val="single" w:color="auto" w:sz="4" w:space="0"/>
            </w:tcBorders>
            <w:vAlign w:val="center"/>
          </w:tcPr>
          <w:p>
            <w:pPr>
              <w:pStyle w:val="21"/>
              <w:spacing w:before="21" w:line="209" w:lineRule="auto"/>
              <w:jc w:val="both"/>
              <w:rPr>
                <w:rFonts w:hint="eastAsia" w:ascii="宋体" w:hAnsi="宋体" w:eastAsia="宋体" w:cs="宋体"/>
                <w:highlight w:val="none"/>
              </w:rPr>
            </w:pPr>
            <w:r>
              <w:rPr>
                <w:rFonts w:hint="eastAsia" w:ascii="宋体" w:hAnsi="宋体" w:eastAsia="宋体" w:cs="宋体"/>
                <w:spacing w:val="2"/>
                <w:highlight w:val="none"/>
              </w:rPr>
              <w:t>投标人拟派项目总工须具有公路工程相关专业中级及以上职称证书，并无在建项目。</w:t>
            </w:r>
          </w:p>
        </w:tc>
        <w:tc>
          <w:tcPr>
            <w:tcW w:w="2137"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6" w:hRule="atLeast"/>
        </w:trPr>
        <w:tc>
          <w:tcPr>
            <w:tcW w:w="8538" w:type="dxa"/>
            <w:gridSpan w:val="4"/>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注：1、投标人应在投标文件附上述所有人员的社保缴费证明复印件，用以证明以上人员为投标人单位员工。</w:t>
            </w:r>
          </w:p>
          <w:p>
            <w:pPr>
              <w:numPr>
                <w:ilvl w:val="0"/>
                <w:numId w:val="5"/>
              </w:numPr>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投标人应在投标文件附项目经理的有效身份证、注册建造师证书、安全生产考核合格B类证书、项目经理无在建项目承诺函（格式自拟）。</w:t>
            </w:r>
          </w:p>
          <w:p>
            <w:pPr>
              <w:numPr>
                <w:ilvl w:val="0"/>
                <w:numId w:val="5"/>
              </w:numPr>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投标人应在投标文件附项目总工有效身份证、职称证、项目总工无在建项目承诺函（格式自拟）。</w:t>
            </w:r>
          </w:p>
          <w:p>
            <w:pPr>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4、安全生产考核合格B类证书须在交通运输部公路水运工程施工企业安全生产管理人员信息公告平台可查并提供网上查询页。投标人应在投标文件中附网上查询页复印件。</w:t>
            </w:r>
          </w:p>
          <w:p>
            <w:pPr>
              <w:rPr>
                <w:rFonts w:hint="eastAsia" w:ascii="宋体" w:hAnsi="宋体" w:eastAsia="宋体" w:cs="宋体"/>
                <w:highlight w:val="none"/>
                <w:lang w:val="en-US" w:eastAsia="zh-CN"/>
              </w:rPr>
            </w:pPr>
            <w:r>
              <w:rPr>
                <w:rFonts w:hint="eastAsia" w:ascii="宋体" w:hAnsi="宋体" w:eastAsia="宋体" w:cs="宋体"/>
                <w:sz w:val="21"/>
                <w:highlight w:val="none"/>
                <w:lang w:val="en-US" w:eastAsia="zh-CN"/>
              </w:rPr>
              <w:t>5、投标人所在地区已实行证件电子化的，提供电子化证件复印件加盖公章即可。</w:t>
            </w:r>
          </w:p>
        </w:tc>
      </w:tr>
    </w:tbl>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30" w:lineRule="auto"/>
        <w:rPr>
          <w:rFonts w:hint="eastAsia" w:ascii="宋体" w:hAnsi="宋体" w:eastAsia="宋体" w:cs="宋体"/>
          <w:sz w:val="18"/>
          <w:szCs w:val="18"/>
          <w:highlight w:val="none"/>
        </w:rPr>
        <w:sectPr>
          <w:pgSz w:w="11912" w:h="16851"/>
          <w:pgMar w:top="1440" w:right="1800" w:bottom="1440" w:left="1800" w:header="0" w:footer="850" w:gutter="0"/>
          <w:pgNumType w:fmt="decimal"/>
          <w:cols w:space="720" w:num="1"/>
        </w:sectPr>
      </w:pPr>
    </w:p>
    <w:p>
      <w:pPr>
        <w:spacing w:line="244" w:lineRule="auto"/>
        <w:rPr>
          <w:rFonts w:hint="eastAsia" w:ascii="宋体" w:hAnsi="宋体" w:eastAsia="宋体" w:cs="宋体"/>
          <w:sz w:val="21"/>
          <w:highlight w:val="none"/>
        </w:rPr>
      </w:pPr>
    </w:p>
    <w:p>
      <w:pPr>
        <w:pStyle w:val="6"/>
        <w:spacing w:before="91" w:line="224" w:lineRule="auto"/>
        <w:ind w:left="796"/>
        <w:rPr>
          <w:rFonts w:hint="eastAsia" w:ascii="宋体" w:hAnsi="宋体" w:eastAsia="宋体" w:cs="宋体"/>
          <w:sz w:val="13"/>
          <w:szCs w:val="13"/>
          <w:highlight w:val="none"/>
        </w:rPr>
      </w:pPr>
      <w:r>
        <w:rPr>
          <w:rFonts w:hint="eastAsia" w:ascii="宋体" w:hAnsi="宋体" w:eastAsia="宋体" w:cs="宋体"/>
          <w:spacing w:val="-1"/>
          <w:sz w:val="28"/>
          <w:szCs w:val="28"/>
          <w:highlight w:val="none"/>
        </w:rPr>
        <w:t>附录 6 资格审查条件（其他管理和技术人员最低要求）</w:t>
      </w:r>
    </w:p>
    <w:p>
      <w:pPr>
        <w:spacing w:line="243" w:lineRule="auto"/>
        <w:jc w:val="center"/>
        <w:rPr>
          <w:rFonts w:hint="eastAsia" w:ascii="宋体" w:hAnsi="宋体" w:eastAsia="宋体" w:cs="宋体"/>
          <w:sz w:val="21"/>
          <w:highlight w:val="none"/>
          <w:lang w:val="en-US" w:eastAsia="zh-CN"/>
        </w:rPr>
      </w:pPr>
    </w:p>
    <w:p>
      <w:pPr>
        <w:spacing w:line="243" w:lineRule="auto"/>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无</w:t>
      </w: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33" w:lineRule="auto"/>
        <w:rPr>
          <w:rFonts w:hint="eastAsia" w:ascii="宋体" w:hAnsi="宋体" w:eastAsia="宋体" w:cs="宋体"/>
          <w:sz w:val="18"/>
          <w:szCs w:val="18"/>
          <w:highlight w:val="none"/>
        </w:rPr>
        <w:sectPr>
          <w:pgSz w:w="11912" w:h="16851"/>
          <w:pgMar w:top="1440" w:right="1800" w:bottom="1440" w:left="1800" w:header="0" w:footer="850" w:gutter="0"/>
          <w:pgNumType w:fmt="decimal"/>
          <w:cols w:space="720" w:num="1"/>
        </w:sectPr>
      </w:pPr>
    </w:p>
    <w:p>
      <w:pPr>
        <w:spacing w:line="244" w:lineRule="auto"/>
        <w:rPr>
          <w:rFonts w:hint="eastAsia" w:ascii="宋体" w:hAnsi="宋体" w:eastAsia="宋体" w:cs="宋体"/>
          <w:sz w:val="21"/>
          <w:highlight w:val="none"/>
        </w:rPr>
      </w:pPr>
    </w:p>
    <w:p>
      <w:pPr>
        <w:pStyle w:val="6"/>
        <w:spacing w:before="91" w:line="224" w:lineRule="auto"/>
        <w:ind w:left="237"/>
        <w:rPr>
          <w:rFonts w:hint="eastAsia" w:ascii="宋体" w:hAnsi="宋体" w:eastAsia="宋体" w:cs="宋体"/>
          <w:sz w:val="13"/>
          <w:szCs w:val="13"/>
          <w:highlight w:val="none"/>
        </w:rPr>
      </w:pPr>
      <w:r>
        <w:rPr>
          <w:rFonts w:hint="eastAsia" w:ascii="宋体" w:hAnsi="宋体" w:eastAsia="宋体" w:cs="宋体"/>
          <w:spacing w:val="-5"/>
          <w:sz w:val="28"/>
          <w:szCs w:val="28"/>
          <w:highlight w:val="none"/>
        </w:rPr>
        <w:t>附录 7 资格审查条件（主要机械设备和试验检测设备最低要求）</w:t>
      </w:r>
    </w:p>
    <w:p>
      <w:pPr>
        <w:spacing w:line="243" w:lineRule="auto"/>
        <w:jc w:val="center"/>
        <w:rPr>
          <w:rFonts w:hint="eastAsia" w:ascii="宋体" w:hAnsi="宋体" w:eastAsia="宋体" w:cs="宋体"/>
          <w:b/>
          <w:bCs/>
          <w:sz w:val="28"/>
          <w:szCs w:val="28"/>
          <w:highlight w:val="none"/>
          <w:lang w:val="en-US" w:eastAsia="zh-CN"/>
        </w:rPr>
      </w:pPr>
    </w:p>
    <w:p>
      <w:pPr>
        <w:spacing w:line="243" w:lineRule="auto"/>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无</w:t>
      </w: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pStyle w:val="6"/>
        <w:spacing w:before="91" w:line="219" w:lineRule="auto"/>
        <w:ind w:left="44"/>
        <w:outlineLvl w:val="9"/>
        <w:rPr>
          <w:rFonts w:hint="eastAsia" w:ascii="宋体" w:hAnsi="宋体" w:eastAsia="宋体" w:cs="宋体"/>
          <w:spacing w:val="-10"/>
          <w:sz w:val="28"/>
          <w:szCs w:val="28"/>
          <w:highlight w:val="none"/>
        </w:rPr>
        <w:sectPr>
          <w:pgSz w:w="11912" w:h="16851"/>
          <w:pgMar w:top="1440" w:right="1800" w:bottom="1440" w:left="1800" w:header="0" w:footer="850" w:gutter="0"/>
          <w:pgNumType w:fmt="decimal"/>
          <w:cols w:space="720" w:num="1"/>
        </w:sectPr>
      </w:pPr>
    </w:p>
    <w:p>
      <w:pPr>
        <w:pStyle w:val="6"/>
        <w:spacing w:before="91" w:line="219" w:lineRule="auto"/>
        <w:ind w:left="44"/>
        <w:outlineLvl w:val="1"/>
        <w:rPr>
          <w:rFonts w:hint="eastAsia" w:ascii="宋体" w:hAnsi="宋体" w:eastAsia="宋体" w:cs="宋体"/>
          <w:sz w:val="28"/>
          <w:szCs w:val="28"/>
          <w:highlight w:val="none"/>
        </w:rPr>
      </w:pPr>
      <w:bookmarkStart w:id="109" w:name="_Toc19475"/>
      <w:r>
        <w:rPr>
          <w:rFonts w:hint="eastAsia" w:ascii="宋体" w:hAnsi="宋体" w:eastAsia="宋体" w:cs="宋体"/>
          <w:spacing w:val="-10"/>
          <w:sz w:val="28"/>
          <w:szCs w:val="28"/>
          <w:highlight w:val="none"/>
        </w:rPr>
        <w:t>1.</w:t>
      </w:r>
      <w:r>
        <w:rPr>
          <w:rFonts w:hint="eastAsia" w:ascii="宋体" w:hAnsi="宋体" w:eastAsia="宋体" w:cs="宋体"/>
          <w:spacing w:val="8"/>
          <w:sz w:val="28"/>
          <w:szCs w:val="28"/>
          <w:highlight w:val="none"/>
        </w:rPr>
        <w:t xml:space="preserve">  </w:t>
      </w:r>
      <w:r>
        <w:rPr>
          <w:rFonts w:hint="eastAsia" w:ascii="宋体" w:hAnsi="宋体" w:eastAsia="宋体" w:cs="宋体"/>
          <w:spacing w:val="-10"/>
          <w:sz w:val="28"/>
          <w:szCs w:val="28"/>
          <w:highlight w:val="none"/>
        </w:rPr>
        <w:t>总则</w:t>
      </w:r>
      <w:bookmarkEnd w:id="109"/>
    </w:p>
    <w:p>
      <w:pPr>
        <w:pStyle w:val="2"/>
        <w:pageBreakBefore w:val="0"/>
        <w:kinsoku/>
        <w:wordWrap w:val="0"/>
        <w:bidi w:val="0"/>
        <w:outlineLvl w:val="2"/>
        <w:rPr>
          <w:rFonts w:hint="eastAsia" w:ascii="宋体" w:hAnsi="宋体" w:eastAsia="宋体" w:cs="宋体"/>
          <w:highlight w:val="none"/>
        </w:rPr>
      </w:pPr>
      <w:bookmarkStart w:id="110" w:name="_Toc234832871"/>
      <w:bookmarkStart w:id="111" w:name="_Toc20240"/>
      <w:bookmarkStart w:id="112" w:name="_Toc17948"/>
      <w:bookmarkStart w:id="113" w:name="_Toc21156"/>
      <w:r>
        <w:rPr>
          <w:rFonts w:hint="eastAsia" w:ascii="宋体" w:hAnsi="宋体" w:eastAsia="宋体" w:cs="宋体"/>
          <w:highlight w:val="none"/>
        </w:rPr>
        <w:t>1.1 项目概况</w:t>
      </w:r>
      <w:bookmarkEnd w:id="110"/>
      <w:bookmarkEnd w:id="111"/>
      <w:bookmarkEnd w:id="112"/>
      <w:bookmarkEnd w:id="113"/>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 根据《中华人民共和国招标投标法》《中华人民共和国招标投标法实施条例》《公路工程建设项目招标投标管理办法》等有关法律、法规和规章的规定，本招标项目已具备招标条件，现对本标段施工进行招标。</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 本招标项目招标人：见投标人须知前附表。</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1.1.3 本标段招标代理机构：见投标人须知前附表。</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1.1.4 本招标项目名称：见投标人须知前附表。</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1.1.5 本标段建设地点：见投标人须知前附表。</w:t>
      </w:r>
    </w:p>
    <w:p>
      <w:pPr>
        <w:pStyle w:val="2"/>
        <w:pageBreakBefore w:val="0"/>
        <w:kinsoku/>
        <w:wordWrap w:val="0"/>
        <w:bidi w:val="0"/>
        <w:outlineLvl w:val="2"/>
        <w:rPr>
          <w:rFonts w:hint="eastAsia" w:ascii="宋体" w:hAnsi="宋体" w:eastAsia="宋体" w:cs="宋体"/>
          <w:highlight w:val="none"/>
        </w:rPr>
      </w:pPr>
      <w:bookmarkStart w:id="114" w:name="_Toc31230"/>
      <w:bookmarkStart w:id="115" w:name="_Toc22508"/>
      <w:bookmarkStart w:id="116" w:name="_Toc234832872"/>
      <w:bookmarkStart w:id="117" w:name="_Toc3170"/>
      <w:r>
        <w:rPr>
          <w:rFonts w:hint="eastAsia" w:ascii="宋体" w:hAnsi="宋体" w:eastAsia="宋体" w:cs="宋体"/>
          <w:highlight w:val="none"/>
        </w:rPr>
        <w:t>1.2 招标项目的资金来源和落实情况</w:t>
      </w:r>
      <w:bookmarkEnd w:id="114"/>
      <w:bookmarkEnd w:id="115"/>
      <w:bookmarkEnd w:id="116"/>
      <w:bookmarkEnd w:id="117"/>
      <w:r>
        <w:rPr>
          <w:rFonts w:hint="eastAsia" w:ascii="宋体" w:hAnsi="宋体" w:eastAsia="宋体" w:cs="宋体"/>
          <w:highlight w:val="none"/>
        </w:rPr>
        <w:t xml:space="preserve"> </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1.2.1 资金来源及比例：见投标人须知前附表。</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1.2.2 资金落实情况：见投标人须知前附表。</w:t>
      </w:r>
    </w:p>
    <w:p>
      <w:pPr>
        <w:pStyle w:val="2"/>
        <w:pageBreakBefore w:val="0"/>
        <w:kinsoku/>
        <w:wordWrap w:val="0"/>
        <w:bidi w:val="0"/>
        <w:outlineLvl w:val="2"/>
        <w:rPr>
          <w:rFonts w:hint="eastAsia" w:ascii="宋体" w:hAnsi="宋体" w:eastAsia="宋体" w:cs="宋体"/>
          <w:highlight w:val="none"/>
        </w:rPr>
      </w:pPr>
      <w:bookmarkStart w:id="118" w:name="_Toc234832873"/>
      <w:bookmarkStart w:id="119" w:name="_Toc10840"/>
      <w:bookmarkStart w:id="120" w:name="_Toc27112"/>
      <w:bookmarkStart w:id="121" w:name="_Toc14725"/>
      <w:r>
        <w:rPr>
          <w:rFonts w:hint="eastAsia" w:ascii="宋体" w:hAnsi="宋体" w:eastAsia="宋体" w:cs="宋体"/>
          <w:highlight w:val="none"/>
        </w:rPr>
        <w:t>1.3 招标范围、计划工期、质量要求</w:t>
      </w:r>
      <w:bookmarkEnd w:id="118"/>
      <w:r>
        <w:rPr>
          <w:rFonts w:hint="eastAsia" w:ascii="宋体" w:hAnsi="宋体" w:eastAsia="宋体" w:cs="宋体"/>
          <w:highlight w:val="none"/>
        </w:rPr>
        <w:t>和安全目标</w:t>
      </w:r>
      <w:bookmarkEnd w:id="119"/>
      <w:bookmarkEnd w:id="120"/>
      <w:bookmarkEnd w:id="121"/>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1.3.1 招标范围：见投标人须知前附表。</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1.3.2 本标段的计划工期：见投标人须知前附表。</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1.3.3 本标段的质量要求：见投标人须知前附表。</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1.3.4 本标段的安全目标：见投标人须知前附表。</w:t>
      </w:r>
    </w:p>
    <w:p>
      <w:pPr>
        <w:pStyle w:val="2"/>
        <w:pageBreakBefore w:val="0"/>
        <w:kinsoku/>
        <w:wordWrap w:val="0"/>
        <w:bidi w:val="0"/>
        <w:outlineLvl w:val="2"/>
        <w:rPr>
          <w:rFonts w:hint="eastAsia" w:ascii="宋体" w:hAnsi="宋体" w:eastAsia="宋体" w:cs="宋体"/>
          <w:highlight w:val="none"/>
        </w:rPr>
      </w:pPr>
      <w:bookmarkStart w:id="122" w:name="_Toc32367"/>
      <w:bookmarkStart w:id="123" w:name="_Toc234832875"/>
      <w:bookmarkStart w:id="124" w:name="_Toc6901"/>
      <w:bookmarkStart w:id="125" w:name="_Toc30907"/>
      <w:r>
        <w:rPr>
          <w:rFonts w:hint="eastAsia" w:ascii="宋体" w:hAnsi="宋体" w:eastAsia="宋体" w:cs="宋体"/>
          <w:highlight w:val="none"/>
        </w:rPr>
        <w:t>1.4 投标人资格要求</w:t>
      </w:r>
      <w:bookmarkEnd w:id="122"/>
      <w:bookmarkEnd w:id="123"/>
      <w:bookmarkEnd w:id="124"/>
      <w:bookmarkEnd w:id="125"/>
    </w:p>
    <w:p>
      <w:pPr>
        <w:pageBreakBefore w:val="0"/>
        <w:kinsoku/>
        <w:wordWrap w:val="0"/>
        <w:topLinePunct/>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1.4.1 投标人应具备承担本标段施工的资质条件、能力和信誉。</w:t>
      </w:r>
    </w:p>
    <w:p>
      <w:pPr>
        <w:pageBreakBefore w:val="0"/>
        <w:kinsoku/>
        <w:wordWrap w:val="0"/>
        <w:topLinePunct/>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（1）资质要求：见投标人须知前附表；</w:t>
      </w:r>
    </w:p>
    <w:p>
      <w:pPr>
        <w:pageBreakBefore w:val="0"/>
        <w:kinsoku/>
        <w:wordWrap w:val="0"/>
        <w:topLinePunct/>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（2）财务要求：见投标人须知前附表；</w:t>
      </w:r>
    </w:p>
    <w:p>
      <w:pPr>
        <w:pageBreakBefore w:val="0"/>
        <w:kinsoku/>
        <w:wordWrap w:val="0"/>
        <w:topLinePunct/>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（3）业绩要求：见投标人须知前附表；</w:t>
      </w:r>
    </w:p>
    <w:p>
      <w:pPr>
        <w:pageBreakBefore w:val="0"/>
        <w:kinsoku/>
        <w:wordWrap w:val="0"/>
        <w:topLinePunct/>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（4）信誉要求：见投标人须知前附表；</w:t>
      </w:r>
    </w:p>
    <w:p>
      <w:pPr>
        <w:pageBreakBefore w:val="0"/>
        <w:kinsoku/>
        <w:wordWrap w:val="0"/>
        <w:topLinePunct/>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（5）项目经理和项目总工资格：见投标人须知前附表；</w:t>
      </w:r>
    </w:p>
    <w:p>
      <w:pPr>
        <w:pageBreakBefore w:val="0"/>
        <w:kinsoku/>
        <w:wordWrap w:val="0"/>
        <w:topLinePunct/>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（6）其他要求：见投标人须知前附表。</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需要提交的相关证明材料见本章第3.5款的规定。</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1.4.2 投标人须知前附表规定接受联合体投标的，联合体除应符合本章第1.4.1项和投标人须知前附表的要求外，还应遵守以下规定：</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（1）联合体各方应按招标文件提供的格式签订联合体协议书，明确联合体牵头人和各方权利义务，并承诺就中标项目向招标人承担连带责任；</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（2）由同一专业的单位组成的联合体，按照资质等级较低的单位确定资质等级；</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（3）联合体各方不得再以自己名义单独或参加其他联合体在同一标段中投标；</w:t>
      </w:r>
    </w:p>
    <w:p>
      <w:pPr>
        <w:pStyle w:val="5"/>
        <w:pageBreakBefore w:val="0"/>
        <w:kinsoku/>
        <w:wordWrap w:val="0"/>
        <w:topLinePunct/>
        <w:bidi w:val="0"/>
        <w:spacing w:line="400" w:lineRule="atLeast"/>
        <w:ind w:firstLine="480" w:firstLineChars="200"/>
        <w:rPr>
          <w:rFonts w:hint="eastAsia" w:ascii="宋体" w:hAnsi="宋体" w:eastAsia="宋体" w:cs="宋体"/>
          <w:szCs w:val="24"/>
          <w:highlight w:val="none"/>
        </w:rPr>
      </w:pPr>
      <w:r>
        <w:rPr>
          <w:rFonts w:hint="eastAsia" w:ascii="宋体" w:hAnsi="宋体" w:eastAsia="宋体" w:cs="宋体"/>
          <w:highlight w:val="none"/>
        </w:rPr>
        <w:t>（</w:t>
      </w:r>
      <w:r>
        <w:rPr>
          <w:rFonts w:hint="eastAsia" w:ascii="宋体" w:hAnsi="宋体" w:eastAsia="宋体" w:cs="宋体"/>
          <w:szCs w:val="24"/>
          <w:highlight w:val="none"/>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pStyle w:val="5"/>
        <w:pageBreakBefore w:val="0"/>
        <w:kinsoku/>
        <w:wordWrap w:val="0"/>
        <w:topLinePunct/>
        <w:bidi w:val="0"/>
        <w:spacing w:line="400" w:lineRule="atLeast"/>
        <w:ind w:firstLine="480" w:firstLineChars="200"/>
        <w:rPr>
          <w:rFonts w:hint="eastAsia" w:ascii="宋体" w:hAnsi="宋体" w:eastAsia="宋体" w:cs="宋体"/>
          <w:szCs w:val="24"/>
          <w:highlight w:val="none"/>
        </w:rPr>
      </w:pPr>
      <w:r>
        <w:rPr>
          <w:rFonts w:hint="eastAsia" w:ascii="宋体" w:hAnsi="宋体" w:eastAsia="宋体" w:cs="宋体"/>
          <w:highlight w:val="none"/>
        </w:rPr>
        <w:t>（</w:t>
      </w:r>
      <w:r>
        <w:rPr>
          <w:rFonts w:hint="eastAsia" w:ascii="宋体" w:hAnsi="宋体" w:eastAsia="宋体" w:cs="宋体"/>
          <w:szCs w:val="24"/>
          <w:highlight w:val="none"/>
        </w:rPr>
        <w:t>5）尽管委任了联合体牵头人，但联合体各成员在投标、签订合同与履行合同过程中，仍负有连带的和各自的法律责任。</w:t>
      </w:r>
    </w:p>
    <w:p>
      <w:pPr>
        <w:pageBreakBefore w:val="0"/>
        <w:tabs>
          <w:tab w:val="left" w:pos="360"/>
          <w:tab w:val="left" w:pos="540"/>
        </w:tabs>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1.4.3 投标人（包括联合体各成员）不得与本标段相关单位存在下列关联关系：</w:t>
      </w:r>
    </w:p>
    <w:p>
      <w:pPr>
        <w:pStyle w:val="5"/>
        <w:pageBreakBefore w:val="0"/>
        <w:kinsoku/>
        <w:wordWrap w:val="0"/>
        <w:topLinePunct/>
        <w:bidi w:val="0"/>
        <w:spacing w:line="400" w:lineRule="atLeast"/>
        <w:ind w:firstLine="480" w:firstLineChars="200"/>
        <w:rPr>
          <w:rFonts w:hint="eastAsia" w:ascii="宋体" w:hAnsi="宋体" w:eastAsia="宋体" w:cs="宋体"/>
          <w:highlight w:val="none"/>
        </w:rPr>
      </w:pPr>
      <w:r>
        <w:rPr>
          <w:rFonts w:hint="eastAsia" w:ascii="宋体" w:hAnsi="宋体" w:eastAsia="宋体" w:cs="宋体"/>
          <w:highlight w:val="none"/>
        </w:rPr>
        <w:t>（1）为招标人不具有独立法人资格的附属机构（单位）；</w:t>
      </w:r>
    </w:p>
    <w:p>
      <w:pPr>
        <w:pStyle w:val="5"/>
        <w:pageBreakBefore w:val="0"/>
        <w:kinsoku/>
        <w:wordWrap w:val="0"/>
        <w:topLinePunct/>
        <w:bidi w:val="0"/>
        <w:spacing w:line="400" w:lineRule="atLeast"/>
        <w:ind w:firstLine="480" w:firstLineChars="200"/>
        <w:rPr>
          <w:rFonts w:hint="eastAsia" w:ascii="宋体" w:hAnsi="宋体" w:eastAsia="宋体" w:cs="宋体"/>
          <w:highlight w:val="none"/>
        </w:rPr>
      </w:pPr>
      <w:r>
        <w:rPr>
          <w:rFonts w:hint="eastAsia" w:ascii="宋体" w:hAnsi="宋体" w:eastAsia="宋体" w:cs="宋体"/>
          <w:highlight w:val="none"/>
        </w:rPr>
        <w:t>（2）与招标人存在利害关系且可能影响招标公正性；</w:t>
      </w:r>
    </w:p>
    <w:p>
      <w:pPr>
        <w:pStyle w:val="5"/>
        <w:pageBreakBefore w:val="0"/>
        <w:kinsoku/>
        <w:wordWrap w:val="0"/>
        <w:topLinePunct/>
        <w:bidi w:val="0"/>
        <w:spacing w:line="400" w:lineRule="atLeast"/>
        <w:ind w:firstLine="480" w:firstLineChars="200"/>
        <w:rPr>
          <w:rFonts w:hint="eastAsia" w:ascii="宋体" w:hAnsi="宋体" w:eastAsia="宋体" w:cs="宋体"/>
          <w:highlight w:val="none"/>
        </w:rPr>
      </w:pPr>
      <w:r>
        <w:rPr>
          <w:rFonts w:hint="eastAsia" w:ascii="宋体" w:hAnsi="宋体" w:eastAsia="宋体" w:cs="宋体"/>
          <w:highlight w:val="none"/>
        </w:rPr>
        <w:t>（3）与本标段的其他投标人同为一个单位负责人；</w:t>
      </w:r>
    </w:p>
    <w:p>
      <w:pPr>
        <w:pStyle w:val="5"/>
        <w:pageBreakBefore w:val="0"/>
        <w:kinsoku/>
        <w:wordWrap w:val="0"/>
        <w:topLinePunct/>
        <w:bidi w:val="0"/>
        <w:spacing w:line="400" w:lineRule="atLeast"/>
        <w:ind w:firstLine="480" w:firstLineChars="200"/>
        <w:rPr>
          <w:rFonts w:hint="eastAsia" w:ascii="宋体" w:hAnsi="宋体" w:eastAsia="宋体" w:cs="宋体"/>
          <w:highlight w:val="none"/>
        </w:rPr>
      </w:pPr>
      <w:r>
        <w:rPr>
          <w:rFonts w:hint="eastAsia" w:ascii="宋体" w:hAnsi="宋体" w:eastAsia="宋体" w:cs="宋体"/>
          <w:highlight w:val="none"/>
        </w:rPr>
        <w:t>（4）与本标段的其他投标人存在控股、管理关系；</w:t>
      </w:r>
    </w:p>
    <w:p>
      <w:pPr>
        <w:pStyle w:val="5"/>
        <w:pageBreakBefore w:val="0"/>
        <w:kinsoku/>
        <w:wordWrap w:val="0"/>
        <w:topLinePunct/>
        <w:bidi w:val="0"/>
        <w:spacing w:line="400" w:lineRule="atLeast"/>
        <w:ind w:firstLine="480" w:firstLineChars="200"/>
        <w:rPr>
          <w:rFonts w:hint="eastAsia" w:ascii="宋体" w:hAnsi="宋体" w:eastAsia="宋体" w:cs="宋体"/>
          <w:highlight w:val="none"/>
        </w:rPr>
      </w:pPr>
      <w:r>
        <w:rPr>
          <w:rFonts w:hint="eastAsia" w:ascii="宋体" w:hAnsi="宋体" w:eastAsia="宋体" w:cs="宋体"/>
          <w:highlight w:val="none"/>
        </w:rPr>
        <w:t>（5）为本标段前期准备提供设计或咨询服务的法人或其任何附属机构（单位）；</w:t>
      </w:r>
    </w:p>
    <w:p>
      <w:pPr>
        <w:pStyle w:val="5"/>
        <w:pageBreakBefore w:val="0"/>
        <w:kinsoku/>
        <w:wordWrap w:val="0"/>
        <w:topLinePunct/>
        <w:bidi w:val="0"/>
        <w:spacing w:line="400" w:lineRule="atLeast"/>
        <w:ind w:firstLine="480" w:firstLineChars="200"/>
        <w:rPr>
          <w:rFonts w:hint="eastAsia" w:ascii="宋体" w:hAnsi="宋体" w:eastAsia="宋体" w:cs="宋体"/>
          <w:highlight w:val="none"/>
        </w:rPr>
      </w:pPr>
      <w:r>
        <w:rPr>
          <w:rFonts w:hint="eastAsia" w:ascii="宋体" w:hAnsi="宋体" w:eastAsia="宋体" w:cs="宋体"/>
          <w:highlight w:val="none"/>
        </w:rPr>
        <w:t>（6）为本标段的监理人；</w:t>
      </w:r>
    </w:p>
    <w:p>
      <w:pPr>
        <w:pStyle w:val="5"/>
        <w:pageBreakBefore w:val="0"/>
        <w:kinsoku/>
        <w:wordWrap w:val="0"/>
        <w:topLinePunct/>
        <w:bidi w:val="0"/>
        <w:spacing w:line="400" w:lineRule="atLeast"/>
        <w:ind w:firstLine="480" w:firstLineChars="200"/>
        <w:rPr>
          <w:rFonts w:hint="eastAsia" w:ascii="宋体" w:hAnsi="宋体" w:eastAsia="宋体" w:cs="宋体"/>
          <w:highlight w:val="none"/>
        </w:rPr>
      </w:pPr>
      <w:r>
        <w:rPr>
          <w:rFonts w:hint="eastAsia" w:ascii="宋体" w:hAnsi="宋体" w:eastAsia="宋体" w:cs="宋体"/>
          <w:highlight w:val="none"/>
        </w:rPr>
        <w:t>（7）为本标段的代建人；</w:t>
      </w:r>
    </w:p>
    <w:p>
      <w:pPr>
        <w:pStyle w:val="5"/>
        <w:pageBreakBefore w:val="0"/>
        <w:kinsoku/>
        <w:wordWrap w:val="0"/>
        <w:topLinePunct/>
        <w:bidi w:val="0"/>
        <w:spacing w:line="400" w:lineRule="atLeast"/>
        <w:ind w:firstLine="480" w:firstLineChars="200"/>
        <w:rPr>
          <w:rFonts w:hint="eastAsia" w:ascii="宋体" w:hAnsi="宋体" w:eastAsia="宋体" w:cs="宋体"/>
          <w:highlight w:val="none"/>
        </w:rPr>
      </w:pPr>
      <w:r>
        <w:rPr>
          <w:rFonts w:hint="eastAsia" w:ascii="宋体" w:hAnsi="宋体" w:eastAsia="宋体" w:cs="宋体"/>
          <w:highlight w:val="none"/>
        </w:rPr>
        <w:t>（8）为本标段的招标代理机构；</w:t>
      </w:r>
    </w:p>
    <w:p>
      <w:pPr>
        <w:pStyle w:val="5"/>
        <w:pageBreakBefore w:val="0"/>
        <w:kinsoku/>
        <w:wordWrap w:val="0"/>
        <w:topLinePunct/>
        <w:bidi w:val="0"/>
        <w:spacing w:line="400" w:lineRule="atLeast"/>
        <w:ind w:firstLine="480" w:firstLineChars="200"/>
        <w:rPr>
          <w:rFonts w:hint="eastAsia" w:ascii="宋体" w:hAnsi="宋体" w:eastAsia="宋体" w:cs="宋体"/>
          <w:highlight w:val="none"/>
        </w:rPr>
      </w:pPr>
      <w:r>
        <w:rPr>
          <w:rFonts w:hint="eastAsia" w:ascii="宋体" w:hAnsi="宋体" w:eastAsia="宋体" w:cs="宋体"/>
          <w:highlight w:val="none"/>
        </w:rPr>
        <w:t>（9）与本标段的监理人或代建人或招标代理机构同为一个法定代表人；</w:t>
      </w:r>
    </w:p>
    <w:p>
      <w:pPr>
        <w:pStyle w:val="5"/>
        <w:pageBreakBefore w:val="0"/>
        <w:kinsoku/>
        <w:wordWrap w:val="0"/>
        <w:topLinePunct/>
        <w:bidi w:val="0"/>
        <w:spacing w:line="400" w:lineRule="atLeast"/>
        <w:ind w:firstLine="480" w:firstLineChars="200"/>
        <w:rPr>
          <w:rFonts w:hint="eastAsia" w:ascii="宋体" w:hAnsi="宋体" w:eastAsia="宋体" w:cs="宋体"/>
          <w:highlight w:val="none"/>
        </w:rPr>
      </w:pPr>
      <w:r>
        <w:rPr>
          <w:rFonts w:hint="eastAsia" w:ascii="宋体" w:hAnsi="宋体" w:eastAsia="宋体" w:cs="宋体"/>
          <w:highlight w:val="none"/>
        </w:rPr>
        <w:t>（10）与本标段的监理人或代建人或招标代理机构存在控股或参股关系；</w:t>
      </w:r>
    </w:p>
    <w:p>
      <w:pPr>
        <w:pStyle w:val="5"/>
        <w:pageBreakBefore w:val="0"/>
        <w:kinsoku/>
        <w:wordWrap w:val="0"/>
        <w:topLinePunct/>
        <w:bidi w:val="0"/>
        <w:spacing w:line="400" w:lineRule="atLeast"/>
        <w:ind w:firstLine="480" w:firstLineChars="200"/>
        <w:rPr>
          <w:rFonts w:hint="eastAsia" w:ascii="宋体" w:hAnsi="宋体" w:eastAsia="宋体" w:cs="宋体"/>
          <w:highlight w:val="none"/>
        </w:rPr>
      </w:pPr>
      <w:r>
        <w:rPr>
          <w:rFonts w:hint="eastAsia" w:ascii="宋体" w:hAnsi="宋体" w:eastAsia="宋体" w:cs="宋体"/>
          <w:highlight w:val="none"/>
        </w:rPr>
        <w:t>（11）法律法规或投标人须知前附表规定的其他情形。</w:t>
      </w:r>
    </w:p>
    <w:p>
      <w:pPr>
        <w:pageBreakBefore w:val="0"/>
        <w:tabs>
          <w:tab w:val="left" w:pos="360"/>
          <w:tab w:val="left" w:pos="540"/>
        </w:tabs>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1.4.4 投标人（包括联合体各成员）不得存在下列不良状况或不良信用记录：</w:t>
      </w:r>
    </w:p>
    <w:p>
      <w:pPr>
        <w:pStyle w:val="5"/>
        <w:pageBreakBefore w:val="0"/>
        <w:kinsoku/>
        <w:wordWrap w:val="0"/>
        <w:topLinePunct/>
        <w:bidi w:val="0"/>
        <w:spacing w:line="400" w:lineRule="atLeast"/>
        <w:ind w:firstLine="480" w:firstLineChars="200"/>
        <w:rPr>
          <w:rFonts w:hint="eastAsia" w:ascii="宋体" w:hAnsi="宋体" w:eastAsia="宋体" w:cs="宋体"/>
          <w:highlight w:val="none"/>
        </w:rPr>
      </w:pPr>
      <w:r>
        <w:rPr>
          <w:rFonts w:hint="eastAsia" w:ascii="宋体" w:hAnsi="宋体" w:eastAsia="宋体" w:cs="宋体"/>
          <w:highlight w:val="none"/>
        </w:rPr>
        <w:t>（1）被省级及以上交通运输主管部门取消招标项目所在地的投标资格且处于有效期内；</w:t>
      </w:r>
    </w:p>
    <w:p>
      <w:pPr>
        <w:pStyle w:val="5"/>
        <w:pageBreakBefore w:val="0"/>
        <w:kinsoku/>
        <w:wordWrap w:val="0"/>
        <w:topLinePunct/>
        <w:bidi w:val="0"/>
        <w:spacing w:line="400" w:lineRule="atLeast"/>
        <w:ind w:firstLine="480" w:firstLineChars="200"/>
        <w:rPr>
          <w:rFonts w:hint="eastAsia" w:ascii="宋体" w:hAnsi="宋体" w:eastAsia="宋体" w:cs="宋体"/>
          <w:highlight w:val="none"/>
        </w:rPr>
      </w:pPr>
      <w:r>
        <w:rPr>
          <w:rFonts w:hint="eastAsia" w:ascii="宋体" w:hAnsi="宋体" w:eastAsia="宋体" w:cs="宋体"/>
          <w:highlight w:val="none"/>
        </w:rPr>
        <w:t>（2）被责令停业，暂扣或吊销执照，或吊销资质证书；</w:t>
      </w:r>
    </w:p>
    <w:p>
      <w:pPr>
        <w:pStyle w:val="5"/>
        <w:pageBreakBefore w:val="0"/>
        <w:kinsoku/>
        <w:wordWrap w:val="0"/>
        <w:topLinePunct/>
        <w:bidi w:val="0"/>
        <w:spacing w:line="400" w:lineRule="atLeast"/>
        <w:ind w:firstLine="480" w:firstLineChars="200"/>
        <w:rPr>
          <w:rFonts w:hint="eastAsia" w:ascii="宋体" w:hAnsi="宋体" w:eastAsia="宋体" w:cs="宋体"/>
          <w:highlight w:val="none"/>
        </w:rPr>
      </w:pPr>
      <w:r>
        <w:rPr>
          <w:rFonts w:hint="eastAsia" w:ascii="宋体" w:hAnsi="宋体" w:eastAsia="宋体" w:cs="宋体"/>
          <w:highlight w:val="none"/>
        </w:rPr>
        <w:t>（3）进入清算程序，或被宣告破产，或其他丧失履约能力的情形；</w:t>
      </w:r>
    </w:p>
    <w:p>
      <w:pPr>
        <w:pStyle w:val="5"/>
        <w:pageBreakBefore w:val="0"/>
        <w:kinsoku/>
        <w:wordWrap w:val="0"/>
        <w:topLinePunct/>
        <w:bidi w:val="0"/>
        <w:spacing w:line="400" w:lineRule="atLeast"/>
        <w:ind w:firstLine="480" w:firstLineChars="200"/>
        <w:rPr>
          <w:rFonts w:hint="eastAsia" w:ascii="宋体" w:hAnsi="宋体" w:eastAsia="宋体" w:cs="宋体"/>
          <w:highlight w:val="none"/>
        </w:rPr>
      </w:pPr>
      <w:r>
        <w:rPr>
          <w:rFonts w:hint="eastAsia" w:ascii="宋体" w:hAnsi="宋体" w:eastAsia="宋体" w:cs="宋体"/>
          <w:highlight w:val="none"/>
        </w:rPr>
        <w:t>（4）在国家企业信用信息公示系统（http://www.gsxt.gov.cn/）中被列入严重违法失信企业名单；</w:t>
      </w:r>
    </w:p>
    <w:p>
      <w:pPr>
        <w:pStyle w:val="5"/>
        <w:pageBreakBefore w:val="0"/>
        <w:kinsoku/>
        <w:wordWrap w:val="0"/>
        <w:topLinePunct/>
        <w:bidi w:val="0"/>
        <w:spacing w:line="400" w:lineRule="atLeast"/>
        <w:ind w:firstLine="480" w:firstLineChars="200"/>
        <w:rPr>
          <w:rFonts w:hint="eastAsia" w:ascii="宋体" w:hAnsi="宋体" w:eastAsia="宋体" w:cs="宋体"/>
          <w:highlight w:val="none"/>
        </w:rPr>
      </w:pPr>
      <w:r>
        <w:rPr>
          <w:rFonts w:hint="eastAsia" w:ascii="宋体" w:hAnsi="宋体" w:eastAsia="宋体" w:cs="宋体"/>
          <w:highlight w:val="none"/>
        </w:rPr>
        <w:t>（5）在“信用中国”网站（http://www.creditchina.gov.cn/）中被列入失信被执行人名单；</w:t>
      </w:r>
    </w:p>
    <w:p>
      <w:pPr>
        <w:pStyle w:val="5"/>
        <w:pageBreakBefore w:val="0"/>
        <w:kinsoku/>
        <w:wordWrap w:val="0"/>
        <w:topLinePunct/>
        <w:bidi w:val="0"/>
        <w:spacing w:line="400" w:lineRule="atLeast"/>
        <w:ind w:firstLine="480" w:firstLineChars="200"/>
        <w:rPr>
          <w:rFonts w:hint="eastAsia" w:ascii="宋体" w:hAnsi="宋体" w:eastAsia="宋体" w:cs="宋体"/>
          <w:highlight w:val="none"/>
        </w:rPr>
      </w:pPr>
      <w:r>
        <w:rPr>
          <w:rFonts w:hint="eastAsia" w:ascii="宋体" w:hAnsi="宋体" w:eastAsia="宋体" w:cs="宋体"/>
          <w:highlight w:val="none"/>
        </w:rPr>
        <w:t>（6）投标人或其法定代表人、拟委任的项目经理在近三年内有行贿犯罪行为的；</w:t>
      </w:r>
    </w:p>
    <w:p>
      <w:pPr>
        <w:pStyle w:val="5"/>
        <w:pageBreakBefore w:val="0"/>
        <w:kinsoku/>
        <w:wordWrap w:val="0"/>
        <w:topLinePunct/>
        <w:bidi w:val="0"/>
        <w:spacing w:line="400" w:lineRule="atLeast"/>
        <w:ind w:firstLine="480" w:firstLineChars="200"/>
        <w:rPr>
          <w:rFonts w:hint="eastAsia" w:ascii="宋体" w:hAnsi="宋体" w:eastAsia="宋体" w:cs="宋体"/>
          <w:highlight w:val="none"/>
        </w:rPr>
      </w:pPr>
      <w:r>
        <w:rPr>
          <w:rFonts w:hint="eastAsia" w:ascii="宋体" w:hAnsi="宋体" w:eastAsia="宋体" w:cs="宋体"/>
          <w:highlight w:val="none"/>
        </w:rPr>
        <w:t>（7）法律法规或投标人须知前附表规定的其他情形。</w:t>
      </w:r>
    </w:p>
    <w:p>
      <w:pPr>
        <w:pageBreakBefore w:val="0"/>
        <w:tabs>
          <w:tab w:val="left" w:pos="360"/>
          <w:tab w:val="left" w:pos="540"/>
        </w:tabs>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1.4.5 投标人（包括联合体各成员）应进入交通运输部“</w:t>
      </w:r>
      <w:r>
        <w:rPr>
          <w:rFonts w:hint="eastAsia" w:ascii="宋体" w:hAnsi="宋体" w:eastAsia="宋体" w:cs="宋体"/>
          <w:sz w:val="24"/>
          <w:highlight w:val="none"/>
          <w:lang w:eastAsia="zh-CN"/>
        </w:rPr>
        <w:t>全国公路建设市场监督管理系统</w:t>
      </w:r>
      <w:r>
        <w:rPr>
          <w:rFonts w:hint="eastAsia" w:ascii="宋体" w:hAnsi="宋体" w:eastAsia="宋体" w:cs="宋体"/>
          <w:sz w:val="24"/>
          <w:highlight w:val="none"/>
        </w:rPr>
        <w:t>（</w:t>
      </w:r>
      <w:r>
        <w:rPr>
          <w:rFonts w:hint="eastAsia" w:ascii="宋体" w:hAnsi="宋体" w:eastAsia="宋体" w:cs="宋体"/>
          <w:sz w:val="24"/>
          <w:highlight w:val="none"/>
          <w:lang w:eastAsia="zh-CN"/>
        </w:rPr>
        <w:t>https://hwdms.mot.gov.cn/BMWebSite/</w:t>
      </w:r>
      <w:r>
        <w:rPr>
          <w:rFonts w:hint="eastAsia" w:ascii="宋体" w:hAnsi="宋体" w:eastAsia="宋体" w:cs="宋体"/>
          <w:sz w:val="24"/>
          <w:highlight w:val="none"/>
        </w:rPr>
        <w:t>）”中的公路工程施工资质企业名录，且投标人名称和资质与该名录中的相应企业名称和资质完全一致。投标人不满足本项规定条件的，将被否决投标。</w:t>
      </w:r>
    </w:p>
    <w:p>
      <w:pPr>
        <w:pStyle w:val="2"/>
        <w:pageBreakBefore w:val="0"/>
        <w:kinsoku/>
        <w:wordWrap w:val="0"/>
        <w:bidi w:val="0"/>
        <w:outlineLvl w:val="2"/>
        <w:rPr>
          <w:rFonts w:hint="eastAsia" w:ascii="宋体" w:hAnsi="宋体" w:eastAsia="宋体" w:cs="宋体"/>
          <w:highlight w:val="none"/>
        </w:rPr>
      </w:pPr>
      <w:bookmarkStart w:id="126" w:name="_Toc234832876"/>
      <w:bookmarkStart w:id="127" w:name="_Toc24187"/>
      <w:bookmarkStart w:id="128" w:name="_Toc14149"/>
      <w:bookmarkStart w:id="129" w:name="_Toc5197"/>
      <w:r>
        <w:rPr>
          <w:rFonts w:hint="eastAsia" w:ascii="宋体" w:hAnsi="宋体" w:eastAsia="宋体" w:cs="宋体"/>
          <w:highlight w:val="none"/>
        </w:rPr>
        <w:t>1.5 费用承担</w:t>
      </w:r>
      <w:bookmarkEnd w:id="126"/>
      <w:bookmarkEnd w:id="127"/>
      <w:bookmarkEnd w:id="128"/>
      <w:bookmarkEnd w:id="129"/>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投标人准备和参加投标活动发生的费用自理。</w:t>
      </w:r>
    </w:p>
    <w:p>
      <w:pPr>
        <w:pStyle w:val="2"/>
        <w:pageBreakBefore w:val="0"/>
        <w:kinsoku/>
        <w:wordWrap w:val="0"/>
        <w:bidi w:val="0"/>
        <w:outlineLvl w:val="2"/>
        <w:rPr>
          <w:rFonts w:hint="eastAsia" w:ascii="宋体" w:hAnsi="宋体" w:eastAsia="宋体" w:cs="宋体"/>
          <w:highlight w:val="none"/>
        </w:rPr>
      </w:pPr>
      <w:bookmarkStart w:id="130" w:name="_Toc234832877"/>
      <w:bookmarkStart w:id="131" w:name="_Toc1727"/>
      <w:bookmarkStart w:id="132" w:name="_Toc26593"/>
      <w:bookmarkStart w:id="133" w:name="_Toc11460"/>
      <w:r>
        <w:rPr>
          <w:rFonts w:hint="eastAsia" w:ascii="宋体" w:hAnsi="宋体" w:eastAsia="宋体" w:cs="宋体"/>
          <w:highlight w:val="none"/>
        </w:rPr>
        <w:t>1.6 保密</w:t>
      </w:r>
      <w:bookmarkEnd w:id="130"/>
      <w:bookmarkEnd w:id="131"/>
      <w:bookmarkEnd w:id="132"/>
      <w:bookmarkEnd w:id="133"/>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参与招标投标活动的各方应对招标文件和投标文件中的商业和技术等秘密保密，</w:t>
      </w:r>
      <w:r>
        <w:rPr>
          <w:rFonts w:hint="eastAsia" w:ascii="宋体" w:hAnsi="宋体" w:eastAsia="宋体" w:cs="宋体"/>
          <w:kern w:val="0"/>
          <w:sz w:val="24"/>
          <w:szCs w:val="20"/>
          <w:highlight w:val="none"/>
        </w:rPr>
        <w:t>否则应承担相应的法律责任。</w:t>
      </w:r>
    </w:p>
    <w:p>
      <w:pPr>
        <w:pStyle w:val="2"/>
        <w:pageBreakBefore w:val="0"/>
        <w:kinsoku/>
        <w:wordWrap w:val="0"/>
        <w:bidi w:val="0"/>
        <w:outlineLvl w:val="2"/>
        <w:rPr>
          <w:rFonts w:hint="eastAsia" w:ascii="宋体" w:hAnsi="宋体" w:eastAsia="宋体" w:cs="宋体"/>
          <w:highlight w:val="none"/>
        </w:rPr>
      </w:pPr>
      <w:bookmarkStart w:id="134" w:name="_Toc234832878"/>
      <w:bookmarkStart w:id="135" w:name="_Toc5479"/>
      <w:bookmarkStart w:id="136" w:name="_Toc24766"/>
      <w:bookmarkStart w:id="137" w:name="_Toc11688"/>
      <w:r>
        <w:rPr>
          <w:rFonts w:hint="eastAsia" w:ascii="宋体" w:hAnsi="宋体" w:eastAsia="宋体" w:cs="宋体"/>
          <w:highlight w:val="none"/>
        </w:rPr>
        <w:t>1.7 语言文字</w:t>
      </w:r>
      <w:bookmarkEnd w:id="134"/>
      <w:bookmarkEnd w:id="135"/>
      <w:bookmarkEnd w:id="136"/>
      <w:bookmarkEnd w:id="137"/>
    </w:p>
    <w:p>
      <w:pPr>
        <w:pageBreakBefore w:val="0"/>
        <w:kinsoku/>
        <w:wordWrap w:val="0"/>
        <w:bidi w:val="0"/>
        <w:spacing w:line="400" w:lineRule="atLeast"/>
        <w:ind w:firstLine="480" w:firstLineChars="200"/>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招标投标文件使用的语言文字为中文。专用术语使用外文的，应附有中文注释。</w:t>
      </w:r>
    </w:p>
    <w:p>
      <w:pPr>
        <w:pStyle w:val="2"/>
        <w:pageBreakBefore w:val="0"/>
        <w:kinsoku/>
        <w:wordWrap w:val="0"/>
        <w:bidi w:val="0"/>
        <w:outlineLvl w:val="2"/>
        <w:rPr>
          <w:rFonts w:hint="eastAsia" w:ascii="宋体" w:hAnsi="宋体" w:eastAsia="宋体" w:cs="宋体"/>
          <w:highlight w:val="none"/>
        </w:rPr>
      </w:pPr>
      <w:bookmarkStart w:id="138" w:name="_Toc7349"/>
      <w:bookmarkStart w:id="139" w:name="_Toc20479"/>
      <w:bookmarkStart w:id="140" w:name="_Toc234832879"/>
      <w:bookmarkStart w:id="141" w:name="_Toc12573"/>
      <w:r>
        <w:rPr>
          <w:rFonts w:hint="eastAsia" w:ascii="宋体" w:hAnsi="宋体" w:eastAsia="宋体" w:cs="宋体"/>
          <w:highlight w:val="none"/>
        </w:rPr>
        <w:t>1.8 计量单位</w:t>
      </w:r>
      <w:bookmarkEnd w:id="138"/>
      <w:bookmarkEnd w:id="139"/>
      <w:bookmarkEnd w:id="140"/>
      <w:bookmarkEnd w:id="141"/>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所有计量均采用中华人民共和国法定计量单位。</w:t>
      </w:r>
    </w:p>
    <w:p>
      <w:pPr>
        <w:pStyle w:val="2"/>
        <w:pageBreakBefore w:val="0"/>
        <w:kinsoku/>
        <w:wordWrap w:val="0"/>
        <w:bidi w:val="0"/>
        <w:outlineLvl w:val="2"/>
        <w:rPr>
          <w:rFonts w:hint="eastAsia" w:ascii="宋体" w:hAnsi="宋体" w:eastAsia="宋体" w:cs="宋体"/>
          <w:highlight w:val="none"/>
        </w:rPr>
      </w:pPr>
      <w:bookmarkStart w:id="142" w:name="_Toc27044"/>
      <w:bookmarkStart w:id="143" w:name="_Toc9568"/>
      <w:bookmarkStart w:id="144" w:name="_Toc234832880"/>
      <w:bookmarkStart w:id="145" w:name="_Toc11612"/>
      <w:r>
        <w:rPr>
          <w:rFonts w:hint="eastAsia" w:ascii="宋体" w:hAnsi="宋体" w:eastAsia="宋体" w:cs="宋体"/>
          <w:highlight w:val="none"/>
        </w:rPr>
        <w:t>1.9 踏勘现场</w:t>
      </w:r>
      <w:bookmarkEnd w:id="142"/>
      <w:bookmarkEnd w:id="143"/>
      <w:bookmarkEnd w:id="144"/>
      <w:bookmarkEnd w:id="145"/>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1.9.1 第一章“招标公告”规定组织踏勘现场的，招标人按规定的时间、地点组织投标人踏勘项目现场。部分投标人未按时参加踏勘现场的，不影响踏勘现场的正常进行。招标人不得组织单个或部分投标人踏勘项目现场。</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1.9.2 投标人踏勘现场发生的费用自理。</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1.9.3 除招标人的原因外，投标人自行负责在踏勘现场中所发生的人员伤亡和财产损失。</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1.9.4 招标人在踏勘现场中介绍的工程场地和相关的周边环境情况，供投标人在编制投标文件时参考，招标人不对投标人据此作出的判断和决策负责。</w:t>
      </w:r>
    </w:p>
    <w:p>
      <w:pPr>
        <w:pStyle w:val="5"/>
        <w:pageBreakBefore w:val="0"/>
        <w:kinsoku/>
        <w:wordWrap w:val="0"/>
        <w:topLinePunct/>
        <w:bidi w:val="0"/>
        <w:spacing w:line="400" w:lineRule="atLeas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1.9.5 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pPr>
        <w:pStyle w:val="2"/>
        <w:pageBreakBefore w:val="0"/>
        <w:kinsoku/>
        <w:wordWrap w:val="0"/>
        <w:bidi w:val="0"/>
        <w:outlineLvl w:val="2"/>
        <w:rPr>
          <w:rFonts w:hint="eastAsia" w:ascii="宋体" w:hAnsi="宋体" w:eastAsia="宋体" w:cs="宋体"/>
          <w:highlight w:val="none"/>
        </w:rPr>
      </w:pPr>
      <w:bookmarkStart w:id="146" w:name="_Toc2989"/>
      <w:bookmarkStart w:id="147" w:name="_Toc22310"/>
      <w:bookmarkStart w:id="148" w:name="_Toc17701"/>
      <w:bookmarkStart w:id="149" w:name="_Toc234832881"/>
      <w:r>
        <w:rPr>
          <w:rFonts w:hint="eastAsia" w:ascii="宋体" w:hAnsi="宋体" w:eastAsia="宋体" w:cs="宋体"/>
          <w:highlight w:val="none"/>
        </w:rPr>
        <w:t>1.10 投标预备会</w:t>
      </w:r>
      <w:bookmarkEnd w:id="146"/>
      <w:bookmarkEnd w:id="147"/>
      <w:bookmarkEnd w:id="148"/>
      <w:bookmarkEnd w:id="149"/>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1.10.1 第一章“招标公告”规定召开投标预备会的，招标人按规定的时间和地点召开投标预备会，澄清投标人提出的问题。</w:t>
      </w:r>
    </w:p>
    <w:p>
      <w:pPr>
        <w:pStyle w:val="5"/>
        <w:pageBreakBefore w:val="0"/>
        <w:kinsoku/>
        <w:wordWrap w:val="0"/>
        <w:topLinePunct/>
        <w:bidi w:val="0"/>
        <w:spacing w:line="400" w:lineRule="atLeas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1.10.2 投标人应按投标人须知前附表规定的时间和形式将提出的问题送达招标人，以便招标人在会议期间澄清。</w:t>
      </w:r>
    </w:p>
    <w:p>
      <w:pPr>
        <w:pStyle w:val="5"/>
        <w:pageBreakBefore w:val="0"/>
        <w:kinsoku/>
        <w:wordWrap w:val="0"/>
        <w:topLinePunct/>
        <w:bidi w:val="0"/>
        <w:spacing w:line="400" w:lineRule="atLeas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1.10.3 投标预备会后，招标人将对投标人所提问题的澄清，以本章第2.2款规定的形式通知所有</w:t>
      </w:r>
      <w:r>
        <w:rPr>
          <w:rFonts w:hint="eastAsia" w:ascii="宋体" w:hAnsi="宋体" w:eastAsia="宋体" w:cs="宋体"/>
          <w:szCs w:val="24"/>
          <w:highlight w:val="none"/>
          <w:lang w:eastAsia="zh-CN"/>
        </w:rPr>
        <w:t>获取招标文件</w:t>
      </w:r>
      <w:r>
        <w:rPr>
          <w:rFonts w:hint="eastAsia" w:ascii="宋体" w:hAnsi="宋体" w:eastAsia="宋体" w:cs="宋体"/>
          <w:szCs w:val="24"/>
          <w:highlight w:val="none"/>
        </w:rPr>
        <w:t>的投标人。该澄清内容为招标文件的组成部分。</w:t>
      </w:r>
    </w:p>
    <w:p>
      <w:pPr>
        <w:pStyle w:val="2"/>
        <w:pageBreakBefore w:val="0"/>
        <w:kinsoku/>
        <w:wordWrap w:val="0"/>
        <w:bidi w:val="0"/>
        <w:outlineLvl w:val="2"/>
        <w:rPr>
          <w:rFonts w:hint="eastAsia" w:ascii="宋体" w:hAnsi="宋体" w:eastAsia="宋体" w:cs="宋体"/>
          <w:highlight w:val="none"/>
        </w:rPr>
      </w:pPr>
      <w:bookmarkStart w:id="150" w:name="_Toc10304"/>
      <w:bookmarkStart w:id="151" w:name="_Toc234832882"/>
      <w:bookmarkStart w:id="152" w:name="_Toc14036"/>
      <w:bookmarkStart w:id="153" w:name="_Toc10517"/>
      <w:r>
        <w:rPr>
          <w:rFonts w:hint="eastAsia" w:ascii="宋体" w:hAnsi="宋体" w:eastAsia="宋体" w:cs="宋体"/>
          <w:highlight w:val="none"/>
        </w:rPr>
        <w:t>1.11 分包</w:t>
      </w:r>
      <w:bookmarkEnd w:id="150"/>
      <w:bookmarkEnd w:id="151"/>
      <w:bookmarkEnd w:id="152"/>
      <w:bookmarkEnd w:id="153"/>
    </w:p>
    <w:p>
      <w:pPr>
        <w:pStyle w:val="5"/>
        <w:pageBreakBefore w:val="0"/>
        <w:kinsoku/>
        <w:wordWrap w:val="0"/>
        <w:topLinePunct/>
        <w:bidi w:val="0"/>
        <w:spacing w:line="400" w:lineRule="atLeast"/>
        <w:ind w:firstLine="480" w:firstLineChars="200"/>
        <w:rPr>
          <w:rFonts w:hint="eastAsia" w:ascii="宋体" w:hAnsi="宋体" w:eastAsia="宋体" w:cs="宋体"/>
          <w:szCs w:val="24"/>
          <w:highlight w:val="none"/>
        </w:rPr>
      </w:pPr>
      <w:r>
        <w:rPr>
          <w:rFonts w:hint="eastAsia" w:ascii="宋体" w:hAnsi="宋体" w:eastAsia="宋体" w:cs="宋体"/>
          <w:highlight w:val="none"/>
        </w:rPr>
        <w:t xml:space="preserve">1.11.1 </w:t>
      </w:r>
      <w:r>
        <w:rPr>
          <w:rFonts w:hint="eastAsia" w:ascii="宋体" w:hAnsi="宋体" w:eastAsia="宋体" w:cs="宋体"/>
          <w:szCs w:val="24"/>
          <w:highlight w:val="none"/>
        </w:rPr>
        <w:t>投标人拟在中标后将中标项目的部分非主体、非关键性工作进行分包的，应符合以下规定：</w:t>
      </w:r>
    </w:p>
    <w:p>
      <w:pPr>
        <w:pStyle w:val="5"/>
        <w:pageBreakBefore w:val="0"/>
        <w:kinsoku/>
        <w:wordWrap w:val="0"/>
        <w:topLinePunct/>
        <w:bidi w:val="0"/>
        <w:spacing w:line="400" w:lineRule="atLeas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（1）分包内容要求：允许分包的工程范围仅限于非关键性工程或适合专业化队伍施工的专项工程。招标人允许分包或不允许分包的专项工程（如有）应在投标人须知前附表中载明。</w:t>
      </w:r>
    </w:p>
    <w:p>
      <w:pPr>
        <w:pStyle w:val="5"/>
        <w:pageBreakBefore w:val="0"/>
        <w:kinsoku/>
        <w:wordWrap w:val="0"/>
        <w:topLinePunct/>
        <w:bidi w:val="0"/>
        <w:spacing w:line="400" w:lineRule="atLeas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（2）接受分包的第三人资格要求：分包人的资格能力应与其分包工程的标准和规模相适应，且具备投标人须知前附表中规定的资格条件。</w:t>
      </w:r>
    </w:p>
    <w:p>
      <w:pPr>
        <w:pStyle w:val="5"/>
        <w:pageBreakBefore w:val="0"/>
        <w:kinsoku/>
        <w:wordWrap w:val="0"/>
        <w:topLinePunct/>
        <w:bidi w:val="0"/>
        <w:spacing w:line="400" w:lineRule="atLeas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（3）其他要求：投标人如有分包计划，应按第九章“投标文件格式”的要求填写“拟分包项目情况表”，明确拟分包的工程及规模，且投标人中标后的分包应满足合同条款第4.3款的相关要求。</w:t>
      </w:r>
    </w:p>
    <w:p>
      <w:pPr>
        <w:pStyle w:val="5"/>
        <w:pageBreakBefore w:val="0"/>
        <w:kinsoku/>
        <w:wordWrap w:val="0"/>
        <w:topLinePunct/>
        <w:bidi w:val="0"/>
        <w:spacing w:line="400" w:lineRule="atLeas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1.11.2 中标人不得向他人转让中标项目，接受分包的人不得再次分包。中标人应就分包项目向招标人负责，接受分包的人就分包项目承担连带责任。</w:t>
      </w:r>
    </w:p>
    <w:p>
      <w:pPr>
        <w:pStyle w:val="2"/>
        <w:pageBreakBefore w:val="0"/>
        <w:kinsoku/>
        <w:wordWrap w:val="0"/>
        <w:bidi w:val="0"/>
        <w:outlineLvl w:val="2"/>
        <w:rPr>
          <w:rFonts w:hint="eastAsia" w:ascii="宋体" w:hAnsi="宋体" w:eastAsia="宋体" w:cs="宋体"/>
          <w:highlight w:val="none"/>
        </w:rPr>
      </w:pPr>
      <w:bookmarkStart w:id="154" w:name="_Toc234832883"/>
      <w:bookmarkStart w:id="155" w:name="_Toc10366"/>
      <w:bookmarkStart w:id="156" w:name="_Toc5820"/>
      <w:bookmarkStart w:id="157" w:name="_Toc5378"/>
      <w:r>
        <w:rPr>
          <w:rFonts w:hint="eastAsia" w:ascii="宋体" w:hAnsi="宋体" w:eastAsia="宋体" w:cs="宋体"/>
          <w:highlight w:val="none"/>
        </w:rPr>
        <w:t xml:space="preserve">1.12 </w:t>
      </w:r>
      <w:bookmarkEnd w:id="154"/>
      <w:r>
        <w:rPr>
          <w:rFonts w:hint="eastAsia" w:ascii="宋体" w:hAnsi="宋体" w:eastAsia="宋体" w:cs="宋体"/>
          <w:highlight w:val="none"/>
        </w:rPr>
        <w:t>响应和偏差</w:t>
      </w:r>
      <w:bookmarkEnd w:id="155"/>
      <w:bookmarkEnd w:id="156"/>
      <w:bookmarkEnd w:id="157"/>
    </w:p>
    <w:p>
      <w:pPr>
        <w:pStyle w:val="5"/>
        <w:pageBreakBefore w:val="0"/>
        <w:kinsoku/>
        <w:wordWrap w:val="0"/>
        <w:topLinePunct/>
        <w:bidi w:val="0"/>
        <w:spacing w:line="400" w:lineRule="atLeas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1.12.1 投标文件偏离招标文件某些要求，视为投标文件存在偏差。偏差包括重大偏差和细微偏差。</w:t>
      </w:r>
    </w:p>
    <w:p>
      <w:pPr>
        <w:pStyle w:val="5"/>
        <w:pageBreakBefore w:val="0"/>
        <w:kinsoku/>
        <w:wordWrap w:val="0"/>
        <w:topLinePunct/>
        <w:bidi w:val="0"/>
        <w:spacing w:line="400" w:lineRule="atLeas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1.12.2 投标文件应对招标文件的实质性要求和条件作出满足性或更有利于招标人的响应，否则，视为投标文件存在重大偏差，投标人的投标将被否决。</w:t>
      </w:r>
    </w:p>
    <w:p>
      <w:pPr>
        <w:pStyle w:val="5"/>
        <w:pageBreakBefore w:val="0"/>
        <w:kinsoku/>
        <w:wordWrap w:val="0"/>
        <w:topLinePunct/>
        <w:bidi w:val="0"/>
        <w:spacing w:line="400" w:lineRule="atLeas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投标文件存在第三章“评标办法”中所列任一否决投标情形的，均属于存在重大偏差。</w:t>
      </w:r>
    </w:p>
    <w:p>
      <w:pPr>
        <w:pStyle w:val="5"/>
        <w:pageBreakBefore w:val="0"/>
        <w:kinsoku/>
        <w:wordWrap w:val="0"/>
        <w:topLinePunct/>
        <w:bidi w:val="0"/>
        <w:spacing w:line="400" w:lineRule="atLeas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1.12.3 投标文件中的下列偏差为细微偏差：</w:t>
      </w:r>
    </w:p>
    <w:p>
      <w:pPr>
        <w:pStyle w:val="5"/>
        <w:pageBreakBefore w:val="0"/>
        <w:kinsoku/>
        <w:wordWrap w:val="0"/>
        <w:topLinePunct/>
        <w:bidi w:val="0"/>
        <w:spacing w:line="400" w:lineRule="atLeas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w:t>
      </w:r>
      <w:r>
        <w:rPr>
          <w:rFonts w:hint="eastAsia" w:ascii="宋体" w:hAnsi="宋体" w:eastAsia="宋体" w:cs="宋体"/>
          <w:highlight w:val="none"/>
        </w:rPr>
        <w:t>在按照</w:t>
      </w:r>
      <w:r>
        <w:rPr>
          <w:rFonts w:hint="eastAsia" w:ascii="宋体" w:hAnsi="宋体" w:eastAsia="宋体" w:cs="宋体"/>
          <w:szCs w:val="24"/>
          <w:highlight w:val="none"/>
        </w:rPr>
        <w:t>第三章“评标办法”的规定对投标价进行算术性错误修正及其他错误</w:t>
      </w:r>
      <w:r>
        <w:rPr>
          <w:rFonts w:hint="eastAsia" w:ascii="宋体" w:hAnsi="宋体" w:eastAsia="宋体" w:cs="宋体"/>
          <w:highlight w:val="none"/>
        </w:rPr>
        <w:t>修正后，最终投标报价未超过最高投标限价（如有）的情况下，出现</w:t>
      </w:r>
      <w:r>
        <w:rPr>
          <w:rFonts w:hint="eastAsia" w:ascii="宋体" w:hAnsi="宋体" w:eastAsia="宋体" w:cs="宋体"/>
          <w:szCs w:val="24"/>
          <w:highlight w:val="none"/>
        </w:rPr>
        <w:t>第三章“评标办法”规定的算术性错误和投标报价的其他错误；</w:t>
      </w:r>
    </w:p>
    <w:p>
      <w:pPr>
        <w:pStyle w:val="5"/>
        <w:pageBreakBefore w:val="0"/>
        <w:kinsoku/>
        <w:wordWrap w:val="0"/>
        <w:topLinePunct/>
        <w:bidi w:val="0"/>
        <w:spacing w:line="400" w:lineRule="atLeas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（2）施工组织设计（含关键工程技术方案）和项目管理机构不够完善；</w:t>
      </w:r>
    </w:p>
    <w:p>
      <w:pPr>
        <w:pStyle w:val="5"/>
        <w:pageBreakBefore w:val="0"/>
        <w:kinsoku/>
        <w:wordWrap w:val="0"/>
        <w:topLinePunct/>
        <w:bidi w:val="0"/>
        <w:spacing w:line="400" w:lineRule="atLeas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（3）投标文件页码不连续、个别文字有遗漏错误等不影响投标文件实质性内容的偏差。</w:t>
      </w:r>
    </w:p>
    <w:p>
      <w:pPr>
        <w:pStyle w:val="5"/>
        <w:pageBreakBefore w:val="0"/>
        <w:kinsoku/>
        <w:wordWrap w:val="0"/>
        <w:topLinePunct/>
        <w:bidi w:val="0"/>
        <w:spacing w:line="400" w:lineRule="atLeas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1.12.4 评标委员会对投标文件中的细微偏差按如下规定处理：</w:t>
      </w:r>
    </w:p>
    <w:p>
      <w:pPr>
        <w:pStyle w:val="5"/>
        <w:pageBreakBefore w:val="0"/>
        <w:kinsoku/>
        <w:wordWrap w:val="0"/>
        <w:topLinePunct/>
        <w:bidi w:val="0"/>
        <w:spacing w:line="400" w:lineRule="atLeas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（1）对于本章第1.12.3项（1）目所述的细微偏差，按照第三章“评标办法”的规定予以修正并要求投标人进行澄清；</w:t>
      </w:r>
    </w:p>
    <w:p>
      <w:pPr>
        <w:pStyle w:val="5"/>
        <w:pageBreakBefore w:val="0"/>
        <w:kinsoku/>
        <w:wordWrap w:val="0"/>
        <w:topLinePunct/>
        <w:bidi w:val="0"/>
        <w:spacing w:line="400" w:lineRule="atLeas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对于本章第1.12.3项（2）目所述的细微偏差，如果采用合理低价法或经评审的最低投标价法评标，应要求投标人对细微偏差进行澄清，只有投标人的澄清文件被评标委员会接受，投标人才能参加评标价的最终评比。如果采用技术评分最低标价法或综合评分法评标，可在相关评分因素的评分中酌情扣分；</w:t>
      </w:r>
    </w:p>
    <w:p>
      <w:pPr>
        <w:pStyle w:val="5"/>
        <w:pageBreakBefore w:val="0"/>
        <w:kinsoku/>
        <w:wordWrap w:val="0"/>
        <w:topLinePunct/>
        <w:bidi w:val="0"/>
        <w:spacing w:line="400" w:lineRule="atLeas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（3）对于本章第1.12.3项（3）目所述的细微偏差，可要求投标人对细微偏差进行澄清。</w:t>
      </w:r>
    </w:p>
    <w:p>
      <w:pPr>
        <w:pStyle w:val="5"/>
        <w:pageBreakBefore w:val="0"/>
        <w:kinsoku/>
        <w:wordWrap w:val="0"/>
        <w:topLinePunct/>
        <w:bidi w:val="0"/>
        <w:spacing w:line="400" w:lineRule="atLeas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1.12.5 投标人应根据招标文件的要求提供施工组织设计等内容以对招标文件作出响应。</w:t>
      </w:r>
    </w:p>
    <w:p>
      <w:pPr>
        <w:spacing w:before="1" w:line="222" w:lineRule="auto"/>
        <w:ind w:left="19"/>
        <w:rPr>
          <w:rFonts w:hint="eastAsia" w:ascii="宋体" w:hAnsi="宋体" w:eastAsia="宋体" w:cs="宋体"/>
          <w:sz w:val="21"/>
          <w:szCs w:val="21"/>
          <w:highlight w:val="none"/>
        </w:rPr>
      </w:pPr>
    </w:p>
    <w:p>
      <w:pPr>
        <w:spacing w:line="248" w:lineRule="auto"/>
        <w:rPr>
          <w:rFonts w:hint="eastAsia" w:ascii="宋体" w:hAnsi="宋体" w:eastAsia="宋体" w:cs="宋体"/>
          <w:sz w:val="21"/>
          <w:highlight w:val="none"/>
        </w:rPr>
      </w:pPr>
    </w:p>
    <w:p>
      <w:pPr>
        <w:spacing w:line="249" w:lineRule="auto"/>
        <w:rPr>
          <w:rFonts w:hint="eastAsia" w:ascii="宋体" w:hAnsi="宋体" w:eastAsia="宋体" w:cs="宋体"/>
          <w:sz w:val="21"/>
          <w:highlight w:val="none"/>
        </w:rPr>
      </w:pPr>
    </w:p>
    <w:p>
      <w:pPr>
        <w:pStyle w:val="2"/>
        <w:pageBreakBefore w:val="0"/>
        <w:kinsoku/>
        <w:wordWrap w:val="0"/>
        <w:bidi w:val="0"/>
        <w:spacing w:before="360" w:after="240" w:line="240" w:lineRule="atLeast"/>
        <w:outlineLvl w:val="1"/>
        <w:rPr>
          <w:rFonts w:hint="eastAsia" w:ascii="宋体" w:hAnsi="宋体" w:eastAsia="宋体" w:cs="宋体"/>
          <w:b w:val="0"/>
          <w:sz w:val="28"/>
          <w:szCs w:val="28"/>
          <w:highlight w:val="none"/>
        </w:rPr>
      </w:pPr>
      <w:bookmarkStart w:id="158" w:name="_Toc22719"/>
      <w:bookmarkStart w:id="159" w:name="_Toc8281"/>
      <w:bookmarkStart w:id="160" w:name="_Toc28741"/>
      <w:bookmarkStart w:id="161" w:name="_Toc234832884"/>
      <w:r>
        <w:rPr>
          <w:rFonts w:hint="eastAsia" w:ascii="宋体" w:hAnsi="宋体" w:eastAsia="宋体" w:cs="宋体"/>
          <w:b w:val="0"/>
          <w:sz w:val="28"/>
          <w:szCs w:val="28"/>
          <w:highlight w:val="none"/>
        </w:rPr>
        <w:t>2. 招标文件</w:t>
      </w:r>
      <w:bookmarkEnd w:id="158"/>
      <w:bookmarkEnd w:id="159"/>
      <w:bookmarkEnd w:id="160"/>
      <w:bookmarkEnd w:id="161"/>
    </w:p>
    <w:p>
      <w:pPr>
        <w:pStyle w:val="2"/>
        <w:pageBreakBefore w:val="0"/>
        <w:kinsoku/>
        <w:wordWrap w:val="0"/>
        <w:bidi w:val="0"/>
        <w:outlineLvl w:val="2"/>
        <w:rPr>
          <w:rFonts w:hint="eastAsia" w:ascii="宋体" w:hAnsi="宋体" w:eastAsia="宋体" w:cs="宋体"/>
          <w:highlight w:val="none"/>
        </w:rPr>
      </w:pPr>
      <w:bookmarkStart w:id="162" w:name="_Toc12252"/>
      <w:bookmarkStart w:id="163" w:name="_Toc21747"/>
      <w:bookmarkStart w:id="164" w:name="_Toc234832885"/>
      <w:bookmarkStart w:id="165" w:name="_Toc15149"/>
      <w:r>
        <w:rPr>
          <w:rFonts w:hint="eastAsia" w:ascii="宋体" w:hAnsi="宋体" w:eastAsia="宋体" w:cs="宋体"/>
          <w:highlight w:val="none"/>
        </w:rPr>
        <w:t>2.1 招标文件的组成</w:t>
      </w:r>
      <w:bookmarkEnd w:id="162"/>
      <w:bookmarkEnd w:id="163"/>
      <w:bookmarkEnd w:id="164"/>
      <w:bookmarkEnd w:id="165"/>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本招标文件包括：</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（1）招标公告；</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（2）投标人须知；</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（3）评标办法；</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（4）合同条款及格式；</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（5）工程量清单；</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（6）图纸；</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（7）技术规范；</w:t>
      </w:r>
    </w:p>
    <w:p>
      <w:pPr>
        <w:pageBreakBefore w:val="0"/>
        <w:tabs>
          <w:tab w:val="center" w:pos="4634"/>
        </w:tabs>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（8）工程量清单计量规则；</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（9）投标文件格式；</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（10）投标人须知前附表规定的其他资料。</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根据本章第1.10款、第2.2款和第2.3款对招标文件所作的澄清、修改，构成招标文件的组成部分。</w:t>
      </w:r>
    </w:p>
    <w:p>
      <w:pPr>
        <w:pStyle w:val="5"/>
        <w:pageBreakBefore w:val="0"/>
        <w:kinsoku/>
        <w:wordWrap w:val="0"/>
        <w:topLinePunct/>
        <w:bidi w:val="0"/>
        <w:spacing w:line="400" w:lineRule="atLeas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当招标文件、招标文件的澄清或修改等在同一内容的表述上不一致时，以最后发出的书面文件为准。</w:t>
      </w:r>
    </w:p>
    <w:p>
      <w:pPr>
        <w:pStyle w:val="2"/>
        <w:pageBreakBefore w:val="0"/>
        <w:kinsoku/>
        <w:wordWrap w:val="0"/>
        <w:bidi w:val="0"/>
        <w:outlineLvl w:val="2"/>
        <w:rPr>
          <w:rFonts w:hint="eastAsia" w:ascii="宋体" w:hAnsi="宋体" w:eastAsia="宋体" w:cs="宋体"/>
          <w:highlight w:val="none"/>
        </w:rPr>
      </w:pPr>
      <w:bookmarkStart w:id="166" w:name="_Toc32354"/>
      <w:bookmarkStart w:id="167" w:name="_Toc6784"/>
      <w:bookmarkStart w:id="168" w:name="_Toc234832886"/>
      <w:bookmarkStart w:id="169" w:name="_Toc6916"/>
      <w:r>
        <w:rPr>
          <w:rFonts w:hint="eastAsia" w:ascii="宋体" w:hAnsi="宋体" w:eastAsia="宋体" w:cs="宋体"/>
          <w:highlight w:val="none"/>
        </w:rPr>
        <w:t>2.2 招标文件的澄清</w:t>
      </w:r>
      <w:bookmarkEnd w:id="166"/>
      <w:bookmarkEnd w:id="167"/>
      <w:bookmarkEnd w:id="168"/>
      <w:bookmarkEnd w:id="169"/>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2.2.2 招标文件的澄清以投标人须知前附表规定的形式发给所有</w:t>
      </w:r>
      <w:r>
        <w:rPr>
          <w:rFonts w:hint="eastAsia" w:ascii="宋体" w:hAnsi="宋体" w:eastAsia="宋体" w:cs="宋体"/>
          <w:sz w:val="24"/>
          <w:highlight w:val="none"/>
          <w:lang w:eastAsia="zh-CN"/>
        </w:rPr>
        <w:t>获取招标文件</w:t>
      </w:r>
      <w:r>
        <w:rPr>
          <w:rFonts w:hint="eastAsia" w:ascii="宋体" w:hAnsi="宋体" w:eastAsia="宋体" w:cs="宋体"/>
          <w:sz w:val="24"/>
          <w:highlight w:val="none"/>
        </w:rPr>
        <w:t>的投标人，但不指明澄清问题的来源。澄清发出的时间距本章第4.2.1项规定的投标截止时间不足15日，且澄清内容可能影响投标文件编制的，将相应延长投标截止时间。</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2.2.3 </w:t>
      </w:r>
      <w:r>
        <w:rPr>
          <w:rFonts w:hint="eastAsia" w:ascii="宋体" w:hAnsi="宋体" w:eastAsia="宋体" w:cs="宋体"/>
          <w:color w:val="000000"/>
          <w:sz w:val="24"/>
          <w:szCs w:val="24"/>
          <w:highlight w:val="none"/>
        </w:rPr>
        <w:t>投标人</w:t>
      </w:r>
      <w:r>
        <w:rPr>
          <w:rFonts w:hint="eastAsia" w:ascii="宋体" w:hAnsi="宋体" w:eastAsia="宋体" w:cs="宋体"/>
          <w:color w:val="000000"/>
          <w:sz w:val="24"/>
          <w:szCs w:val="24"/>
          <w:highlight w:val="none"/>
          <w:lang w:val="en-US" w:eastAsia="zh-CN"/>
        </w:rPr>
        <w:t>应</w:t>
      </w:r>
      <w:r>
        <w:rPr>
          <w:rFonts w:hint="eastAsia" w:ascii="宋体" w:hAnsi="宋体" w:eastAsia="宋体" w:cs="宋体"/>
          <w:color w:val="000000"/>
          <w:sz w:val="24"/>
          <w:szCs w:val="24"/>
          <w:highlight w:val="none"/>
        </w:rPr>
        <w:t>按照投标人须知前附表要求及时收悉澄清内容。</w:t>
      </w:r>
      <w:r>
        <w:rPr>
          <w:rFonts w:hint="eastAsia" w:ascii="宋体" w:hAnsi="宋体" w:eastAsia="宋体" w:cs="宋体"/>
          <w:sz w:val="24"/>
          <w:highlight w:val="none"/>
        </w:rPr>
        <w:t>投标人应注意及时浏览网上发出的澄清，因投标人自身原因未及时获知澄清内容而导致的任何后果将由投标人自行承担。</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2.2.4 除非招标人认为确有必要答复，否则，招标人有权拒绝回复投标人在本章第2.2.1项规定的时间后提出的任何澄清要求。</w:t>
      </w:r>
      <w:bookmarkStart w:id="170" w:name="_Toc23288"/>
      <w:bookmarkStart w:id="171" w:name="_Toc20407"/>
      <w:bookmarkStart w:id="172" w:name="_Toc234832887"/>
    </w:p>
    <w:p>
      <w:pPr>
        <w:pStyle w:val="2"/>
        <w:pageBreakBefore w:val="0"/>
        <w:kinsoku/>
        <w:wordWrap w:val="0"/>
        <w:bidi w:val="0"/>
        <w:outlineLvl w:val="2"/>
        <w:rPr>
          <w:rFonts w:hint="eastAsia" w:ascii="宋体" w:hAnsi="宋体" w:eastAsia="宋体" w:cs="宋体"/>
          <w:highlight w:val="none"/>
        </w:rPr>
      </w:pPr>
      <w:bookmarkStart w:id="173" w:name="_Toc22718"/>
      <w:r>
        <w:rPr>
          <w:rFonts w:hint="eastAsia" w:ascii="宋体" w:hAnsi="宋体" w:eastAsia="宋体" w:cs="宋体"/>
          <w:highlight w:val="none"/>
        </w:rPr>
        <w:t>2.3 招标文件的修改</w:t>
      </w:r>
      <w:bookmarkEnd w:id="170"/>
      <w:bookmarkEnd w:id="171"/>
      <w:bookmarkEnd w:id="172"/>
      <w:bookmarkEnd w:id="173"/>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2.3.1 招标人以投标人须知前附表规定的形式修改招标文件，并通知所有已</w:t>
      </w:r>
      <w:r>
        <w:rPr>
          <w:rFonts w:hint="eastAsia" w:ascii="宋体" w:hAnsi="宋体" w:eastAsia="宋体" w:cs="宋体"/>
          <w:sz w:val="24"/>
          <w:highlight w:val="none"/>
          <w:lang w:eastAsia="zh-CN"/>
        </w:rPr>
        <w:t>获取招标文件</w:t>
      </w:r>
      <w:r>
        <w:rPr>
          <w:rFonts w:hint="eastAsia" w:ascii="宋体" w:hAnsi="宋体" w:eastAsia="宋体" w:cs="宋体"/>
          <w:sz w:val="24"/>
          <w:highlight w:val="none"/>
        </w:rPr>
        <w:t>的投标人。修改招标文件的时间距本章第4.2.1项规定的投标截止时间不足15日，且修改内容可能影响投标文件编制的，将相应延长投标截止时间。</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2.3.2 </w:t>
      </w:r>
      <w:r>
        <w:rPr>
          <w:rFonts w:hint="eastAsia" w:ascii="宋体" w:hAnsi="宋体" w:eastAsia="宋体" w:cs="宋体"/>
          <w:color w:val="000000"/>
          <w:sz w:val="24"/>
          <w:szCs w:val="24"/>
          <w:highlight w:val="none"/>
        </w:rPr>
        <w:t>投标人</w:t>
      </w:r>
      <w:r>
        <w:rPr>
          <w:rFonts w:hint="eastAsia" w:ascii="宋体" w:hAnsi="宋体" w:eastAsia="宋体" w:cs="宋体"/>
          <w:color w:val="000000"/>
          <w:sz w:val="24"/>
          <w:szCs w:val="24"/>
          <w:highlight w:val="none"/>
          <w:lang w:val="en-US" w:eastAsia="zh-CN"/>
        </w:rPr>
        <w:t>应</w:t>
      </w:r>
      <w:r>
        <w:rPr>
          <w:rFonts w:hint="eastAsia" w:ascii="宋体" w:hAnsi="宋体" w:eastAsia="宋体" w:cs="宋体"/>
          <w:color w:val="000000"/>
          <w:sz w:val="24"/>
          <w:szCs w:val="24"/>
          <w:highlight w:val="none"/>
        </w:rPr>
        <w:t>按照投标人须知前附表要求及时收悉</w:t>
      </w:r>
      <w:r>
        <w:rPr>
          <w:rFonts w:hint="eastAsia" w:ascii="宋体" w:hAnsi="宋体" w:eastAsia="宋体" w:cs="宋体"/>
          <w:color w:val="000000"/>
          <w:sz w:val="24"/>
          <w:szCs w:val="24"/>
          <w:highlight w:val="none"/>
          <w:lang w:val="en-US" w:eastAsia="zh-CN"/>
        </w:rPr>
        <w:t>修改</w:t>
      </w:r>
      <w:r>
        <w:rPr>
          <w:rFonts w:hint="eastAsia" w:ascii="宋体" w:hAnsi="宋体" w:eastAsia="宋体" w:cs="宋体"/>
          <w:color w:val="000000"/>
          <w:sz w:val="24"/>
          <w:szCs w:val="24"/>
          <w:highlight w:val="none"/>
        </w:rPr>
        <w:t>内容</w:t>
      </w:r>
      <w:r>
        <w:rPr>
          <w:rFonts w:hint="eastAsia" w:ascii="宋体" w:hAnsi="宋体" w:eastAsia="宋体" w:cs="宋体"/>
          <w:sz w:val="24"/>
          <w:highlight w:val="none"/>
        </w:rPr>
        <w:t>。投标人应注意及时浏览网上发出的修改，因投标人自身原因未及时获知修改内容而导致的任何后果将由投标人自行承担。</w:t>
      </w:r>
    </w:p>
    <w:p>
      <w:pPr>
        <w:pStyle w:val="2"/>
        <w:pageBreakBefore w:val="0"/>
        <w:kinsoku/>
        <w:wordWrap w:val="0"/>
        <w:bidi w:val="0"/>
        <w:outlineLvl w:val="2"/>
        <w:rPr>
          <w:rFonts w:hint="eastAsia" w:ascii="宋体" w:hAnsi="宋体" w:eastAsia="宋体" w:cs="宋体"/>
          <w:highlight w:val="none"/>
        </w:rPr>
      </w:pPr>
      <w:bookmarkStart w:id="174" w:name="_Toc13132"/>
      <w:bookmarkStart w:id="175" w:name="_Toc24962"/>
      <w:bookmarkStart w:id="176" w:name="_Toc1672"/>
      <w:r>
        <w:rPr>
          <w:rFonts w:hint="eastAsia" w:ascii="宋体" w:hAnsi="宋体" w:eastAsia="宋体" w:cs="宋体"/>
          <w:highlight w:val="none"/>
        </w:rPr>
        <w:t>2.4</w:t>
      </w:r>
      <w:r>
        <w:rPr>
          <w:rFonts w:hint="eastAsia" w:ascii="宋体" w:hAnsi="宋体" w:eastAsia="宋体" w:cs="宋体"/>
          <w:highlight w:val="none"/>
          <w:lang w:eastAsia="zh-CN"/>
        </w:rPr>
        <w:t xml:space="preserve"> </w:t>
      </w:r>
      <w:r>
        <w:rPr>
          <w:rFonts w:hint="eastAsia" w:ascii="宋体" w:hAnsi="宋体" w:eastAsia="宋体" w:cs="宋体"/>
          <w:highlight w:val="none"/>
        </w:rPr>
        <w:t>招标文件的异议</w:t>
      </w:r>
      <w:bookmarkEnd w:id="174"/>
      <w:bookmarkEnd w:id="175"/>
      <w:bookmarkEnd w:id="176"/>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或其他利害关系人对招标文件有异议的，应在投标截止时间10日前以书面形式提出。招标人将在收到异议之日起3日内作出答复；作出答复前，将暂停招标投标活动。提出异议与作出答复均应通过“电子交易平台”在“异议与答复”菜单</w:t>
      </w:r>
      <w:r>
        <w:rPr>
          <w:rFonts w:hint="eastAsia" w:ascii="宋体" w:hAnsi="宋体" w:eastAsia="宋体" w:cs="宋体"/>
          <w:sz w:val="24"/>
          <w:highlight w:val="none"/>
          <w:lang w:val="en-US" w:eastAsia="zh-CN"/>
        </w:rPr>
        <w:t>中</w:t>
      </w:r>
      <w:r>
        <w:rPr>
          <w:rFonts w:hint="eastAsia" w:ascii="宋体" w:hAnsi="宋体" w:eastAsia="宋体" w:cs="宋体"/>
          <w:sz w:val="24"/>
          <w:highlight w:val="none"/>
        </w:rPr>
        <w:t>完成。</w:t>
      </w:r>
    </w:p>
    <w:p>
      <w:pPr>
        <w:spacing w:line="250" w:lineRule="auto"/>
        <w:rPr>
          <w:rFonts w:hint="eastAsia" w:ascii="宋体" w:hAnsi="宋体" w:eastAsia="宋体" w:cs="宋体"/>
          <w:sz w:val="21"/>
          <w:highlight w:val="none"/>
        </w:rPr>
      </w:pPr>
    </w:p>
    <w:p>
      <w:pPr>
        <w:pStyle w:val="2"/>
        <w:pageBreakBefore w:val="0"/>
        <w:kinsoku/>
        <w:wordWrap w:val="0"/>
        <w:bidi w:val="0"/>
        <w:spacing w:before="360" w:after="240" w:line="240" w:lineRule="atLeast"/>
        <w:outlineLvl w:val="1"/>
        <w:rPr>
          <w:rFonts w:hint="eastAsia" w:ascii="宋体" w:hAnsi="宋体" w:eastAsia="宋体" w:cs="宋体"/>
          <w:b w:val="0"/>
          <w:sz w:val="28"/>
          <w:szCs w:val="28"/>
          <w:highlight w:val="none"/>
        </w:rPr>
      </w:pPr>
      <w:bookmarkStart w:id="177" w:name="_Toc17417"/>
      <w:bookmarkStart w:id="178" w:name="_Toc234832888"/>
      <w:bookmarkStart w:id="179" w:name="_Toc5874"/>
      <w:bookmarkStart w:id="180" w:name="_Toc3122"/>
      <w:r>
        <w:rPr>
          <w:rFonts w:hint="eastAsia" w:ascii="宋体" w:hAnsi="宋体" w:eastAsia="宋体" w:cs="宋体"/>
          <w:b w:val="0"/>
          <w:sz w:val="28"/>
          <w:szCs w:val="28"/>
          <w:highlight w:val="none"/>
        </w:rPr>
        <w:t>3. 投标文件</w:t>
      </w:r>
      <w:bookmarkEnd w:id="177"/>
      <w:bookmarkEnd w:id="178"/>
      <w:bookmarkEnd w:id="179"/>
      <w:bookmarkEnd w:id="180"/>
    </w:p>
    <w:p>
      <w:pPr>
        <w:pStyle w:val="2"/>
        <w:keepNext/>
        <w:keepLines/>
        <w:pageBreakBefore w:val="0"/>
        <w:widowControl w:val="0"/>
        <w:kinsoku/>
        <w:wordWrap w:val="0"/>
        <w:overflowPunct/>
        <w:topLinePunct w:val="0"/>
        <w:autoSpaceDE/>
        <w:autoSpaceDN/>
        <w:bidi w:val="0"/>
        <w:adjustRightInd/>
        <w:snapToGrid/>
        <w:textAlignment w:val="auto"/>
        <w:outlineLvl w:val="2"/>
        <w:rPr>
          <w:rFonts w:hint="eastAsia" w:ascii="宋体" w:hAnsi="宋体" w:eastAsia="宋体" w:cs="宋体"/>
          <w:highlight w:val="none"/>
        </w:rPr>
      </w:pPr>
      <w:bookmarkStart w:id="181" w:name="_Toc30104"/>
      <w:bookmarkStart w:id="182" w:name="_Toc18046"/>
      <w:bookmarkStart w:id="183" w:name="_Toc22437"/>
      <w:bookmarkStart w:id="184" w:name="_Toc234832889"/>
      <w:r>
        <w:rPr>
          <w:rFonts w:hint="eastAsia" w:ascii="宋体" w:hAnsi="宋体" w:eastAsia="宋体" w:cs="宋体"/>
          <w:highlight w:val="none"/>
        </w:rPr>
        <w:t>3.1</w:t>
      </w:r>
      <w:r>
        <w:rPr>
          <w:rFonts w:hint="eastAsia" w:ascii="宋体" w:hAnsi="宋体" w:eastAsia="宋体" w:cs="宋体"/>
          <w:highlight w:val="none"/>
        </w:rPr>
        <w:tab/>
      </w:r>
      <w:r>
        <w:rPr>
          <w:rFonts w:hint="eastAsia" w:ascii="宋体" w:hAnsi="宋体" w:eastAsia="宋体" w:cs="宋体"/>
          <w:highlight w:val="none"/>
        </w:rPr>
        <w:t>投标文件的组成</w:t>
      </w:r>
      <w:bookmarkEnd w:id="181"/>
      <w:bookmarkEnd w:id="182"/>
      <w:bookmarkEnd w:id="183"/>
      <w:bookmarkEnd w:id="184"/>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3.1.1 投标文件应采用双信封形式，包括下列内容：</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第一个信封（商务及技术文件）：</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（1）投标函及投标函附录；</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（2）授权委托书或法定代表人身份证明；</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（3）联合体协议书；</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（4）投标保证金；</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（5）施工组织设计；</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（6）项目管理机构；</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（7）拟分包项目情况表；</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（8）资格审查资料； </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（9）投标人须知前附表规定的其他资料。</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第二个信封（报价文件）：</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（1）调价函及调价后的工程量清单（如有）；</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（2）投标函；</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（3）已标价工程量清单；</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（4）合同用款估算表。</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投标人在评标过程中作出的符合法律法规和招标文件规定的澄清确认，构成投标文件的组成部分。</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3.1.2 投标人须知前附表规定不接受联合体投标的，或投标人没有组成联合体的，投标文件不包括本章第3.1.1（3）目所指的联合体协议书。</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3.1.3 投标人须知前附表未要求提交投标保证金的，投标文件不包括本章第3.1.1（4）目所指的投标保证金。</w:t>
      </w:r>
    </w:p>
    <w:p>
      <w:pPr>
        <w:pStyle w:val="2"/>
        <w:pageBreakBefore w:val="0"/>
        <w:kinsoku/>
        <w:wordWrap w:val="0"/>
        <w:bidi w:val="0"/>
        <w:outlineLvl w:val="2"/>
        <w:rPr>
          <w:rFonts w:hint="eastAsia" w:ascii="宋体" w:hAnsi="宋体" w:eastAsia="宋体" w:cs="宋体"/>
          <w:highlight w:val="none"/>
        </w:rPr>
      </w:pPr>
      <w:bookmarkStart w:id="185" w:name="_Toc234832890"/>
      <w:bookmarkStart w:id="186" w:name="_Toc16243"/>
      <w:bookmarkStart w:id="187" w:name="_Toc22349"/>
      <w:bookmarkStart w:id="188" w:name="_Toc9898"/>
      <w:r>
        <w:rPr>
          <w:rFonts w:hint="eastAsia" w:ascii="宋体" w:hAnsi="宋体" w:eastAsia="宋体" w:cs="宋体"/>
          <w:highlight w:val="none"/>
        </w:rPr>
        <w:t>3.2 投标报价</w:t>
      </w:r>
      <w:bookmarkEnd w:id="185"/>
      <w:bookmarkEnd w:id="186"/>
      <w:bookmarkEnd w:id="187"/>
      <w:bookmarkEnd w:id="188"/>
      <w:r>
        <w:rPr>
          <w:rFonts w:hint="eastAsia" w:ascii="宋体" w:hAnsi="宋体" w:eastAsia="宋体" w:cs="宋体"/>
          <w:highlight w:val="none"/>
        </w:rPr>
        <w:t xml:space="preserve"> </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3.2.1 投标报价应包括国家规定的增值税税金，除投标人须知前附表另有规定外，增值税税金按一般计税方法计算。投标人应按第九章“投标文件格式”的要求在投标函中进行报价并填写工程量清单相应表格。</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工程量清单的填写分下列两种方式。投标人应按投标人须知前附表规定的方式填写工程量清单。</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（1）本项目招标采用工程量固化清单，招标人在</w:t>
      </w:r>
      <w:r>
        <w:rPr>
          <w:rFonts w:hint="eastAsia" w:ascii="宋体" w:hAnsi="宋体" w:eastAsia="宋体" w:cs="宋体"/>
          <w:sz w:val="24"/>
          <w:highlight w:val="none"/>
          <w:lang w:val="en-US" w:eastAsia="zh-CN"/>
        </w:rPr>
        <w:t>发布</w:t>
      </w:r>
      <w:r>
        <w:rPr>
          <w:rFonts w:hint="eastAsia" w:ascii="宋体" w:hAnsi="宋体" w:eastAsia="宋体" w:cs="宋体"/>
          <w:sz w:val="24"/>
          <w:highlight w:val="none"/>
        </w:rPr>
        <w:t>招标文件的同时将工程量固化清单电子文件上传至投标人须知前附表载明的网站供投标人自行下载。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严禁投标人修改工程量固化清单电子文件中的数据、格式及运算定义。</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投标人根据招标人提供的工程量固化清单电子文件填报完成并打印的投标工程量清单中的投标报价和投标函大写金额报价应一致，如果报价金额出现差异，其投标将被否决。</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本项目招标由招标人提供书面工程量清单，由投标人按照招标人提供的工程量清单填写本合同各工程子目的单价、合价和总额价。评标委员会将按照第三章“评标办法”的规定对投标价进行算术性错误修正及其他错误修正。</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3.2.2 投标人应充分了解本项目的总体情况以及影响投标报价的其他要素。</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3.2.3 本项目的报价方式见投标人须知前附表。投标人在投标截止时间前修改投标函中的投标总报价，应同时修改投标文件“已标价工程量清单”中的相应报价。此修改须符合本章第4.3款的有关要求。</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3.2.4 投标人如果发现工程量清单中的数量与图纸中数量不一致时，应立即通知招标人核查，除非招标人以书面方式予以更正，否则，应以工程量清单中列出的数量为准。</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3.2.5 投标人应根据《公路水运工程安全生产监督管理办法》，在投标总价中计入安全生产费用，安全生产费用应符合合同条款第9.2.5项的规定。工程量清单第100章内列有上述安全生产费的支付子目，由投标人按招标文件的规定填写总额价。</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3.2.6 除投标人须知前附表另有规定外，招标人不接受调价函。若招标人接受调价函，则应在招标文件中给出调价函的格式。投标人若有调价函则应遵循如下规定：</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（1）调价函必须采用招标文件规定的格式；调价函应说明调价后的最终报价，并以最终报价为准，而且投标人只能有一次调价的机会；</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（2）工程量清单中招标人指定的报价不允许调价； </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（3）调价函必须附有调价后的工程量清单；调价函必须</w:t>
      </w:r>
      <w:r>
        <w:rPr>
          <w:rFonts w:hint="eastAsia" w:ascii="宋体" w:hAnsi="宋体" w:eastAsia="宋体" w:cs="宋体"/>
          <w:sz w:val="24"/>
          <w:highlight w:val="none"/>
          <w:lang w:val="en-US" w:eastAsia="zh-CN"/>
        </w:rPr>
        <w:t>放置</w:t>
      </w:r>
      <w:r>
        <w:rPr>
          <w:rFonts w:hint="eastAsia" w:ascii="宋体" w:hAnsi="宋体" w:eastAsia="宋体" w:cs="宋体"/>
          <w:sz w:val="24"/>
          <w:highlight w:val="none"/>
        </w:rPr>
        <w:t>在投标文件首页，与投标文件一起提交。</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若投标人未提交调价后的工程量清单，或调价函未装在投标文件首页，调价函均视为无效，仍以原报价作为最终报价。若投标人提交的调价函多于一个，或对不允许调价的内容进行了调价，或调价函有附加条件，其投标将被否决。</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（4）若招标人接受调价函，投标人调价后的工程量清单和有效调价函的大写金额报价应保持一致，如果报价金额出现差异，则以有效调价函的大写金额报价为准。</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3.2.7 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3.2.8 招标人设有最高投标限价的，投标人的投标报价不得超过最高投标限价，最高投标限价在投标</w:t>
      </w:r>
      <w:bookmarkStart w:id="189" w:name="_Toc152045544"/>
      <w:bookmarkStart w:id="190" w:name="_Toc300834965"/>
      <w:bookmarkStart w:id="191" w:name="_Toc361508600"/>
      <w:bookmarkStart w:id="192" w:name="_Toc247527569"/>
      <w:bookmarkStart w:id="193" w:name="_Toc10429"/>
      <w:bookmarkStart w:id="194" w:name="_Toc144974512"/>
      <w:bookmarkStart w:id="195" w:name="_Toc369531531"/>
      <w:bookmarkStart w:id="196" w:name="_Toc384308225"/>
      <w:bookmarkStart w:id="197" w:name="_Toc247513968"/>
      <w:bookmarkStart w:id="198" w:name="_Toc352691488"/>
      <w:bookmarkStart w:id="199" w:name="_Toc152042320"/>
      <w:r>
        <w:rPr>
          <w:rFonts w:hint="eastAsia" w:ascii="宋体" w:hAnsi="宋体" w:eastAsia="宋体" w:cs="宋体"/>
          <w:sz w:val="24"/>
          <w:highlight w:val="none"/>
        </w:rPr>
        <w:t>人须知前附表中载明。</w:t>
      </w:r>
      <w:bookmarkEnd w:id="189"/>
      <w:bookmarkEnd w:id="190"/>
      <w:bookmarkEnd w:id="191"/>
      <w:bookmarkEnd w:id="192"/>
      <w:bookmarkEnd w:id="193"/>
      <w:bookmarkEnd w:id="194"/>
      <w:bookmarkEnd w:id="195"/>
      <w:bookmarkEnd w:id="196"/>
      <w:bookmarkEnd w:id="197"/>
      <w:bookmarkEnd w:id="198"/>
      <w:bookmarkEnd w:id="199"/>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3.2.9 投标报价的其他要求见投标人须知前附表。</w:t>
      </w:r>
    </w:p>
    <w:p>
      <w:pPr>
        <w:spacing w:before="159" w:line="220" w:lineRule="auto"/>
        <w:ind w:left="441"/>
        <w:rPr>
          <w:rFonts w:hint="eastAsia" w:ascii="宋体" w:hAnsi="宋体" w:eastAsia="宋体" w:cs="宋体"/>
          <w:sz w:val="21"/>
          <w:szCs w:val="21"/>
          <w:highlight w:val="none"/>
        </w:rPr>
      </w:pPr>
    </w:p>
    <w:p>
      <w:pPr>
        <w:pStyle w:val="2"/>
        <w:pageBreakBefore w:val="0"/>
        <w:kinsoku/>
        <w:wordWrap w:val="0"/>
        <w:bidi w:val="0"/>
        <w:outlineLvl w:val="2"/>
        <w:rPr>
          <w:rFonts w:hint="eastAsia" w:ascii="宋体" w:hAnsi="宋体" w:eastAsia="宋体" w:cs="宋体"/>
          <w:highlight w:val="none"/>
        </w:rPr>
      </w:pPr>
      <w:bookmarkStart w:id="200" w:name="_Toc31161"/>
      <w:bookmarkStart w:id="201" w:name="_Toc234832891"/>
      <w:bookmarkStart w:id="202" w:name="_Toc25479"/>
      <w:bookmarkStart w:id="203" w:name="_Toc30309"/>
      <w:r>
        <w:rPr>
          <w:rFonts w:hint="eastAsia" w:ascii="宋体" w:hAnsi="宋体" w:eastAsia="宋体" w:cs="宋体"/>
          <w:highlight w:val="none"/>
        </w:rPr>
        <w:t>3.3</w:t>
      </w:r>
      <w:r>
        <w:rPr>
          <w:rFonts w:hint="eastAsia" w:ascii="宋体" w:hAnsi="宋体" w:eastAsia="宋体" w:cs="宋体"/>
          <w:highlight w:val="none"/>
        </w:rPr>
        <w:tab/>
      </w:r>
      <w:r>
        <w:rPr>
          <w:rFonts w:hint="eastAsia" w:ascii="宋体" w:hAnsi="宋体" w:eastAsia="宋体" w:cs="宋体"/>
          <w:highlight w:val="none"/>
        </w:rPr>
        <w:t>投标有效期</w:t>
      </w:r>
      <w:bookmarkEnd w:id="200"/>
      <w:bookmarkEnd w:id="201"/>
      <w:bookmarkEnd w:id="202"/>
      <w:bookmarkEnd w:id="203"/>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3.3.1 除投标人须知前附表另有规定外，投标有效期为90日。</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3.3.2 在投标有效期内，投标人撤销投标文件的，应承担招标文件和法律规定的责任。</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pPr>
        <w:pStyle w:val="2"/>
        <w:pageBreakBefore w:val="0"/>
        <w:kinsoku/>
        <w:wordWrap w:val="0"/>
        <w:bidi w:val="0"/>
        <w:outlineLvl w:val="2"/>
        <w:rPr>
          <w:rFonts w:hint="eastAsia" w:ascii="宋体" w:hAnsi="宋体" w:eastAsia="宋体" w:cs="宋体"/>
          <w:highlight w:val="none"/>
        </w:rPr>
      </w:pPr>
      <w:bookmarkStart w:id="204" w:name="_Toc463"/>
      <w:bookmarkStart w:id="205" w:name="_Toc14943"/>
      <w:bookmarkStart w:id="206" w:name="_Toc234832892"/>
      <w:bookmarkStart w:id="207" w:name="_Toc30463"/>
      <w:r>
        <w:rPr>
          <w:rFonts w:hint="eastAsia" w:ascii="宋体" w:hAnsi="宋体" w:eastAsia="宋体" w:cs="宋体"/>
          <w:highlight w:val="none"/>
        </w:rPr>
        <w:t>3.4</w:t>
      </w:r>
      <w:r>
        <w:rPr>
          <w:rFonts w:hint="eastAsia" w:ascii="宋体" w:hAnsi="宋体" w:eastAsia="宋体" w:cs="宋体"/>
          <w:highlight w:val="none"/>
        </w:rPr>
        <w:tab/>
      </w:r>
      <w:r>
        <w:rPr>
          <w:rFonts w:hint="eastAsia" w:ascii="宋体" w:hAnsi="宋体" w:eastAsia="宋体" w:cs="宋体"/>
          <w:highlight w:val="none"/>
        </w:rPr>
        <w:t xml:space="preserve"> 投标保证金</w:t>
      </w:r>
      <w:bookmarkEnd w:id="204"/>
      <w:bookmarkEnd w:id="205"/>
      <w:bookmarkEnd w:id="206"/>
      <w:bookmarkEnd w:id="207"/>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3.4.1 投标人在递交投标文件的同时，应按投标人须知前附表规定的金额和第九章“投标文件格式”规定的投标保证金格式递交投标保证金，并作为其投标文件的组成部分。联合体投标的，其投标保证金由牵头人递交，并应符合投标人须知前附表的规定。</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投标保证金应采用现金、支票、银行保函或招标人在投标人须知前附表规定的其他形式。</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（1）若采用现金或支票，投标人应在递交投标文件截止时间之前，将投标保证金由投标人的基本账户转入招标人指定账户，否则视为投标保证金无效。招标人指定的开户银行及账号见投标人须知前附表。</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（2）若采用银行保函，则应由符合投标人须知前附表规定级别的银行开具，并采用招标文件提供的格式。银行保函</w:t>
      </w:r>
      <w:r>
        <w:rPr>
          <w:rFonts w:hint="eastAsia" w:ascii="宋体" w:hAnsi="宋体" w:eastAsia="宋体" w:cs="宋体"/>
          <w:sz w:val="24"/>
          <w:highlight w:val="none"/>
          <w:lang w:eastAsia="zh-CN"/>
        </w:rPr>
        <w:t>原件扫描件</w:t>
      </w:r>
      <w:r>
        <w:rPr>
          <w:rFonts w:hint="eastAsia" w:ascii="宋体" w:hAnsi="宋体" w:eastAsia="宋体" w:cs="宋体"/>
          <w:sz w:val="24"/>
          <w:highlight w:val="none"/>
        </w:rPr>
        <w:t>装订在投标文件内</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原件应在递交投标文件截止时间前单独密封递交给招标人</w:t>
      </w:r>
      <w:r>
        <w:rPr>
          <w:rFonts w:hint="eastAsia" w:ascii="宋体" w:hAnsi="宋体" w:eastAsia="宋体" w:cs="宋体"/>
          <w:sz w:val="24"/>
          <w:highlight w:val="none"/>
        </w:rPr>
        <w:t>。</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无论采取何种形式的投标保证金，投标保证金有效期均应与投标有效期一致。招标人如果按本章第3.3.3项的规定延长了投标有效期，则投标保证金的有效期也相应延长。</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3.4.2 投标人不按本章第3.4.1项要求提交投标保证金的，评标委员会将否决其投标。</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3.4.3 招标人最迟将在中标通知书发出后5日内向中标候选人以外的其他投标人退还投标保证金，与中标人签订合同后5日内向中标人和其他中标候选人退还投标保证金。投标保证金以现金或支票形式递交的，招标人应同时退还投标保证金的银行同期活期存款利息，且退还至投标人的基本账户。</w:t>
      </w:r>
    </w:p>
    <w:p>
      <w:pPr>
        <w:pageBreakBefore w:val="0"/>
        <w:kinsoku/>
        <w:wordWrap w:val="0"/>
        <w:bidi w:val="0"/>
        <w:spacing w:line="400" w:lineRule="atLeas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利息计算原则见投标人须知前附表。</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3.4.4 有下列情形之一的，投标保证金将不予退还：</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（1）投标人在投标有效期内撤销投标文件；</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（2）中标人在收到中标通知书后，无正当理由不与招标人订立合同，在签订合同时向招标人提出附加条件，或不按照招标文件要求提交履约保证金；</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（3）发生投标人须知前附表规定的其他可以不予退还投标保证金的情形。</w:t>
      </w:r>
    </w:p>
    <w:p>
      <w:pPr>
        <w:pStyle w:val="2"/>
        <w:pageBreakBefore w:val="0"/>
        <w:kinsoku/>
        <w:wordWrap w:val="0"/>
        <w:bidi w:val="0"/>
        <w:outlineLvl w:val="2"/>
        <w:rPr>
          <w:rFonts w:hint="eastAsia" w:ascii="宋体" w:hAnsi="宋体" w:eastAsia="宋体" w:cs="宋体"/>
          <w:highlight w:val="none"/>
        </w:rPr>
      </w:pPr>
      <w:bookmarkStart w:id="208" w:name="_Toc19802"/>
      <w:bookmarkStart w:id="209" w:name="_Toc234832894"/>
      <w:bookmarkStart w:id="210" w:name="_Toc18156"/>
      <w:bookmarkStart w:id="211" w:name="_Toc17780"/>
      <w:r>
        <w:rPr>
          <w:rFonts w:hint="eastAsia" w:ascii="宋体" w:hAnsi="宋体" w:eastAsia="宋体" w:cs="宋体"/>
          <w:highlight w:val="none"/>
        </w:rPr>
        <w:t>3.5</w:t>
      </w:r>
      <w:r>
        <w:rPr>
          <w:rFonts w:hint="eastAsia" w:ascii="宋体" w:hAnsi="宋体" w:eastAsia="宋体" w:cs="宋体"/>
          <w:highlight w:val="none"/>
        </w:rPr>
        <w:tab/>
      </w:r>
      <w:r>
        <w:rPr>
          <w:rFonts w:hint="eastAsia" w:ascii="宋体" w:hAnsi="宋体" w:eastAsia="宋体" w:cs="宋体"/>
          <w:highlight w:val="none"/>
        </w:rPr>
        <w:t xml:space="preserve"> 资格审查资料</w:t>
      </w:r>
      <w:bookmarkEnd w:id="208"/>
      <w:bookmarkEnd w:id="209"/>
      <w:bookmarkEnd w:id="210"/>
      <w:r>
        <w:rPr>
          <w:rFonts w:hint="eastAsia" w:ascii="宋体" w:hAnsi="宋体" w:eastAsia="宋体" w:cs="宋体"/>
          <w:highlight w:val="none"/>
          <w:lang w:eastAsia="zh-CN"/>
        </w:rPr>
        <w:t>（</w:t>
      </w:r>
      <w:r>
        <w:rPr>
          <w:rFonts w:hint="eastAsia" w:ascii="宋体" w:hAnsi="宋体" w:eastAsia="宋体" w:cs="宋体"/>
          <w:highlight w:val="none"/>
          <w:lang w:val="en-US" w:eastAsia="zh-CN"/>
        </w:rPr>
        <w:t>以</w:t>
      </w:r>
      <w:r>
        <w:rPr>
          <w:rFonts w:hint="eastAsia" w:ascii="宋体" w:hAnsi="宋体" w:eastAsia="宋体" w:cs="宋体"/>
          <w:highlight w:val="none"/>
          <w:lang w:eastAsia="zh-CN"/>
        </w:rPr>
        <w:t>招标文件投标人须知前附表附录</w:t>
      </w:r>
      <w:r>
        <w:rPr>
          <w:rFonts w:hint="eastAsia" w:ascii="宋体" w:hAnsi="宋体" w:eastAsia="宋体" w:cs="宋体"/>
          <w:highlight w:val="none"/>
          <w:lang w:val="en-US" w:eastAsia="zh-CN"/>
        </w:rPr>
        <w:t>要求为准</w:t>
      </w:r>
      <w:r>
        <w:rPr>
          <w:rFonts w:hint="eastAsia" w:ascii="宋体" w:hAnsi="宋体" w:eastAsia="宋体" w:cs="宋体"/>
          <w:highlight w:val="none"/>
          <w:lang w:eastAsia="zh-CN"/>
        </w:rPr>
        <w:t>）</w:t>
      </w:r>
      <w:bookmarkEnd w:id="211"/>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除投标人须知前附表另有规定外，投标人应按下列规定提供资格审查资料，以证明其满足本章第1.4款规定的资质、财务、业绩、信誉等要求。</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3.5.1 “投标人基本情况表”应附企业法人营业执照、施工资质证书、安全生产许可证、基本账户开户许可证</w:t>
      </w:r>
      <w:r>
        <w:rPr>
          <w:rFonts w:hint="eastAsia" w:ascii="宋体" w:hAnsi="宋体" w:eastAsia="宋体" w:cs="宋体"/>
          <w:color w:val="000000"/>
          <w:sz w:val="24"/>
          <w:szCs w:val="24"/>
          <w:highlight w:val="none"/>
          <w:lang w:val="en-US" w:eastAsia="zh-CN"/>
        </w:rPr>
        <w:t>或基本存款账户开户信息单</w:t>
      </w:r>
      <w:r>
        <w:rPr>
          <w:rFonts w:hint="eastAsia" w:ascii="宋体" w:hAnsi="宋体" w:eastAsia="宋体" w:cs="宋体"/>
          <w:sz w:val="24"/>
          <w:highlight w:val="none"/>
        </w:rPr>
        <w:t>的</w:t>
      </w:r>
      <w:r>
        <w:rPr>
          <w:rFonts w:hint="eastAsia" w:ascii="宋体" w:hAnsi="宋体" w:eastAsia="宋体" w:cs="宋体"/>
          <w:sz w:val="24"/>
          <w:highlight w:val="none"/>
          <w:lang w:eastAsia="zh-CN"/>
        </w:rPr>
        <w:t>“原件扫描件”</w:t>
      </w:r>
      <w:r>
        <w:rPr>
          <w:rFonts w:hint="eastAsia" w:ascii="宋体" w:hAnsi="宋体" w:eastAsia="宋体" w:cs="宋体"/>
          <w:sz w:val="24"/>
          <w:highlight w:val="none"/>
        </w:rPr>
        <w:t>，投标人在交通运输部“</w:t>
      </w:r>
      <w:r>
        <w:rPr>
          <w:rFonts w:hint="eastAsia" w:ascii="宋体" w:hAnsi="宋体" w:eastAsia="宋体" w:cs="宋体"/>
          <w:sz w:val="24"/>
          <w:highlight w:val="none"/>
          <w:lang w:eastAsia="zh-CN"/>
        </w:rPr>
        <w:t>全国公路建设市场监督管理系统</w:t>
      </w:r>
      <w:r>
        <w:rPr>
          <w:rFonts w:hint="eastAsia" w:ascii="宋体" w:hAnsi="宋体" w:eastAsia="宋体" w:cs="宋体"/>
          <w:sz w:val="24"/>
          <w:highlight w:val="none"/>
        </w:rPr>
        <w:t>”公路工程施工资质企业名录中的网页截图，以及投标人在国家企业信用信息公示系统中基础信息（体现股东及出资详细信息）的网页截图或由法定的社会验资机构出具的验资报告或注册地工商部门出具的股东出资情况证明。</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企业法人营业执照、施工资质证书、安全生产许可证、基本账户开户许可证</w:t>
      </w:r>
      <w:r>
        <w:rPr>
          <w:rFonts w:hint="eastAsia" w:ascii="宋体" w:hAnsi="宋体" w:eastAsia="宋体" w:cs="宋体"/>
          <w:color w:val="000000"/>
          <w:sz w:val="24"/>
          <w:szCs w:val="24"/>
          <w:highlight w:val="none"/>
          <w:lang w:val="en-US" w:eastAsia="zh-CN"/>
        </w:rPr>
        <w:t>或基本存款账户开户信息单</w:t>
      </w:r>
      <w:r>
        <w:rPr>
          <w:rFonts w:hint="eastAsia" w:ascii="宋体" w:hAnsi="宋体" w:eastAsia="宋体" w:cs="宋体"/>
          <w:sz w:val="24"/>
          <w:highlight w:val="none"/>
        </w:rPr>
        <w:t>的</w:t>
      </w:r>
      <w:r>
        <w:rPr>
          <w:rFonts w:hint="eastAsia" w:ascii="宋体" w:hAnsi="宋体" w:eastAsia="宋体" w:cs="宋体"/>
          <w:sz w:val="24"/>
          <w:highlight w:val="none"/>
          <w:lang w:eastAsia="zh-CN"/>
        </w:rPr>
        <w:t>“原件扫描件”</w:t>
      </w:r>
      <w:r>
        <w:rPr>
          <w:rFonts w:hint="eastAsia" w:ascii="宋体" w:hAnsi="宋体" w:eastAsia="宋体" w:cs="宋体"/>
          <w:sz w:val="24"/>
          <w:highlight w:val="none"/>
        </w:rPr>
        <w:t>应提供全本（证书封面、封底、空白页除外），应包括投标人名称、投标人其他相关信息、颁发机构名称、投标人信息变更情况等关键页在内。</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3.5.2 “财务状况表”应附经会计师事务所或审计机构审计的财务会计报表，包括资产负债表、现金流量表、利润表和财务情况说明书的</w:t>
      </w:r>
      <w:r>
        <w:rPr>
          <w:rFonts w:hint="eastAsia" w:ascii="宋体" w:hAnsi="宋体" w:eastAsia="宋体" w:cs="宋体"/>
          <w:sz w:val="24"/>
          <w:highlight w:val="none"/>
          <w:lang w:eastAsia="zh-CN"/>
        </w:rPr>
        <w:t>“原件扫描件”</w:t>
      </w:r>
      <w:r>
        <w:rPr>
          <w:rFonts w:hint="eastAsia" w:ascii="宋体" w:hAnsi="宋体" w:eastAsia="宋体" w:cs="宋体"/>
          <w:sz w:val="24"/>
          <w:highlight w:val="none"/>
        </w:rPr>
        <w:t>，具体年份要求见投标人须知前附表。投标人的成立时间少于投标人须知前附表规定年份的，应提供成立以来的财务状况表。</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3.5.3“近年完成的类似项目”应是已列入交通运输主管部门“ 公路建设市场信用信息管理系统”并公开的主包已建业绩或分包已建业绩， 具体时间要求见投标人须知前附表。</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近年完成的类似项目情况表” 应附在交通运输部“全国公路建设市场信用信息管理系 统” （网址： </w:t>
      </w: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HYPERLINK "http://glxy.mot.gov.cn/BM/" </w:instrText>
      </w:r>
      <w:r>
        <w:rPr>
          <w:rFonts w:hint="eastAsia" w:ascii="宋体" w:hAnsi="宋体" w:eastAsia="宋体" w:cs="宋体"/>
          <w:sz w:val="24"/>
          <w:highlight w:val="none"/>
        </w:rPr>
        <w:fldChar w:fldCharType="separate"/>
      </w:r>
      <w:r>
        <w:rPr>
          <w:rFonts w:hint="eastAsia" w:ascii="宋体" w:hAnsi="宋体" w:eastAsia="宋体" w:cs="宋体"/>
          <w:sz w:val="24"/>
          <w:highlight w:val="none"/>
        </w:rPr>
        <w:t>http://glxy.mot.gov.cn/BM/</w:t>
      </w:r>
      <w:r>
        <w:rPr>
          <w:rFonts w:hint="eastAsia" w:ascii="宋体" w:hAnsi="宋体" w:eastAsia="宋体" w:cs="宋体"/>
          <w:sz w:val="24"/>
          <w:highlight w:val="none"/>
        </w:rPr>
        <w:fldChar w:fldCharType="end"/>
      </w:r>
      <w:r>
        <w:rPr>
          <w:rFonts w:hint="eastAsia" w:ascii="宋体" w:hAnsi="宋体" w:eastAsia="宋体" w:cs="宋体"/>
          <w:sz w:val="24"/>
          <w:highlight w:val="none"/>
        </w:rPr>
        <w:t xml:space="preserve"> ）中查询到的企业“业绩信息”相关项目网页截图复印</w:t>
      </w:r>
      <w:r>
        <w:rPr>
          <w:rFonts w:hint="eastAsia" w:ascii="宋体" w:hAnsi="宋体" w:eastAsia="宋体" w:cs="宋体"/>
          <w:sz w:val="24"/>
          <w:highlight w:val="none"/>
          <w:lang w:val="en-US" w:eastAsia="zh-CN"/>
        </w:rPr>
        <w:t>件</w:t>
      </w:r>
      <w:r>
        <w:rPr>
          <w:rFonts w:hint="eastAsia" w:ascii="宋体" w:hAnsi="宋体" w:eastAsia="宋体" w:cs="宋体"/>
          <w:sz w:val="24"/>
          <w:highlight w:val="none"/>
        </w:rPr>
        <w:t>，即包括“项目名称”“标段类型”“合同价”“主要工程量”“项目主要管理人员”等栏目在内的 项目详细信息网页截图复印件。在交通运输部“全国公路建设市场信用信息管理系统” 中无法查询，但可在省级交通运输主管部门“ 公路建设市场信用信息管理系统” 中查询的，应附省级交通运输主管部门“ 公路建设市场信用信息管理系统” 中查询到的网页截图复印件。除网页截图复印件外， 投标人无须再提供任何业绩证明材料。</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如投标人未提供相关项目网页截图复印件或相关项目网页截图中的信息无法证实投标人满足招标文件规定的资格审查条件（业绩最低要求），则该项目业绩不予认定。</w:t>
      </w:r>
    </w:p>
    <w:p>
      <w:pPr>
        <w:pageBreakBefore w:val="0"/>
        <w:kinsoku/>
        <w:wordWrap w:val="0"/>
        <w:topLinePunct/>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 xml:space="preserve"> 投标人的信誉情况表”应附投标人在国家企业信用信息公示系统中未被列入严重违法失信企业名单、在“信用中国”网站中未被列入失信被执行人名单的网页截图</w:t>
      </w:r>
      <w:r>
        <w:rPr>
          <w:rFonts w:hint="eastAsia" w:ascii="宋体" w:hAnsi="宋体" w:eastAsia="宋体" w:cs="宋体"/>
          <w:sz w:val="24"/>
          <w:highlight w:val="none"/>
          <w:lang w:eastAsia="zh-CN"/>
        </w:rPr>
        <w:t>原件扫描</w:t>
      </w:r>
      <w:r>
        <w:rPr>
          <w:rFonts w:hint="eastAsia" w:ascii="宋体" w:hAnsi="宋体" w:eastAsia="宋体" w:cs="宋体"/>
          <w:sz w:val="24"/>
          <w:highlight w:val="none"/>
        </w:rPr>
        <w:t>，以及</w:t>
      </w:r>
      <w:r>
        <w:rPr>
          <w:rFonts w:hint="eastAsia" w:ascii="宋体" w:hAnsi="宋体" w:eastAsia="宋体" w:cs="宋体"/>
          <w:sz w:val="24"/>
          <w:szCs w:val="24"/>
          <w:highlight w:val="none"/>
          <w:lang w:val="en-US" w:eastAsia="zh-CN"/>
        </w:rPr>
        <w:t>近三年内（以投标截止日期为截止日、往前推算3个年度）投标人单位、个人（指法定代表人、拟投入的项目经理）均无行贿犯罪行为的书面承诺（格式详见招标文件第九章）原件</w:t>
      </w:r>
      <w:r>
        <w:rPr>
          <w:rFonts w:hint="eastAsia" w:ascii="宋体" w:hAnsi="宋体" w:eastAsia="宋体" w:cs="宋体"/>
          <w:sz w:val="24"/>
          <w:highlight w:val="none"/>
        </w:rPr>
        <w:t>。</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3.5.5 “拟委任的项目经理和项目总工资历表”应附项目经理和项目总工的身份证、职称资格证书以及资格审查条件所要求的其他相关证书（如建造师注册证书、安全生产考核合格证书等）的</w:t>
      </w:r>
      <w:r>
        <w:rPr>
          <w:rFonts w:hint="eastAsia" w:ascii="宋体" w:hAnsi="宋体" w:eastAsia="宋体" w:cs="宋体"/>
          <w:sz w:val="24"/>
          <w:highlight w:val="none"/>
          <w:lang w:eastAsia="zh-CN"/>
        </w:rPr>
        <w:t>原件扫描件</w:t>
      </w:r>
      <w:r>
        <w:rPr>
          <w:rFonts w:hint="eastAsia" w:ascii="宋体" w:hAnsi="宋体" w:eastAsia="宋体" w:cs="宋体"/>
          <w:sz w:val="24"/>
          <w:highlight w:val="none"/>
        </w:rPr>
        <w:t>，建造师注册证书、安全生产考核合格证书在政府相关部门网站上公开信息的网页截图，以及投标人所属社保机构出具的拟委任的项目经理和项目总工的社保缴费证明或其他能够证明拟委任的项目经理和项目总工参加社保的有效证明材料</w:t>
      </w:r>
      <w:r>
        <w:rPr>
          <w:rFonts w:hint="eastAsia" w:ascii="宋体" w:hAnsi="宋体" w:eastAsia="宋体" w:cs="宋体"/>
          <w:sz w:val="24"/>
          <w:highlight w:val="none"/>
          <w:lang w:eastAsia="zh-CN"/>
        </w:rPr>
        <w:t>原件扫描件</w:t>
      </w:r>
      <w:r>
        <w:rPr>
          <w:rFonts w:hint="eastAsia" w:ascii="宋体" w:hAnsi="宋体" w:eastAsia="宋体" w:cs="宋体"/>
          <w:sz w:val="24"/>
          <w:highlight w:val="none"/>
        </w:rPr>
        <w:t>。</w:t>
      </w:r>
    </w:p>
    <w:p>
      <w:pPr>
        <w:pageBreakBefore w:val="0"/>
        <w:kinsoku/>
        <w:wordWrap w:val="0"/>
        <w:topLinePunct/>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如项目经理或项目总工目前仍在其他项目上任职，则投标人应提供承诺上述人员能够从该项目撤离的书面</w:t>
      </w:r>
      <w:r>
        <w:rPr>
          <w:rFonts w:hint="eastAsia" w:ascii="宋体" w:hAnsi="宋体" w:eastAsia="宋体" w:cs="宋体"/>
          <w:sz w:val="24"/>
          <w:highlight w:val="none"/>
          <w:lang w:val="en-US" w:eastAsia="zh-CN"/>
        </w:rPr>
        <w:t>承诺</w:t>
      </w:r>
      <w:r>
        <w:rPr>
          <w:rFonts w:hint="eastAsia" w:ascii="宋体" w:hAnsi="宋体" w:eastAsia="宋体" w:cs="宋体"/>
          <w:sz w:val="24"/>
          <w:highlight w:val="none"/>
        </w:rPr>
        <w:t>。</w:t>
      </w:r>
    </w:p>
    <w:p>
      <w:pPr>
        <w:pageBreakBefore w:val="0"/>
        <w:kinsoku/>
        <w:wordWrap w:val="0"/>
        <w:topLinePunct/>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3.5.6 “拟委任的其他管理和技术人员汇总表”（如有）应填报满足投标人须知前附表附录6规定的其他人员的相关信息。“拟委任的其他管理和技术人员资历表”（如有）中相关人员应附身份证、职称资格证书以及资格审查条件所要求的其他相关证书的</w:t>
      </w:r>
      <w:r>
        <w:rPr>
          <w:rFonts w:hint="eastAsia" w:ascii="宋体" w:hAnsi="宋体" w:eastAsia="宋体" w:cs="宋体"/>
          <w:sz w:val="24"/>
          <w:highlight w:val="none"/>
          <w:lang w:eastAsia="zh-CN"/>
        </w:rPr>
        <w:t>原件扫描件</w:t>
      </w:r>
      <w:r>
        <w:rPr>
          <w:rFonts w:hint="eastAsia" w:ascii="宋体" w:hAnsi="宋体" w:eastAsia="宋体" w:cs="宋体"/>
          <w:sz w:val="24"/>
          <w:highlight w:val="none"/>
        </w:rPr>
        <w:t>，相关业绩证明材料</w:t>
      </w:r>
      <w:r>
        <w:rPr>
          <w:rFonts w:hint="eastAsia" w:ascii="宋体" w:hAnsi="宋体" w:eastAsia="宋体" w:cs="宋体"/>
          <w:sz w:val="24"/>
          <w:highlight w:val="none"/>
          <w:lang w:eastAsia="zh-CN"/>
        </w:rPr>
        <w:t>原件扫描件</w:t>
      </w:r>
      <w:r>
        <w:rPr>
          <w:rFonts w:hint="eastAsia" w:ascii="宋体" w:hAnsi="宋体" w:eastAsia="宋体" w:cs="宋体"/>
          <w:sz w:val="24"/>
          <w:highlight w:val="none"/>
        </w:rPr>
        <w:t>，以及投标人所属社保机构出具的社保缴费证明或其他能够证明其参加社保的有效证明材料</w:t>
      </w:r>
      <w:r>
        <w:rPr>
          <w:rFonts w:hint="eastAsia" w:ascii="宋体" w:hAnsi="宋体" w:eastAsia="宋体" w:cs="宋体"/>
          <w:sz w:val="24"/>
          <w:highlight w:val="none"/>
          <w:lang w:eastAsia="zh-CN"/>
        </w:rPr>
        <w:t>原件扫描件</w:t>
      </w:r>
      <w:r>
        <w:rPr>
          <w:rFonts w:hint="eastAsia" w:ascii="宋体" w:hAnsi="宋体" w:eastAsia="宋体" w:cs="宋体"/>
          <w:sz w:val="24"/>
          <w:highlight w:val="none"/>
        </w:rPr>
        <w:t>。</w:t>
      </w:r>
    </w:p>
    <w:p>
      <w:pPr>
        <w:pageBreakBefore w:val="0"/>
        <w:kinsoku/>
        <w:wordWrap w:val="0"/>
        <w:topLinePunct/>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3.5.7 “拟投入本标段的主要施工机械表”“拟配备本标段的主要材料试验、测量、质检仪器设备表”（如有）应填报满足投标人须知前附表附录7规定的机械设备和试验检测设备。</w:t>
      </w:r>
    </w:p>
    <w:p>
      <w:pPr>
        <w:pageBreakBefore w:val="0"/>
        <w:kinsoku/>
        <w:wordWrap w:val="0"/>
        <w:topLinePunct/>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3.5.8 投标人须知前附表规定接受联合体投标的，本章第3.5.1项至第3.5.7项规定的表格和资料应包括联合体各方相关情况。</w:t>
      </w:r>
    </w:p>
    <w:p>
      <w:pPr>
        <w:pageBreakBefore w:val="0"/>
        <w:kinsoku/>
        <w:wordWrap w:val="0"/>
        <w:topLinePunct/>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3.5.9 除合同条款约定的特殊情形外，投标人在投标文件中填报的项目经理和项目总工不允许更换。</w:t>
      </w:r>
    </w:p>
    <w:p>
      <w:pPr>
        <w:pageBreakBefore w:val="0"/>
        <w:kinsoku/>
        <w:wordWrap w:val="0"/>
        <w:topLinePunct/>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3.5.10 投标人应根据本单位实际情况及时完成相关信息的申报、录入和动态更新，并对相关信息的真实性、完整性和准确性负责。</w:t>
      </w:r>
    </w:p>
    <w:p>
      <w:pPr>
        <w:pageBreakBefore w:val="0"/>
        <w:kinsoku/>
        <w:wordWrap w:val="0"/>
        <w:topLinePunct/>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3.5.11 招标人有权核查投标人在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作为不良记录纳入公路建设市场信用信息管理系统。</w:t>
      </w:r>
    </w:p>
    <w:p>
      <w:pPr>
        <w:pStyle w:val="2"/>
        <w:pageBreakBefore w:val="0"/>
        <w:kinsoku/>
        <w:wordWrap w:val="0"/>
        <w:bidi w:val="0"/>
        <w:outlineLvl w:val="2"/>
        <w:rPr>
          <w:rFonts w:hint="eastAsia" w:ascii="宋体" w:hAnsi="宋体" w:eastAsia="宋体" w:cs="宋体"/>
          <w:highlight w:val="none"/>
        </w:rPr>
      </w:pPr>
      <w:bookmarkStart w:id="212" w:name="_Toc234832895"/>
      <w:bookmarkStart w:id="213" w:name="_Toc28562"/>
      <w:bookmarkStart w:id="214" w:name="_Toc23512"/>
      <w:bookmarkStart w:id="215" w:name="_Toc1994"/>
      <w:r>
        <w:rPr>
          <w:rFonts w:hint="eastAsia" w:ascii="宋体" w:hAnsi="宋体" w:eastAsia="宋体" w:cs="宋体"/>
          <w:highlight w:val="none"/>
        </w:rPr>
        <w:t>3.6 备选投标方案</w:t>
      </w:r>
      <w:bookmarkEnd w:id="212"/>
      <w:bookmarkEnd w:id="213"/>
      <w:bookmarkEnd w:id="214"/>
      <w:bookmarkEnd w:id="215"/>
    </w:p>
    <w:p>
      <w:pPr>
        <w:pageBreakBefore w:val="0"/>
        <w:kinsoku/>
        <w:wordWrap w:val="0"/>
        <w:topLinePunct/>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3.6.1 除投标人须知前附表规定允许外，投标人不得递交备选投标方案，否则其投标将被否决。</w:t>
      </w:r>
    </w:p>
    <w:p>
      <w:pPr>
        <w:pageBreakBefore w:val="0"/>
        <w:kinsoku/>
        <w:wordWrap w:val="0"/>
        <w:topLinePunct/>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pageBreakBefore w:val="0"/>
        <w:kinsoku/>
        <w:wordWrap w:val="0"/>
        <w:topLinePunct/>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3.6.3 投标人提供两个或两个以上投标报价，或在投标文件中提供一个报价，但同时提供两个或两个以上</w:t>
      </w:r>
      <w:bookmarkStart w:id="216" w:name="_Toc361508607"/>
      <w:bookmarkStart w:id="217" w:name="_Toc247527575"/>
      <w:bookmarkStart w:id="218" w:name="_Toc369531538"/>
      <w:bookmarkStart w:id="219" w:name="_Toc152042326"/>
      <w:bookmarkStart w:id="220" w:name="_Toc352691495"/>
      <w:bookmarkStart w:id="221" w:name="_Toc144974518"/>
      <w:bookmarkStart w:id="222" w:name="_Toc29902"/>
      <w:bookmarkStart w:id="223" w:name="_Toc247513974"/>
      <w:bookmarkStart w:id="224" w:name="_Toc300834971"/>
      <w:bookmarkStart w:id="225" w:name="_Toc152045550"/>
      <w:bookmarkStart w:id="226" w:name="_Toc384308232"/>
      <w:r>
        <w:rPr>
          <w:rFonts w:hint="eastAsia" w:ascii="宋体" w:hAnsi="宋体" w:eastAsia="宋体" w:cs="宋体"/>
          <w:sz w:val="24"/>
          <w:highlight w:val="none"/>
        </w:rPr>
        <w:t>施工组织设计的</w:t>
      </w:r>
      <w:bookmarkEnd w:id="216"/>
      <w:bookmarkEnd w:id="217"/>
      <w:bookmarkEnd w:id="218"/>
      <w:bookmarkEnd w:id="219"/>
      <w:bookmarkEnd w:id="220"/>
      <w:bookmarkEnd w:id="221"/>
      <w:bookmarkEnd w:id="222"/>
      <w:bookmarkEnd w:id="223"/>
      <w:bookmarkEnd w:id="224"/>
      <w:bookmarkEnd w:id="225"/>
      <w:bookmarkEnd w:id="226"/>
      <w:r>
        <w:rPr>
          <w:rFonts w:hint="eastAsia" w:ascii="宋体" w:hAnsi="宋体" w:eastAsia="宋体" w:cs="宋体"/>
          <w:sz w:val="24"/>
          <w:highlight w:val="none"/>
        </w:rPr>
        <w:t>，视为提供备选方案。</w:t>
      </w:r>
    </w:p>
    <w:p>
      <w:pPr>
        <w:pStyle w:val="2"/>
        <w:pageBreakBefore w:val="0"/>
        <w:kinsoku/>
        <w:wordWrap w:val="0"/>
        <w:bidi w:val="0"/>
        <w:outlineLvl w:val="2"/>
        <w:rPr>
          <w:rFonts w:hint="eastAsia" w:ascii="宋体" w:hAnsi="宋体" w:eastAsia="宋体" w:cs="宋体"/>
          <w:highlight w:val="none"/>
        </w:rPr>
      </w:pPr>
      <w:bookmarkStart w:id="227" w:name="_Toc234832896"/>
      <w:bookmarkStart w:id="228" w:name="_Toc25586"/>
      <w:bookmarkStart w:id="229" w:name="_Toc7203"/>
      <w:bookmarkStart w:id="230" w:name="_Toc10660"/>
      <w:r>
        <w:rPr>
          <w:rFonts w:hint="eastAsia" w:ascii="宋体" w:hAnsi="宋体" w:eastAsia="宋体" w:cs="宋体"/>
          <w:highlight w:val="none"/>
        </w:rPr>
        <w:t>3.7 投标文件的编制</w:t>
      </w:r>
      <w:bookmarkEnd w:id="227"/>
      <w:bookmarkEnd w:id="228"/>
      <w:bookmarkEnd w:id="229"/>
      <w:bookmarkEnd w:id="230"/>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3.7.1 投标文件应按第九章“投标文件格式”进行编写，如有必要，可以增加附页，作为投标文件的组成部分。其中，投标函附录在满足招标文件实质性要求的基础上，可以提出比招标文件要求更有利于招标人的承诺。</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3.7.2 投标文件应对招标文件有关工期、投标有效期、质量要求、安全目标、技术标准和要求、招标范围等实质性内容作出响应。</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3.7.3 投标文件的制作应满足以下规定：</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（1）投标文件由投标人使用“电子交易平台”自带的“投标文件制作工具”制作生成。</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（2）投标人在编制投标文件时应建立分级目录，并按照标签提示导入相关内容。</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（3）投标文件中证明资料的“复印件”均为“原件的扫描件”。</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（4）投标文件中的已标价报价清单数据文件应与招标人提供的报价清单数据文件格式一致。</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（5）第</w:t>
      </w:r>
      <w:r>
        <w:rPr>
          <w:rFonts w:hint="eastAsia" w:ascii="宋体" w:hAnsi="宋体" w:eastAsia="宋体" w:cs="宋体"/>
          <w:color w:val="000000"/>
          <w:sz w:val="24"/>
          <w:szCs w:val="24"/>
          <w:highlight w:val="none"/>
          <w:lang w:val="en-US" w:eastAsia="zh-CN"/>
        </w:rPr>
        <w:t>九</w:t>
      </w:r>
      <w:r>
        <w:rPr>
          <w:rFonts w:hint="eastAsia" w:ascii="宋体" w:hAnsi="宋体" w:eastAsia="宋体" w:cs="宋体"/>
          <w:color w:val="000000"/>
          <w:sz w:val="24"/>
          <w:szCs w:val="24"/>
          <w:highlight w:val="none"/>
        </w:rPr>
        <w:t>章“投标文件格式”中要求盖单位章和（或）签字的地方，投标人均应使用CA 数字证书加盖投标人的单位电子印章和（或）法定代表人</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或委托代理人</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的个人电子印章或电子签名章。联合体投标的，投标文件由联合体牵头人按上述规定加盖联合体牵头人单位电子印章和（或）法定代表人</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或委托代理人</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的个人电子印章或电子签名章。</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（6）投标文件制作完成后，投标人应使用CA 数字证书对投标文件进行文件加密，形成加密的投标文件。</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3.7.4 因投标人自身原因而导致投标文件无法导入“电子交易平台”电子开标、评标系统，该投标视为无效投标，投标人自行承担由此导致的全部责任</w:t>
      </w:r>
      <w:r>
        <w:rPr>
          <w:rFonts w:hint="eastAsia" w:ascii="宋体" w:hAnsi="宋体" w:eastAsia="宋体" w:cs="宋体"/>
          <w:color w:val="000000"/>
          <w:sz w:val="24"/>
          <w:szCs w:val="24"/>
          <w:highlight w:val="none"/>
          <w:lang w:eastAsia="zh-CN"/>
        </w:rPr>
        <w:t>。</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3.7.5 投标文件份数及其他要求：见投标人须知前附表。</w:t>
      </w:r>
    </w:p>
    <w:p>
      <w:pPr>
        <w:pStyle w:val="5"/>
        <w:pageBreakBefore w:val="0"/>
        <w:kinsoku/>
        <w:wordWrap w:val="0"/>
        <w:topLinePunct/>
        <w:bidi w:val="0"/>
        <w:spacing w:line="400" w:lineRule="atLeast"/>
        <w:ind w:firstLine="480" w:firstLineChars="200"/>
        <w:rPr>
          <w:rFonts w:hint="eastAsia" w:ascii="宋体" w:hAnsi="宋体" w:eastAsia="宋体" w:cs="宋体"/>
          <w:szCs w:val="24"/>
          <w:highlight w:val="none"/>
        </w:rPr>
      </w:pPr>
      <w:r>
        <w:rPr>
          <w:rFonts w:hint="eastAsia" w:ascii="宋体" w:hAnsi="宋体" w:eastAsia="宋体" w:cs="宋体"/>
          <w:color w:val="000000"/>
          <w:sz w:val="24"/>
          <w:szCs w:val="24"/>
          <w:highlight w:val="none"/>
        </w:rPr>
        <w:t>3.7.</w:t>
      </w:r>
      <w:r>
        <w:rPr>
          <w:rFonts w:hint="eastAsia" w:ascii="宋体" w:hAnsi="宋体" w:eastAsia="宋体" w:cs="宋体"/>
          <w:color w:val="000000"/>
          <w:sz w:val="24"/>
          <w:szCs w:val="24"/>
          <w:highlight w:val="none"/>
          <w:lang w:val="en-US" w:eastAsia="zh-CN"/>
        </w:rPr>
        <w:t xml:space="preserve">6 </w:t>
      </w:r>
      <w:r>
        <w:rPr>
          <w:rFonts w:hint="eastAsia" w:ascii="宋体" w:hAnsi="宋体" w:eastAsia="宋体" w:cs="宋体"/>
          <w:color w:val="000000"/>
          <w:sz w:val="24"/>
          <w:szCs w:val="24"/>
          <w:highlight w:val="none"/>
        </w:rPr>
        <w:t>投标文件上传的要求</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见投标人须知前附表。</w:t>
      </w:r>
    </w:p>
    <w:p>
      <w:pPr>
        <w:pStyle w:val="2"/>
        <w:pageBreakBefore w:val="0"/>
        <w:kinsoku/>
        <w:wordWrap w:val="0"/>
        <w:bidi w:val="0"/>
        <w:spacing w:before="360" w:after="240" w:line="240" w:lineRule="atLeast"/>
        <w:outlineLvl w:val="1"/>
        <w:rPr>
          <w:rFonts w:hint="eastAsia" w:ascii="宋体" w:hAnsi="宋体" w:eastAsia="宋体" w:cs="宋体"/>
          <w:b w:val="0"/>
          <w:sz w:val="28"/>
          <w:szCs w:val="28"/>
          <w:highlight w:val="none"/>
        </w:rPr>
      </w:pPr>
      <w:bookmarkStart w:id="231" w:name="_Toc17066"/>
      <w:bookmarkStart w:id="232" w:name="_Toc888"/>
      <w:bookmarkStart w:id="233" w:name="_Toc234832897"/>
      <w:bookmarkStart w:id="234" w:name="_Toc14392"/>
      <w:r>
        <w:rPr>
          <w:rFonts w:hint="eastAsia" w:ascii="宋体" w:hAnsi="宋体" w:eastAsia="宋体" w:cs="宋体"/>
          <w:b w:val="0"/>
          <w:sz w:val="28"/>
          <w:szCs w:val="28"/>
          <w:highlight w:val="none"/>
        </w:rPr>
        <w:t>4. 投标</w:t>
      </w:r>
      <w:bookmarkEnd w:id="231"/>
      <w:bookmarkEnd w:id="232"/>
      <w:bookmarkEnd w:id="233"/>
      <w:bookmarkEnd w:id="234"/>
      <w:r>
        <w:rPr>
          <w:rFonts w:hint="eastAsia" w:ascii="宋体" w:hAnsi="宋体" w:eastAsia="宋体" w:cs="宋体"/>
          <w:b w:val="0"/>
          <w:sz w:val="28"/>
          <w:szCs w:val="28"/>
          <w:highlight w:val="none"/>
        </w:rPr>
        <w:tab/>
      </w:r>
    </w:p>
    <w:p>
      <w:pPr>
        <w:pStyle w:val="2"/>
        <w:pageBreakBefore w:val="0"/>
        <w:kinsoku/>
        <w:wordWrap w:val="0"/>
        <w:bidi w:val="0"/>
        <w:outlineLvl w:val="2"/>
        <w:rPr>
          <w:rFonts w:hint="eastAsia" w:ascii="宋体" w:hAnsi="宋体" w:eastAsia="宋体" w:cs="宋体"/>
          <w:highlight w:val="none"/>
        </w:rPr>
      </w:pPr>
      <w:bookmarkStart w:id="235" w:name="_Toc32011"/>
      <w:bookmarkStart w:id="236" w:name="_Toc2664"/>
      <w:bookmarkStart w:id="237" w:name="_Toc26001"/>
      <w:bookmarkStart w:id="238" w:name="_Toc29208"/>
      <w:r>
        <w:rPr>
          <w:rFonts w:hint="eastAsia" w:ascii="宋体" w:hAnsi="宋体" w:eastAsia="宋体" w:cs="宋体"/>
          <w:highlight w:val="none"/>
        </w:rPr>
        <w:t>4.1 投标文件的密封和标记</w:t>
      </w:r>
      <w:bookmarkEnd w:id="235"/>
      <w:bookmarkEnd w:id="236"/>
      <w:bookmarkEnd w:id="237"/>
      <w:bookmarkEnd w:id="238"/>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投标文件应按照本章第3.7.3项要求制作并加密，未按要求加密的投标文件，招标人（“电子交易平台”）将拒绝接收并提示。</w:t>
      </w:r>
    </w:p>
    <w:p>
      <w:pPr>
        <w:pStyle w:val="2"/>
        <w:pageBreakBefore w:val="0"/>
        <w:kinsoku/>
        <w:wordWrap w:val="0"/>
        <w:bidi w:val="0"/>
        <w:outlineLvl w:val="2"/>
        <w:rPr>
          <w:rFonts w:hint="eastAsia" w:ascii="宋体" w:hAnsi="宋体" w:eastAsia="宋体" w:cs="宋体"/>
          <w:highlight w:val="none"/>
        </w:rPr>
      </w:pPr>
      <w:bookmarkStart w:id="239" w:name="_Toc27533"/>
      <w:bookmarkStart w:id="240" w:name="_Toc10211"/>
      <w:bookmarkStart w:id="241" w:name="_Toc27407"/>
      <w:bookmarkStart w:id="242" w:name="_Toc26071"/>
      <w:r>
        <w:rPr>
          <w:rFonts w:hint="eastAsia" w:ascii="宋体" w:hAnsi="宋体" w:eastAsia="宋体" w:cs="宋体"/>
          <w:highlight w:val="none"/>
        </w:rPr>
        <w:t>4.2 投标文件的递交</w:t>
      </w:r>
      <w:bookmarkEnd w:id="239"/>
      <w:bookmarkEnd w:id="240"/>
      <w:bookmarkEnd w:id="241"/>
      <w:bookmarkEnd w:id="242"/>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4.2.1 投标人应在第一章“招标公告”规定的投标截止时间前，通过互联网使用CA数字证书登录“电子交易平台”，将加密的投标文件上传。投标人应充分考虑上传文件时的不可预见因素，未在投标截止时间前完成上传的，视为逾期送达，招标人（“电子交易平台”）将拒绝接收。</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4.2.2 根据本章第4.1款的规定，投标人递交的投标文件，只要出现应当拒收的情形，其投标文件予以拒收。</w:t>
      </w:r>
    </w:p>
    <w:p>
      <w:pPr>
        <w:pStyle w:val="2"/>
        <w:pageBreakBefore w:val="0"/>
        <w:kinsoku/>
        <w:wordWrap w:val="0"/>
        <w:bidi w:val="0"/>
        <w:outlineLvl w:val="2"/>
        <w:rPr>
          <w:rFonts w:hint="eastAsia" w:ascii="宋体" w:hAnsi="宋体" w:eastAsia="宋体" w:cs="宋体"/>
          <w:highlight w:val="none"/>
        </w:rPr>
      </w:pPr>
      <w:bookmarkStart w:id="243" w:name="_Toc27731"/>
      <w:bookmarkStart w:id="244" w:name="_Toc31061"/>
      <w:bookmarkStart w:id="245" w:name="_Toc4232"/>
      <w:bookmarkStart w:id="246" w:name="_Toc16651"/>
      <w:r>
        <w:rPr>
          <w:rFonts w:hint="eastAsia" w:ascii="宋体" w:hAnsi="宋体" w:eastAsia="宋体" w:cs="宋体"/>
          <w:highlight w:val="none"/>
        </w:rPr>
        <w:t>4.3 投标文件的修改与撤回</w:t>
      </w:r>
      <w:bookmarkEnd w:id="243"/>
      <w:bookmarkEnd w:id="244"/>
      <w:bookmarkEnd w:id="245"/>
      <w:bookmarkEnd w:id="246"/>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4.3.1 在本章第4.2.1项规定的投标截止时间前，投标人可以修改或撤回已递交的投标文件。投标人对加密的投标文件进行撤回的，应在“电子交易平台”直接进行撤回操作；投标人对加密的投标文件进行修改的，应在投标截止时间前完成上传。</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4.3.2 投标人修改投标文件的，应使用“投标文件制作工具”制作成完整的投标文件，并按照本章第3条、第4条规定进行编制、加密和递交。对采用网上递交的加密的投标文件，以投标截止时间前最后完成上传的文件为准。</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color w:val="000000"/>
          <w:sz w:val="24"/>
          <w:szCs w:val="24"/>
          <w:highlight w:val="none"/>
        </w:rPr>
        <w:t>4.3.3 投标人撤回投标文件的，招标人自收到投标人书面撤回通知之日起5日内退还已收取的投标保证金。</w:t>
      </w:r>
    </w:p>
    <w:p>
      <w:pPr>
        <w:pStyle w:val="2"/>
        <w:pageBreakBefore w:val="0"/>
        <w:kinsoku/>
        <w:wordWrap w:val="0"/>
        <w:bidi w:val="0"/>
        <w:outlineLvl w:val="1"/>
        <w:rPr>
          <w:rFonts w:hint="eastAsia" w:ascii="宋体" w:hAnsi="宋体" w:eastAsia="宋体" w:cs="宋体"/>
          <w:highlight w:val="none"/>
        </w:rPr>
      </w:pPr>
      <w:bookmarkStart w:id="247" w:name="_Toc29100"/>
      <w:bookmarkStart w:id="248" w:name="_Toc2440"/>
      <w:bookmarkStart w:id="249" w:name="_Toc17465"/>
      <w:bookmarkStart w:id="250" w:name="_Toc234832901"/>
      <w:r>
        <w:rPr>
          <w:rFonts w:hint="eastAsia" w:ascii="宋体" w:hAnsi="宋体" w:eastAsia="宋体" w:cs="宋体"/>
          <w:highlight w:val="none"/>
        </w:rPr>
        <w:t>5. 开标</w:t>
      </w:r>
      <w:bookmarkEnd w:id="247"/>
      <w:bookmarkEnd w:id="248"/>
      <w:bookmarkEnd w:id="249"/>
      <w:bookmarkEnd w:id="250"/>
    </w:p>
    <w:p>
      <w:pPr>
        <w:pStyle w:val="2"/>
        <w:pageBreakBefore w:val="0"/>
        <w:kinsoku/>
        <w:wordWrap w:val="0"/>
        <w:bidi w:val="0"/>
        <w:outlineLvl w:val="2"/>
        <w:rPr>
          <w:rFonts w:hint="eastAsia" w:ascii="宋体" w:hAnsi="宋体" w:eastAsia="宋体" w:cs="宋体"/>
          <w:highlight w:val="none"/>
        </w:rPr>
      </w:pPr>
      <w:bookmarkStart w:id="251" w:name="_Toc2275"/>
      <w:bookmarkStart w:id="252" w:name="_Toc31332"/>
      <w:bookmarkStart w:id="253" w:name="_Toc22056"/>
      <w:bookmarkStart w:id="254" w:name="_Toc234832902"/>
      <w:r>
        <w:rPr>
          <w:rFonts w:hint="eastAsia" w:ascii="宋体" w:hAnsi="宋体" w:eastAsia="宋体" w:cs="宋体"/>
          <w:highlight w:val="none"/>
        </w:rPr>
        <w:t>5.1 开标时间和地点</w:t>
      </w:r>
      <w:bookmarkEnd w:id="251"/>
      <w:bookmarkEnd w:id="252"/>
      <w:bookmarkEnd w:id="253"/>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5.1.1 招标人在投标人须知前附表规定的投标截止时间(开标时间)和地点在“</w:t>
      </w:r>
      <w:r>
        <w:rPr>
          <w:rFonts w:hint="eastAsia" w:ascii="宋体" w:hAnsi="宋体" w:eastAsia="宋体" w:cs="宋体"/>
          <w:sz w:val="24"/>
          <w:highlight w:val="none"/>
          <w:lang w:eastAsia="zh-CN"/>
        </w:rPr>
        <w:t>电子交易平台</w:t>
      </w:r>
      <w:r>
        <w:rPr>
          <w:rFonts w:hint="eastAsia" w:ascii="宋体" w:hAnsi="宋体" w:eastAsia="宋体" w:cs="宋体"/>
          <w:sz w:val="24"/>
          <w:highlight w:val="none"/>
        </w:rPr>
        <w:t>”上公开进行第一个信封（商务及技术文件）开标，所有投标人均应当准时在线参加开标。</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招标人还将在投标人须知前附表规定的时间和地点对投标文件第二个信封（报价文件）在“</w:t>
      </w:r>
      <w:r>
        <w:rPr>
          <w:rFonts w:hint="eastAsia" w:ascii="宋体" w:hAnsi="宋体" w:eastAsia="宋体" w:cs="宋体"/>
          <w:sz w:val="24"/>
          <w:highlight w:val="none"/>
          <w:lang w:eastAsia="zh-CN"/>
        </w:rPr>
        <w:t>电子交易平台</w:t>
      </w:r>
      <w:r>
        <w:rPr>
          <w:rFonts w:hint="eastAsia" w:ascii="宋体" w:hAnsi="宋体" w:eastAsia="宋体" w:cs="宋体"/>
          <w:sz w:val="24"/>
          <w:highlight w:val="none"/>
        </w:rPr>
        <w:t>”进行公开开标，并邀请所有投标人代表准时参加。</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投标人代表应按时参加第一个信封（商务及技术文件）及第二个信封（报价文件）开标会。投标人若未派法定代表人或委托代理人参加第一个信封（商务及技术文件）开标的，其投标将被否决。</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5.1.2 投标人应当在能够保证设施设备可靠、互联网畅通的任意地点，通过互联网在线参加开标，并实时在线关注招标人的操作情况。</w:t>
      </w:r>
    </w:p>
    <w:p>
      <w:pPr>
        <w:pageBreakBefore w:val="0"/>
        <w:kinsoku/>
        <w:wordWrap w:val="0"/>
        <w:bidi w:val="0"/>
        <w:spacing w:line="400" w:lineRule="atLeast"/>
        <w:ind w:firstLine="480" w:firstLineChars="200"/>
        <w:rPr>
          <w:rFonts w:hint="eastAsia" w:ascii="宋体" w:hAnsi="宋体" w:eastAsia="宋体" w:cs="宋体"/>
          <w:sz w:val="24"/>
          <w:highlight w:val="none"/>
        </w:rPr>
      </w:pPr>
    </w:p>
    <w:bookmarkEnd w:id="254"/>
    <w:p>
      <w:pPr>
        <w:pStyle w:val="2"/>
        <w:pageBreakBefore w:val="0"/>
        <w:kinsoku/>
        <w:wordWrap w:val="0"/>
        <w:bidi w:val="0"/>
        <w:outlineLvl w:val="2"/>
        <w:rPr>
          <w:rFonts w:hint="eastAsia" w:ascii="宋体" w:hAnsi="宋体" w:eastAsia="宋体" w:cs="宋体"/>
          <w:highlight w:val="none"/>
        </w:rPr>
      </w:pPr>
      <w:bookmarkStart w:id="255" w:name="_Toc6441"/>
      <w:bookmarkStart w:id="256" w:name="_Toc30591"/>
      <w:bookmarkStart w:id="257" w:name="_Toc17800"/>
      <w:r>
        <w:rPr>
          <w:rFonts w:hint="eastAsia" w:ascii="宋体" w:hAnsi="宋体" w:eastAsia="宋体" w:cs="宋体"/>
          <w:highlight w:val="none"/>
        </w:rPr>
        <w:t>5.2</w:t>
      </w:r>
      <w:r>
        <w:rPr>
          <w:rFonts w:hint="eastAsia" w:ascii="宋体" w:hAnsi="宋体" w:eastAsia="宋体" w:cs="宋体"/>
          <w:highlight w:val="none"/>
        </w:rPr>
        <w:tab/>
      </w:r>
      <w:r>
        <w:rPr>
          <w:rFonts w:hint="eastAsia" w:ascii="宋体" w:hAnsi="宋体" w:eastAsia="宋体" w:cs="宋体"/>
          <w:highlight w:val="none"/>
        </w:rPr>
        <w:t>开标程序</w:t>
      </w:r>
      <w:bookmarkEnd w:id="255"/>
      <w:bookmarkEnd w:id="256"/>
      <w:bookmarkEnd w:id="257"/>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5.2.1 主持人按下列程序对投标文件第一个信封（商务及技术文件）进行开标：</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（1）宣布开标纪律；</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（2）公布在投标截止时间前递交</w:t>
      </w:r>
      <w:r>
        <w:rPr>
          <w:rFonts w:hint="eastAsia" w:ascii="宋体" w:hAnsi="宋体" w:eastAsia="宋体" w:cs="宋体"/>
          <w:color w:val="000000"/>
          <w:sz w:val="24"/>
          <w:szCs w:val="24"/>
          <w:highlight w:val="none"/>
          <w:lang w:val="en-US" w:eastAsia="zh-CN"/>
        </w:rPr>
        <w:t>至“电子交易平台”</w:t>
      </w:r>
      <w:r>
        <w:rPr>
          <w:rFonts w:hint="eastAsia" w:ascii="宋体" w:hAnsi="宋体" w:eastAsia="宋体" w:cs="宋体"/>
          <w:color w:val="000000"/>
          <w:sz w:val="24"/>
          <w:szCs w:val="24"/>
          <w:highlight w:val="none"/>
        </w:rPr>
        <w:t>投标文件的投标人数量；</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（3）宣布开标人等有关人员姓名；</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）投标人代表</w:t>
      </w:r>
      <w:r>
        <w:rPr>
          <w:rFonts w:hint="eastAsia" w:ascii="宋体" w:hAnsi="宋体" w:eastAsia="宋体" w:cs="宋体"/>
          <w:sz w:val="24"/>
          <w:highlight w:val="none"/>
        </w:rPr>
        <w:t>通过互联网使用CA数字证书登录“电子交易平台”</w:t>
      </w:r>
      <w:r>
        <w:rPr>
          <w:rFonts w:hint="eastAsia" w:ascii="宋体" w:hAnsi="宋体" w:eastAsia="宋体" w:cs="宋体"/>
          <w:sz w:val="24"/>
          <w:highlight w:val="none"/>
          <w:lang w:val="en-US" w:eastAsia="zh-CN"/>
        </w:rPr>
        <w:t>在投标人须知前附表规定的时间内</w:t>
      </w:r>
      <w:r>
        <w:rPr>
          <w:rFonts w:hint="eastAsia" w:ascii="宋体" w:hAnsi="宋体" w:eastAsia="宋体" w:cs="宋体"/>
          <w:color w:val="000000"/>
          <w:sz w:val="24"/>
          <w:szCs w:val="24"/>
          <w:highlight w:val="none"/>
        </w:rPr>
        <w:t>解密加密的投标文件</w:t>
      </w:r>
      <w:r>
        <w:rPr>
          <w:rFonts w:hint="eastAsia" w:ascii="宋体" w:hAnsi="宋体" w:eastAsia="宋体" w:cs="宋体"/>
          <w:color w:val="000000"/>
          <w:sz w:val="24"/>
          <w:szCs w:val="24"/>
          <w:highlight w:val="none"/>
          <w:lang w:val="en-US" w:eastAsia="zh-CN"/>
        </w:rPr>
        <w:t>第一个信封</w:t>
      </w:r>
      <w:r>
        <w:rPr>
          <w:rFonts w:hint="eastAsia" w:ascii="宋体" w:hAnsi="宋体" w:eastAsia="宋体" w:cs="宋体"/>
          <w:color w:val="000000"/>
          <w:sz w:val="24"/>
          <w:szCs w:val="24"/>
          <w:highlight w:val="none"/>
        </w:rPr>
        <w:t>（商务及技术文件）；</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）招标人对未成功解密的投标文件进行退回并按本章第5.3款进行补救处理；</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）导入并读取所有解密成功的投标文件第一个信封（商务及技术文件）的内容；</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）公布标段名称、投标人名称、投标保证金的递交情况、</w:t>
      </w:r>
      <w:r>
        <w:rPr>
          <w:rFonts w:hint="eastAsia" w:ascii="宋体" w:hAnsi="宋体" w:eastAsia="宋体" w:cs="宋体"/>
          <w:color w:val="000000"/>
          <w:sz w:val="24"/>
          <w:szCs w:val="24"/>
          <w:highlight w:val="none"/>
          <w:lang w:val="en-US" w:eastAsia="zh-CN"/>
        </w:rPr>
        <w:t>交货期</w:t>
      </w:r>
      <w:r>
        <w:rPr>
          <w:rFonts w:hint="eastAsia" w:ascii="宋体" w:hAnsi="宋体" w:eastAsia="宋体" w:cs="宋体"/>
          <w:color w:val="000000"/>
          <w:sz w:val="24"/>
          <w:szCs w:val="24"/>
          <w:highlight w:val="none"/>
        </w:rPr>
        <w:t>及其他内容，并记录在案；</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）投标人代表对开标记录进行确认。投标人代表对开标结果有异议的应在</w:t>
      </w:r>
      <w:r>
        <w:rPr>
          <w:rFonts w:hint="eastAsia" w:ascii="宋体" w:hAnsi="宋体" w:eastAsia="宋体" w:cs="宋体"/>
          <w:color w:val="000000"/>
          <w:sz w:val="24"/>
          <w:szCs w:val="24"/>
          <w:highlight w:val="none"/>
          <w:lang w:val="en-US" w:eastAsia="zh-CN"/>
        </w:rPr>
        <w:t>规定时间内通过</w:t>
      </w:r>
      <w:r>
        <w:rPr>
          <w:rFonts w:hint="eastAsia" w:ascii="宋体" w:hAnsi="宋体" w:eastAsia="宋体" w:cs="宋体"/>
          <w:color w:val="000000"/>
          <w:sz w:val="24"/>
          <w:szCs w:val="24"/>
          <w:highlight w:val="none"/>
        </w:rPr>
        <w:t>“不见面开标大厅”提出，否则视为无异议；</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）开标结束</w:t>
      </w:r>
      <w:r>
        <w:rPr>
          <w:rFonts w:hint="eastAsia" w:ascii="宋体" w:hAnsi="宋体" w:eastAsia="宋体" w:cs="宋体"/>
          <w:sz w:val="24"/>
          <w:highlight w:val="none"/>
        </w:rPr>
        <w:t>。</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5.2.2 投标文件第二个信封（报价文件）在投标文件第一个信封（商务及技术文件）完成评审前，“电子交易平台”的开标评标系统将不进行读取。</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5.2.3 招标人将按照本章第5.1款规定的时间和地点对投标文件第二个信封（报价文件）进行开标。主持人按下列程序进行开标：</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（1）宣布开标纪律；</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（2）当众宣布通过投标文件第一个信封（商务及技术文件）评审的投标人名单；</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（3）宣布开标人等有关人员姓名；</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（4）通过投标文件第一个信封（商务及技术文件）评审的投标人代表</w:t>
      </w:r>
      <w:r>
        <w:rPr>
          <w:rFonts w:hint="eastAsia" w:ascii="宋体" w:hAnsi="宋体" w:eastAsia="宋体" w:cs="宋体"/>
          <w:sz w:val="24"/>
          <w:highlight w:val="none"/>
        </w:rPr>
        <w:t>通过互联网使用CA数字证书登录“电子交易平台”</w:t>
      </w:r>
      <w:r>
        <w:rPr>
          <w:rFonts w:hint="eastAsia" w:ascii="宋体" w:hAnsi="宋体" w:eastAsia="宋体" w:cs="宋体"/>
          <w:sz w:val="24"/>
          <w:highlight w:val="none"/>
          <w:lang w:val="en-US" w:eastAsia="zh-CN"/>
        </w:rPr>
        <w:t>在投标人须知前附表规定的时间内</w:t>
      </w:r>
      <w:r>
        <w:rPr>
          <w:rFonts w:hint="eastAsia" w:ascii="宋体" w:hAnsi="宋体" w:eastAsia="宋体" w:cs="宋体"/>
          <w:color w:val="000000"/>
          <w:sz w:val="24"/>
          <w:szCs w:val="24"/>
          <w:highlight w:val="none"/>
        </w:rPr>
        <w:t>解密加密的投标文件第二个信封（报价文件）；</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）招标人对未成功解密的投标文件进行退回并按本章第5.3款进行补救处理；</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）导入并读取所有通过投标文件第一个信封（商务及技术文件）评审的解密成功的投标文件第二个信封（报价文件）的内容；</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 xml:space="preserve">）公布标段名称、投标人名称、投标报价及其他内容，并记录在案； </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通过“开标系统”随机抽取评标基准价计算方法、评标基准价系数</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（如有）</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）投标人代表对开标记录进行确认。投标人代表对开标结果有异议的应在</w:t>
      </w:r>
      <w:r>
        <w:rPr>
          <w:rFonts w:hint="eastAsia" w:ascii="宋体" w:hAnsi="宋体" w:eastAsia="宋体" w:cs="宋体"/>
          <w:color w:val="000000"/>
          <w:sz w:val="24"/>
          <w:szCs w:val="24"/>
          <w:highlight w:val="none"/>
          <w:lang w:val="en-US" w:eastAsia="zh-CN"/>
        </w:rPr>
        <w:t>规定时间内通过</w:t>
      </w:r>
      <w:r>
        <w:rPr>
          <w:rFonts w:hint="eastAsia" w:ascii="宋体" w:hAnsi="宋体" w:eastAsia="宋体" w:cs="宋体"/>
          <w:color w:val="000000"/>
          <w:sz w:val="24"/>
          <w:szCs w:val="24"/>
          <w:highlight w:val="none"/>
        </w:rPr>
        <w:t>“不见面开标大厅”提出，否则视为无异议；</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）开标结束。</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5.2.4 若采用合理低价法或综合评分法，在投标文件第二个信封（报价文件）开标现场，招标人将按第三章“评标办法”规定的原则计算并宣布评标基准价。若招标人发现投标文件出现以下任一情况，其投标报价将不再参加评标基准价的计算：</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（1）未在投标函上填写投标总价；</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（2）投标报价或调价函中的报价超出招标人公布的最高投标限价（如有）；</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（3）投标报价或调价函中报价的大写金额无法确定具体数值；</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（4）投标函上填写的标段号与</w:t>
      </w:r>
      <w:r>
        <w:rPr>
          <w:rFonts w:hint="eastAsia" w:ascii="宋体" w:hAnsi="宋体" w:eastAsia="宋体" w:cs="宋体"/>
          <w:color w:val="000000"/>
          <w:sz w:val="24"/>
          <w:szCs w:val="24"/>
          <w:highlight w:val="none"/>
          <w:lang w:val="en-US" w:eastAsia="zh-CN"/>
        </w:rPr>
        <w:t>上传</w:t>
      </w:r>
      <w:r>
        <w:rPr>
          <w:rFonts w:hint="eastAsia" w:ascii="宋体" w:hAnsi="宋体" w:eastAsia="宋体" w:cs="宋体"/>
          <w:color w:val="000000"/>
          <w:sz w:val="24"/>
          <w:szCs w:val="24"/>
          <w:highlight w:val="none"/>
        </w:rPr>
        <w:t>的</w:t>
      </w:r>
      <w:r>
        <w:rPr>
          <w:rFonts w:hint="eastAsia" w:ascii="宋体" w:hAnsi="宋体" w:eastAsia="宋体" w:cs="宋体"/>
          <w:color w:val="000000"/>
          <w:sz w:val="24"/>
          <w:szCs w:val="24"/>
          <w:highlight w:val="none"/>
          <w:lang w:val="en-US" w:eastAsia="zh-CN"/>
        </w:rPr>
        <w:t>对应项目</w:t>
      </w:r>
      <w:r>
        <w:rPr>
          <w:rFonts w:hint="eastAsia" w:ascii="宋体" w:hAnsi="宋体" w:eastAsia="宋体" w:cs="宋体"/>
          <w:color w:val="000000"/>
          <w:sz w:val="24"/>
          <w:szCs w:val="24"/>
          <w:highlight w:val="none"/>
        </w:rPr>
        <w:t>标段号不一致。</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color w:val="000000"/>
          <w:sz w:val="24"/>
          <w:szCs w:val="24"/>
          <w:highlight w:val="none"/>
        </w:rPr>
        <w:t>5.2.5 在投标文件第一个信封（商务及技术文件）或第二个信封（报价文件）开标过程中，若</w:t>
      </w:r>
      <w:r>
        <w:rPr>
          <w:rFonts w:hint="eastAsia" w:ascii="宋体" w:hAnsi="宋体" w:eastAsia="宋体" w:cs="宋体"/>
          <w:color w:val="000000"/>
          <w:sz w:val="24"/>
          <w:szCs w:val="24"/>
          <w:highlight w:val="none"/>
          <w:lang w:val="en-US" w:eastAsia="zh-CN"/>
        </w:rPr>
        <w:t>开标现场</w:t>
      </w:r>
      <w:r>
        <w:rPr>
          <w:rFonts w:hint="eastAsia" w:ascii="宋体" w:hAnsi="宋体" w:eastAsia="宋体" w:cs="宋体"/>
          <w:color w:val="000000"/>
          <w:sz w:val="24"/>
          <w:szCs w:val="24"/>
          <w:highlight w:val="none"/>
        </w:rPr>
        <w:t>宣读的内容与投标文件不符，投标人有权在开标现场提出疑问，经招标人当场核查确认之后，可重新宣读其投标文件。若投标人现场未提出疑问，则认为投标人已确认</w:t>
      </w:r>
      <w:r>
        <w:rPr>
          <w:rFonts w:hint="eastAsia" w:ascii="宋体" w:hAnsi="宋体" w:eastAsia="宋体" w:cs="宋体"/>
          <w:color w:val="000000"/>
          <w:sz w:val="24"/>
          <w:szCs w:val="24"/>
          <w:highlight w:val="none"/>
          <w:lang w:val="en-US" w:eastAsia="zh-CN"/>
        </w:rPr>
        <w:t>开标现场</w:t>
      </w:r>
      <w:r>
        <w:rPr>
          <w:rFonts w:hint="eastAsia" w:ascii="宋体" w:hAnsi="宋体" w:eastAsia="宋体" w:cs="宋体"/>
          <w:color w:val="000000"/>
          <w:sz w:val="24"/>
          <w:szCs w:val="24"/>
          <w:highlight w:val="none"/>
        </w:rPr>
        <w:t>宣读的内容。</w:t>
      </w:r>
    </w:p>
    <w:p>
      <w:pPr>
        <w:pStyle w:val="2"/>
        <w:pageBreakBefore w:val="0"/>
        <w:kinsoku/>
        <w:wordWrap w:val="0"/>
        <w:bidi w:val="0"/>
        <w:outlineLvl w:val="2"/>
        <w:rPr>
          <w:rFonts w:hint="eastAsia" w:ascii="宋体" w:hAnsi="宋体" w:eastAsia="宋体" w:cs="宋体"/>
          <w:highlight w:val="none"/>
        </w:rPr>
      </w:pPr>
      <w:bookmarkStart w:id="258" w:name="_Toc20686"/>
      <w:bookmarkStart w:id="259" w:name="_Toc6651"/>
      <w:bookmarkStart w:id="260" w:name="_Toc24866"/>
      <w:r>
        <w:rPr>
          <w:rFonts w:hint="eastAsia" w:ascii="宋体" w:hAnsi="宋体" w:eastAsia="宋体" w:cs="宋体"/>
          <w:highlight w:val="none"/>
        </w:rPr>
        <w:t>5.3 开标补救措施</w:t>
      </w:r>
      <w:bookmarkEnd w:id="258"/>
      <w:bookmarkEnd w:id="259"/>
      <w:bookmarkEnd w:id="260"/>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5.3.1 开标过程中因本章第5.3.2项、第5.3.3项所列原因，导致系统无法正常运行，将按投标人须知前附表的规定采取补救措施。</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5.3.2 因“电子交易平台”系统故障导致投标人无法正常上传加密的投标文件，投标人应打印并递交电子交易平台自动生成的上传失败的异常记录单。</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5.3.3 当出现以下情况时，应对未开标的中止电子开标，并在恢复正常后及时安排时间开标：</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（1）系统服务器发生故障，无法访问或无法使用系统；</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（2）系统的软件或数据库出现错误，不能进行正常操作；</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（3）系统发现有安全漏洞，有潜在的泄密危险；</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（4）出现断电事故且短时间内无法恢复供电；</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（5）其他无法保证招投标过程正常进行的情形。</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5.3.4 采取补救措施时，必须对原有资料及信息作出妥善保密处理。</w:t>
      </w:r>
    </w:p>
    <w:p>
      <w:pPr>
        <w:pStyle w:val="2"/>
        <w:pageBreakBefore w:val="0"/>
        <w:kinsoku/>
        <w:wordWrap w:val="0"/>
        <w:bidi w:val="0"/>
        <w:outlineLvl w:val="2"/>
        <w:rPr>
          <w:rFonts w:hint="eastAsia" w:ascii="宋体" w:hAnsi="宋体" w:eastAsia="宋体" w:cs="宋体"/>
          <w:highlight w:val="none"/>
        </w:rPr>
      </w:pPr>
      <w:bookmarkStart w:id="261" w:name="_Toc11411"/>
      <w:bookmarkStart w:id="262" w:name="_Toc1196"/>
      <w:bookmarkStart w:id="263" w:name="_Toc20631"/>
      <w:r>
        <w:rPr>
          <w:rFonts w:hint="eastAsia" w:ascii="宋体" w:hAnsi="宋体" w:eastAsia="宋体" w:cs="宋体"/>
          <w:highlight w:val="none"/>
        </w:rPr>
        <w:t>5.4</w:t>
      </w:r>
      <w:r>
        <w:rPr>
          <w:rFonts w:hint="eastAsia" w:ascii="宋体" w:hAnsi="宋体" w:eastAsia="宋体" w:cs="宋体"/>
          <w:highlight w:val="none"/>
        </w:rPr>
        <w:tab/>
      </w:r>
      <w:r>
        <w:rPr>
          <w:rFonts w:hint="eastAsia" w:ascii="宋体" w:hAnsi="宋体" w:eastAsia="宋体" w:cs="宋体"/>
          <w:highlight w:val="none"/>
        </w:rPr>
        <w:t xml:space="preserve"> 开标异议</w:t>
      </w:r>
      <w:bookmarkEnd w:id="261"/>
      <w:bookmarkEnd w:id="262"/>
      <w:bookmarkEnd w:id="263"/>
    </w:p>
    <w:p>
      <w:pPr>
        <w:pageBreakBefore w:val="0"/>
        <w:kinsoku/>
        <w:wordWrap w:val="0"/>
        <w:bidi w:val="0"/>
        <w:spacing w:line="400" w:lineRule="atLeast"/>
        <w:ind w:firstLine="480" w:firstLineChars="200"/>
        <w:rPr>
          <w:rFonts w:hint="eastAsia" w:ascii="宋体" w:hAnsi="宋体" w:eastAsia="宋体" w:cs="宋体"/>
          <w:sz w:val="24"/>
          <w:highlight w:val="none"/>
          <w:u w:val="single"/>
        </w:rPr>
      </w:pPr>
      <w:r>
        <w:rPr>
          <w:rFonts w:hint="eastAsia" w:ascii="宋体" w:hAnsi="宋体" w:eastAsia="宋体" w:cs="宋体"/>
          <w:color w:val="000000"/>
          <w:sz w:val="24"/>
          <w:szCs w:val="24"/>
          <w:highlight w:val="none"/>
        </w:rPr>
        <w:t>投标人对开标有异议的，应在开标现场</w:t>
      </w:r>
      <w:r>
        <w:rPr>
          <w:rFonts w:hint="eastAsia" w:ascii="宋体" w:hAnsi="宋体" w:eastAsia="宋体" w:cs="宋体"/>
          <w:color w:val="000000"/>
          <w:sz w:val="24"/>
          <w:szCs w:val="24"/>
          <w:highlight w:val="none"/>
          <w:lang w:val="en-US" w:eastAsia="zh-CN"/>
        </w:rPr>
        <w:t>通过</w:t>
      </w:r>
      <w:r>
        <w:rPr>
          <w:rFonts w:hint="eastAsia" w:ascii="宋体" w:hAnsi="宋体" w:eastAsia="宋体" w:cs="宋体"/>
          <w:color w:val="000000"/>
          <w:sz w:val="24"/>
          <w:szCs w:val="24"/>
          <w:highlight w:val="none"/>
        </w:rPr>
        <w:t>“不见面开标大厅”提出，招标人当场作出答复，并制作记录</w:t>
      </w:r>
      <w:r>
        <w:rPr>
          <w:rFonts w:hint="eastAsia" w:ascii="宋体" w:hAnsi="宋体" w:eastAsia="宋体" w:cs="宋体"/>
          <w:sz w:val="24"/>
          <w:highlight w:val="none"/>
        </w:rPr>
        <w:t>。</w:t>
      </w:r>
    </w:p>
    <w:p>
      <w:pPr>
        <w:pStyle w:val="2"/>
        <w:pageBreakBefore w:val="0"/>
        <w:kinsoku/>
        <w:wordWrap w:val="0"/>
        <w:bidi w:val="0"/>
        <w:spacing w:before="360" w:after="240" w:line="240" w:lineRule="atLeast"/>
        <w:outlineLvl w:val="1"/>
        <w:rPr>
          <w:rFonts w:hint="eastAsia" w:ascii="宋体" w:hAnsi="宋体" w:eastAsia="宋体" w:cs="宋体"/>
          <w:b w:val="0"/>
          <w:sz w:val="28"/>
          <w:szCs w:val="28"/>
          <w:highlight w:val="none"/>
        </w:rPr>
      </w:pPr>
      <w:bookmarkStart w:id="264" w:name="_Toc234832906"/>
      <w:bookmarkStart w:id="265" w:name="_Toc28750"/>
      <w:bookmarkStart w:id="266" w:name="_Toc23586"/>
      <w:bookmarkStart w:id="267" w:name="_Toc32026"/>
      <w:r>
        <w:rPr>
          <w:rFonts w:hint="eastAsia" w:ascii="宋体" w:hAnsi="宋体" w:eastAsia="宋体" w:cs="宋体"/>
          <w:b w:val="0"/>
          <w:sz w:val="28"/>
          <w:szCs w:val="28"/>
          <w:highlight w:val="none"/>
        </w:rPr>
        <w:t>6. 评标</w:t>
      </w:r>
      <w:bookmarkEnd w:id="264"/>
      <w:bookmarkEnd w:id="265"/>
      <w:bookmarkEnd w:id="266"/>
      <w:bookmarkEnd w:id="267"/>
    </w:p>
    <w:p>
      <w:pPr>
        <w:pStyle w:val="2"/>
        <w:pageBreakBefore w:val="0"/>
        <w:kinsoku/>
        <w:wordWrap w:val="0"/>
        <w:bidi w:val="0"/>
        <w:outlineLvl w:val="2"/>
        <w:rPr>
          <w:rFonts w:hint="eastAsia" w:ascii="宋体" w:hAnsi="宋体" w:eastAsia="宋体" w:cs="宋体"/>
          <w:highlight w:val="none"/>
        </w:rPr>
      </w:pPr>
      <w:bookmarkStart w:id="268" w:name="_Toc475"/>
      <w:bookmarkStart w:id="269" w:name="_Toc17028"/>
      <w:bookmarkStart w:id="270" w:name="_Toc9530"/>
      <w:bookmarkStart w:id="271" w:name="_Toc234832907"/>
      <w:r>
        <w:rPr>
          <w:rFonts w:hint="eastAsia" w:ascii="宋体" w:hAnsi="宋体" w:eastAsia="宋体" w:cs="宋体"/>
          <w:highlight w:val="none"/>
        </w:rPr>
        <w:t>6.1</w:t>
      </w:r>
      <w:r>
        <w:rPr>
          <w:rFonts w:hint="eastAsia" w:ascii="宋体" w:hAnsi="宋体" w:eastAsia="宋体" w:cs="宋体"/>
          <w:highlight w:val="none"/>
        </w:rPr>
        <w:tab/>
      </w:r>
      <w:r>
        <w:rPr>
          <w:rFonts w:hint="eastAsia" w:ascii="宋体" w:hAnsi="宋体" w:eastAsia="宋体" w:cs="宋体"/>
          <w:highlight w:val="none"/>
        </w:rPr>
        <w:t xml:space="preserve"> 评标委员会</w:t>
      </w:r>
      <w:bookmarkEnd w:id="268"/>
      <w:bookmarkEnd w:id="269"/>
      <w:bookmarkEnd w:id="270"/>
      <w:bookmarkEnd w:id="271"/>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6.1.2 评标委员会成员有下列情形之一的，应主动提出回避：</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（1）为负责招标项目监督管理的交通运输主管部门的工作人员；</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（2）与投标人法定代表人或其委托代理人有近亲属关系；</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（3）为投标人的工作人员或退休人员；</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（4）与投标人有其他利害关系，可能影响评标活动公正性；</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（5）在与招标投标有关的活动中有过违法违规行为、曾受过行政处罚或刑事处罚。</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6.1.3 评标过程中，评标委员会成员有回避事由、擅离职守或因健康等原因不能继续评标的，招标人有权更换。被更换的评标委员会成员作出的评审结论无效，由更换后的评标委员会成员重新进行评审。</w:t>
      </w:r>
    </w:p>
    <w:p>
      <w:pPr>
        <w:pStyle w:val="2"/>
        <w:pageBreakBefore w:val="0"/>
        <w:kinsoku/>
        <w:wordWrap w:val="0"/>
        <w:bidi w:val="0"/>
        <w:outlineLvl w:val="2"/>
        <w:rPr>
          <w:rFonts w:hint="eastAsia" w:ascii="宋体" w:hAnsi="宋体" w:eastAsia="宋体" w:cs="宋体"/>
          <w:highlight w:val="none"/>
        </w:rPr>
      </w:pPr>
      <w:bookmarkStart w:id="272" w:name="_Toc234832908"/>
      <w:bookmarkStart w:id="273" w:name="_Toc9194"/>
      <w:bookmarkStart w:id="274" w:name="_Toc991"/>
      <w:bookmarkStart w:id="275" w:name="_Toc8569"/>
      <w:r>
        <w:rPr>
          <w:rFonts w:hint="eastAsia" w:ascii="宋体" w:hAnsi="宋体" w:eastAsia="宋体" w:cs="宋体"/>
          <w:highlight w:val="none"/>
        </w:rPr>
        <w:t>6.2 评标原则</w:t>
      </w:r>
      <w:bookmarkEnd w:id="272"/>
      <w:bookmarkEnd w:id="273"/>
      <w:bookmarkEnd w:id="274"/>
      <w:bookmarkEnd w:id="275"/>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评标活动遵循公平、公正、科学和择优的原则。</w:t>
      </w:r>
    </w:p>
    <w:p>
      <w:pPr>
        <w:pStyle w:val="2"/>
        <w:pageBreakBefore w:val="0"/>
        <w:kinsoku/>
        <w:wordWrap w:val="0"/>
        <w:bidi w:val="0"/>
        <w:outlineLvl w:val="2"/>
        <w:rPr>
          <w:rFonts w:hint="eastAsia" w:ascii="宋体" w:hAnsi="宋体" w:eastAsia="宋体" w:cs="宋体"/>
          <w:highlight w:val="none"/>
        </w:rPr>
      </w:pPr>
      <w:bookmarkStart w:id="276" w:name="_Toc5211"/>
      <w:bookmarkStart w:id="277" w:name="_Toc10056"/>
      <w:bookmarkStart w:id="278" w:name="_Toc32567"/>
      <w:bookmarkStart w:id="279" w:name="_Toc234832909"/>
      <w:r>
        <w:rPr>
          <w:rFonts w:hint="eastAsia" w:ascii="宋体" w:hAnsi="宋体" w:eastAsia="宋体" w:cs="宋体"/>
          <w:highlight w:val="none"/>
        </w:rPr>
        <w:t>6.3 评标</w:t>
      </w:r>
      <w:bookmarkEnd w:id="276"/>
      <w:bookmarkEnd w:id="277"/>
      <w:bookmarkEnd w:id="278"/>
      <w:bookmarkEnd w:id="279"/>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6.3.1 评标委员会按照第三章“评标办法”规定的方法、评审因素、标准和程序对投标文件进行评审。第三章“评标办法”没有规定的方法、评审因素和标准，不作为评标依据。</w:t>
      </w:r>
    </w:p>
    <w:p>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6.3.2评标及补救措施</w:t>
      </w:r>
    </w:p>
    <w:p>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委员会按照本章第6.3.1项的规定在电子评标系统上开展评审工作。如果评标过程中出现异常情况，导致无法继续评审工作的，可暂停评标，对原有资料及信息作出妥善保密处理，待电子评标系统恢复正常之后，应重新组织评审。</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color w:val="000000"/>
          <w:sz w:val="24"/>
          <w:szCs w:val="24"/>
          <w:highlight w:val="none"/>
        </w:rPr>
        <w:t>评标完成后，评标委员会应当向招标人提交书面评标报告和中标候选人名单。评标委员会推荐中标</w:t>
      </w:r>
      <w:bookmarkStart w:id="280" w:name="_Toc152042334"/>
      <w:bookmarkStart w:id="281" w:name="_Toc300834979"/>
      <w:bookmarkStart w:id="282" w:name="_Toc352691502"/>
      <w:bookmarkStart w:id="283" w:name="_Toc369531546"/>
      <w:bookmarkStart w:id="284" w:name="_Toc247527583"/>
      <w:bookmarkStart w:id="285" w:name="_Toc12259"/>
      <w:bookmarkStart w:id="286" w:name="_Toc247513982"/>
      <w:bookmarkStart w:id="287" w:name="_Toc144974526"/>
      <w:bookmarkStart w:id="288" w:name="_Toc384308240"/>
      <w:bookmarkStart w:id="289" w:name="_Toc152045558"/>
      <w:bookmarkStart w:id="290" w:name="_Toc361508615"/>
      <w:r>
        <w:rPr>
          <w:rFonts w:hint="eastAsia" w:ascii="宋体" w:hAnsi="宋体" w:eastAsia="宋体" w:cs="宋体"/>
          <w:color w:val="000000"/>
          <w:sz w:val="24"/>
          <w:szCs w:val="24"/>
          <w:highlight w:val="none"/>
        </w:rPr>
        <w:t>候选人的人数见投标人须知前附</w:t>
      </w:r>
      <w:bookmarkEnd w:id="280"/>
      <w:bookmarkEnd w:id="281"/>
      <w:bookmarkEnd w:id="282"/>
      <w:bookmarkEnd w:id="283"/>
      <w:bookmarkEnd w:id="284"/>
      <w:bookmarkEnd w:id="285"/>
      <w:bookmarkEnd w:id="286"/>
      <w:bookmarkEnd w:id="287"/>
      <w:bookmarkEnd w:id="288"/>
      <w:bookmarkEnd w:id="289"/>
      <w:bookmarkEnd w:id="290"/>
      <w:r>
        <w:rPr>
          <w:rFonts w:hint="eastAsia" w:ascii="宋体" w:hAnsi="宋体" w:eastAsia="宋体" w:cs="宋体"/>
          <w:color w:val="000000"/>
          <w:sz w:val="24"/>
          <w:szCs w:val="24"/>
          <w:highlight w:val="none"/>
        </w:rPr>
        <w:t>表</w:t>
      </w:r>
      <w:r>
        <w:rPr>
          <w:rFonts w:hint="eastAsia" w:ascii="宋体" w:hAnsi="宋体" w:eastAsia="宋体" w:cs="宋体"/>
          <w:sz w:val="24"/>
          <w:highlight w:val="none"/>
        </w:rPr>
        <w:t>。</w:t>
      </w:r>
    </w:p>
    <w:p>
      <w:pPr>
        <w:pStyle w:val="2"/>
        <w:pageBreakBefore w:val="0"/>
        <w:kinsoku/>
        <w:wordWrap w:val="0"/>
        <w:bidi w:val="0"/>
        <w:spacing w:before="360" w:after="240" w:line="240" w:lineRule="atLeast"/>
        <w:outlineLvl w:val="1"/>
        <w:rPr>
          <w:rFonts w:hint="eastAsia" w:ascii="宋体" w:hAnsi="宋体" w:eastAsia="宋体" w:cs="宋体"/>
          <w:b w:val="0"/>
          <w:sz w:val="28"/>
          <w:szCs w:val="28"/>
          <w:highlight w:val="none"/>
        </w:rPr>
      </w:pPr>
      <w:bookmarkStart w:id="291" w:name="_Toc31304"/>
      <w:bookmarkStart w:id="292" w:name="_Toc29075"/>
      <w:bookmarkStart w:id="293" w:name="_Toc6225"/>
      <w:bookmarkStart w:id="294" w:name="_Toc234832910"/>
      <w:r>
        <w:rPr>
          <w:rFonts w:hint="eastAsia" w:ascii="宋体" w:hAnsi="宋体" w:eastAsia="宋体" w:cs="宋体"/>
          <w:b w:val="0"/>
          <w:sz w:val="28"/>
          <w:szCs w:val="28"/>
          <w:highlight w:val="none"/>
        </w:rPr>
        <w:t>7. 合同授予</w:t>
      </w:r>
      <w:bookmarkEnd w:id="291"/>
      <w:bookmarkEnd w:id="292"/>
      <w:bookmarkEnd w:id="293"/>
      <w:bookmarkEnd w:id="294"/>
    </w:p>
    <w:p>
      <w:pPr>
        <w:pStyle w:val="2"/>
        <w:pageBreakBefore w:val="0"/>
        <w:kinsoku/>
        <w:wordWrap w:val="0"/>
        <w:bidi w:val="0"/>
        <w:outlineLvl w:val="2"/>
        <w:rPr>
          <w:rFonts w:hint="eastAsia" w:ascii="宋体" w:hAnsi="宋体" w:eastAsia="宋体" w:cs="宋体"/>
          <w:highlight w:val="none"/>
        </w:rPr>
      </w:pPr>
      <w:bookmarkStart w:id="295" w:name="_Toc29612"/>
      <w:bookmarkStart w:id="296" w:name="_Toc27764"/>
      <w:bookmarkStart w:id="297" w:name="_Toc15957"/>
      <w:bookmarkStart w:id="298" w:name="_Toc234832911"/>
      <w:r>
        <w:rPr>
          <w:rFonts w:hint="eastAsia" w:ascii="宋体" w:hAnsi="宋体" w:eastAsia="宋体" w:cs="宋体"/>
          <w:highlight w:val="none"/>
        </w:rPr>
        <w:t>7.1 中标候选人公示</w:t>
      </w:r>
      <w:bookmarkEnd w:id="295"/>
      <w:bookmarkEnd w:id="296"/>
      <w:bookmarkEnd w:id="297"/>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招标人在收到评标报告之日起3日内，按照投标人须知前附表规定的公示媒介和期限公示中标候选人，公示期不得少于3日，公示内容包括：</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（1）中标候选人排序、名称、投标报价，对工程质量要求、安全目标和工期的响应情况；</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（2）中标候选人在投标文件中承诺的项目经理和项目总工姓名、个人业绩、相关证书名称和编号；</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（3）中标候选人在投标文件中填报的项目业绩；</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（4）被否决投标的投标人名称、否决依据和原因；</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（5）提出异议的渠道和方式；</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（6）投标人须知前附表规定公示的其他内容。</w:t>
      </w:r>
    </w:p>
    <w:p>
      <w:pPr>
        <w:pStyle w:val="2"/>
        <w:pageBreakBefore w:val="0"/>
        <w:kinsoku/>
        <w:wordWrap w:val="0"/>
        <w:bidi w:val="0"/>
        <w:outlineLvl w:val="2"/>
        <w:rPr>
          <w:rFonts w:hint="eastAsia" w:ascii="宋体" w:hAnsi="宋体" w:eastAsia="宋体" w:cs="宋体"/>
          <w:highlight w:val="none"/>
        </w:rPr>
      </w:pPr>
      <w:bookmarkStart w:id="299" w:name="_Toc28677"/>
      <w:bookmarkStart w:id="300" w:name="_Toc19205"/>
      <w:bookmarkStart w:id="301" w:name="_Toc31"/>
      <w:r>
        <w:rPr>
          <w:rFonts w:hint="eastAsia" w:ascii="宋体" w:hAnsi="宋体" w:eastAsia="宋体" w:cs="宋体"/>
          <w:highlight w:val="none"/>
        </w:rPr>
        <w:t>7.2 评标结果异议</w:t>
      </w:r>
      <w:bookmarkEnd w:id="299"/>
      <w:bookmarkEnd w:id="300"/>
      <w:bookmarkEnd w:id="301"/>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或其他利害关系人对依法必须进行招标的项目的评标结果有异议的，应在中标候选人公示期间提出。招标人将在收到异议之日起3日内作出答复；作出答复前，将暂停招标投标活动。提出异议与作出答复均应通过“电子交易平台”在“异议与答复”菜单以书面形式进行。</w:t>
      </w:r>
    </w:p>
    <w:p>
      <w:pPr>
        <w:pStyle w:val="2"/>
        <w:pageBreakBefore w:val="0"/>
        <w:kinsoku/>
        <w:wordWrap w:val="0"/>
        <w:bidi w:val="0"/>
        <w:outlineLvl w:val="2"/>
        <w:rPr>
          <w:rFonts w:hint="eastAsia" w:ascii="宋体" w:hAnsi="宋体" w:eastAsia="宋体" w:cs="宋体"/>
          <w:highlight w:val="none"/>
        </w:rPr>
      </w:pPr>
      <w:bookmarkStart w:id="302" w:name="_Toc431"/>
      <w:bookmarkStart w:id="303" w:name="_Toc2167"/>
      <w:bookmarkStart w:id="304" w:name="_Toc27970"/>
      <w:r>
        <w:rPr>
          <w:rFonts w:hint="eastAsia" w:ascii="宋体" w:hAnsi="宋体" w:eastAsia="宋体" w:cs="宋体"/>
          <w:highlight w:val="none"/>
        </w:rPr>
        <w:t>7.3 中标候选人履约能力审查</w:t>
      </w:r>
      <w:bookmarkEnd w:id="302"/>
      <w:bookmarkEnd w:id="303"/>
      <w:bookmarkEnd w:id="304"/>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pStyle w:val="2"/>
        <w:pageBreakBefore w:val="0"/>
        <w:kinsoku/>
        <w:wordWrap w:val="0"/>
        <w:bidi w:val="0"/>
        <w:outlineLvl w:val="2"/>
        <w:rPr>
          <w:rFonts w:hint="eastAsia" w:ascii="宋体" w:hAnsi="宋体" w:eastAsia="宋体" w:cs="宋体"/>
          <w:highlight w:val="none"/>
        </w:rPr>
      </w:pPr>
      <w:bookmarkStart w:id="305" w:name="_Toc5726"/>
      <w:bookmarkStart w:id="306" w:name="_Toc29996"/>
      <w:bookmarkStart w:id="307" w:name="_Toc16612"/>
      <w:r>
        <w:rPr>
          <w:rFonts w:hint="eastAsia" w:ascii="宋体" w:hAnsi="宋体" w:eastAsia="宋体" w:cs="宋体"/>
          <w:highlight w:val="none"/>
        </w:rPr>
        <w:t>7.</w:t>
      </w:r>
      <w:r>
        <w:rPr>
          <w:rFonts w:hint="eastAsia" w:ascii="宋体" w:hAnsi="宋体" w:eastAsia="宋体" w:cs="宋体"/>
          <w:highlight w:val="none"/>
          <w:lang w:eastAsia="zh-CN"/>
        </w:rPr>
        <w:t xml:space="preserve">4 </w:t>
      </w:r>
      <w:r>
        <w:rPr>
          <w:rFonts w:hint="eastAsia" w:ascii="宋体" w:hAnsi="宋体" w:eastAsia="宋体" w:cs="宋体"/>
          <w:highlight w:val="none"/>
        </w:rPr>
        <w:t>定标</w:t>
      </w:r>
      <w:bookmarkEnd w:id="298"/>
      <w:bookmarkEnd w:id="305"/>
      <w:bookmarkEnd w:id="306"/>
      <w:bookmarkEnd w:id="307"/>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按照投标人须知前附表的规定，招标人或招标人授权的评标委员会依法确定中标人。</w:t>
      </w:r>
    </w:p>
    <w:p>
      <w:pPr>
        <w:pStyle w:val="2"/>
        <w:pageBreakBefore w:val="0"/>
        <w:kinsoku/>
        <w:wordWrap w:val="0"/>
        <w:bidi w:val="0"/>
        <w:outlineLvl w:val="2"/>
        <w:rPr>
          <w:rFonts w:hint="eastAsia" w:ascii="宋体" w:hAnsi="宋体" w:eastAsia="宋体" w:cs="宋体"/>
          <w:highlight w:val="none"/>
        </w:rPr>
      </w:pPr>
      <w:bookmarkStart w:id="308" w:name="_Toc22586"/>
      <w:bookmarkStart w:id="309" w:name="_Toc11654"/>
      <w:bookmarkStart w:id="310" w:name="_Toc234832912"/>
      <w:bookmarkStart w:id="311" w:name="_Toc10213"/>
      <w:r>
        <w:rPr>
          <w:rFonts w:hint="eastAsia" w:ascii="宋体" w:hAnsi="宋体" w:eastAsia="宋体" w:cs="宋体"/>
          <w:highlight w:val="none"/>
        </w:rPr>
        <w:t>7.</w:t>
      </w:r>
      <w:r>
        <w:rPr>
          <w:rFonts w:hint="eastAsia" w:ascii="宋体" w:hAnsi="宋体" w:eastAsia="宋体" w:cs="宋体"/>
          <w:highlight w:val="none"/>
          <w:lang w:eastAsia="zh-CN"/>
        </w:rPr>
        <w:t>5 中标通知</w:t>
      </w:r>
      <w:bookmarkEnd w:id="308"/>
      <w:bookmarkEnd w:id="309"/>
      <w:bookmarkEnd w:id="310"/>
      <w:bookmarkEnd w:id="311"/>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在本章第3.3款规定的投标有效期内，招标人应通过</w:t>
      </w:r>
      <w:r>
        <w:rPr>
          <w:rFonts w:hint="eastAsia" w:ascii="宋体" w:hAnsi="宋体" w:eastAsia="宋体" w:cs="宋体"/>
          <w:sz w:val="24"/>
          <w:highlight w:val="none"/>
          <w:lang w:val="en-US" w:eastAsia="zh-CN"/>
        </w:rPr>
        <w:t>投标人须知前附表规定的</w:t>
      </w:r>
      <w:r>
        <w:rPr>
          <w:rFonts w:hint="eastAsia" w:ascii="宋体" w:hAnsi="宋体" w:eastAsia="宋体" w:cs="宋体"/>
          <w:sz w:val="24"/>
          <w:highlight w:val="none"/>
        </w:rPr>
        <w:t>形式向中标人发出中标通知书，同时将中标结果通知未中标的投标人。</w:t>
      </w:r>
    </w:p>
    <w:p>
      <w:pPr>
        <w:pStyle w:val="2"/>
        <w:pageBreakBefore w:val="0"/>
        <w:kinsoku/>
        <w:wordWrap w:val="0"/>
        <w:bidi w:val="0"/>
        <w:outlineLvl w:val="2"/>
        <w:rPr>
          <w:rFonts w:hint="eastAsia" w:ascii="宋体" w:hAnsi="宋体" w:eastAsia="宋体" w:cs="宋体"/>
          <w:highlight w:val="none"/>
        </w:rPr>
      </w:pPr>
      <w:bookmarkStart w:id="312" w:name="_Toc18186"/>
      <w:bookmarkStart w:id="313" w:name="_Toc10913"/>
      <w:bookmarkStart w:id="314" w:name="_Toc16073"/>
      <w:r>
        <w:rPr>
          <w:rFonts w:hint="eastAsia" w:ascii="宋体" w:hAnsi="宋体" w:eastAsia="宋体" w:cs="宋体"/>
          <w:highlight w:val="none"/>
        </w:rPr>
        <w:t>7.</w:t>
      </w:r>
      <w:r>
        <w:rPr>
          <w:rFonts w:hint="eastAsia" w:ascii="宋体" w:hAnsi="宋体" w:eastAsia="宋体" w:cs="宋体"/>
          <w:highlight w:val="none"/>
          <w:lang w:eastAsia="zh-CN"/>
        </w:rPr>
        <w:t xml:space="preserve">6 </w:t>
      </w:r>
      <w:r>
        <w:rPr>
          <w:rFonts w:hint="eastAsia" w:ascii="宋体" w:hAnsi="宋体" w:eastAsia="宋体" w:cs="宋体"/>
          <w:highlight w:val="none"/>
        </w:rPr>
        <w:t>中标</w:t>
      </w:r>
      <w:r>
        <w:rPr>
          <w:rFonts w:hint="eastAsia" w:ascii="宋体" w:hAnsi="宋体" w:eastAsia="宋体" w:cs="宋体"/>
          <w:highlight w:val="none"/>
          <w:lang w:eastAsia="zh-CN"/>
        </w:rPr>
        <w:t>结果</w:t>
      </w:r>
      <w:r>
        <w:rPr>
          <w:rFonts w:hint="eastAsia" w:ascii="宋体" w:hAnsi="宋体" w:eastAsia="宋体" w:cs="宋体"/>
          <w:highlight w:val="none"/>
        </w:rPr>
        <w:t>公告</w:t>
      </w:r>
      <w:bookmarkEnd w:id="312"/>
      <w:bookmarkEnd w:id="313"/>
      <w:bookmarkEnd w:id="314"/>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招标人在确定中标人之日起3日内，按照投标人须知前附表规定的公告媒介和期限公告中标结果，公告期不得少于3日。公告内容包括中标人名称、中标价。</w:t>
      </w:r>
    </w:p>
    <w:p>
      <w:pPr>
        <w:pStyle w:val="2"/>
        <w:pageBreakBefore w:val="0"/>
        <w:kinsoku/>
        <w:wordWrap w:val="0"/>
        <w:bidi w:val="0"/>
        <w:outlineLvl w:val="2"/>
        <w:rPr>
          <w:rFonts w:hint="eastAsia" w:ascii="宋体" w:hAnsi="宋体" w:eastAsia="宋体" w:cs="宋体"/>
          <w:highlight w:val="none"/>
        </w:rPr>
      </w:pPr>
      <w:bookmarkStart w:id="315" w:name="_Toc234832913"/>
      <w:bookmarkStart w:id="316" w:name="_Toc15593"/>
      <w:bookmarkStart w:id="317" w:name="_Toc24614"/>
      <w:bookmarkStart w:id="318" w:name="_Toc3040"/>
      <w:r>
        <w:rPr>
          <w:rFonts w:hint="eastAsia" w:ascii="宋体" w:hAnsi="宋体" w:eastAsia="宋体" w:cs="宋体"/>
          <w:highlight w:val="none"/>
        </w:rPr>
        <w:t>7.</w:t>
      </w:r>
      <w:r>
        <w:rPr>
          <w:rFonts w:hint="eastAsia" w:ascii="宋体" w:hAnsi="宋体" w:eastAsia="宋体" w:cs="宋体"/>
          <w:highlight w:val="none"/>
          <w:lang w:eastAsia="zh-CN"/>
        </w:rPr>
        <w:t xml:space="preserve">7 </w:t>
      </w:r>
      <w:r>
        <w:rPr>
          <w:rFonts w:hint="eastAsia" w:ascii="宋体" w:hAnsi="宋体" w:eastAsia="宋体" w:cs="宋体"/>
          <w:highlight w:val="none"/>
        </w:rPr>
        <w:t>履约</w:t>
      </w:r>
      <w:bookmarkEnd w:id="315"/>
      <w:r>
        <w:rPr>
          <w:rFonts w:hint="eastAsia" w:ascii="宋体" w:hAnsi="宋体" w:eastAsia="宋体" w:cs="宋体"/>
          <w:highlight w:val="none"/>
          <w:lang w:eastAsia="zh-CN"/>
        </w:rPr>
        <w:t>保证金</w:t>
      </w:r>
      <w:bookmarkEnd w:id="316"/>
      <w:bookmarkEnd w:id="317"/>
      <w:bookmarkEnd w:id="318"/>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7.7.1 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10%。联合体中标的，其履约保证金以联合体各方或联合体中牵头人的名义提交。</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采用银行保函时，应由符合投标人须知前附表规定级别的银行开具，所需的费用由中标人承担，中标人应保证银行保函有效。</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7.7.2 中标人不能按本章第7.7.1项要求提交履约保证金的，视为放弃中标，其投标保证金不予退还，给招标人造成的损失超过投标保证金数额的，中标人还应对超过部分予以赔偿。</w:t>
      </w:r>
    </w:p>
    <w:p>
      <w:pPr>
        <w:pStyle w:val="2"/>
        <w:pageBreakBefore w:val="0"/>
        <w:kinsoku/>
        <w:wordWrap w:val="0"/>
        <w:bidi w:val="0"/>
        <w:outlineLvl w:val="2"/>
        <w:rPr>
          <w:rFonts w:hint="eastAsia" w:ascii="宋体" w:hAnsi="宋体" w:eastAsia="宋体" w:cs="宋体"/>
          <w:highlight w:val="none"/>
        </w:rPr>
      </w:pPr>
      <w:bookmarkStart w:id="319" w:name="_Toc234832914"/>
      <w:bookmarkStart w:id="320" w:name="_Toc12449"/>
      <w:bookmarkStart w:id="321" w:name="_Toc13580"/>
      <w:bookmarkStart w:id="322" w:name="_Toc4062"/>
      <w:r>
        <w:rPr>
          <w:rFonts w:hint="eastAsia" w:ascii="宋体" w:hAnsi="宋体" w:eastAsia="宋体" w:cs="宋体"/>
          <w:highlight w:val="none"/>
        </w:rPr>
        <w:t>7.</w:t>
      </w:r>
      <w:r>
        <w:rPr>
          <w:rFonts w:hint="eastAsia" w:ascii="宋体" w:hAnsi="宋体" w:eastAsia="宋体" w:cs="宋体"/>
          <w:highlight w:val="none"/>
          <w:lang w:eastAsia="zh-CN"/>
        </w:rPr>
        <w:t>8</w:t>
      </w:r>
      <w:r>
        <w:rPr>
          <w:rFonts w:hint="eastAsia" w:ascii="宋体" w:hAnsi="宋体" w:eastAsia="宋体" w:cs="宋体"/>
          <w:highlight w:val="none"/>
        </w:rPr>
        <w:t xml:space="preserve"> 签订合同</w:t>
      </w:r>
      <w:bookmarkEnd w:id="319"/>
      <w:bookmarkEnd w:id="320"/>
      <w:bookmarkEnd w:id="321"/>
      <w:bookmarkEnd w:id="322"/>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7.8.1 招标人和中标人应在中标通知书发出之日起30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 </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7.8.2 发出中标通知书后，招标人无正当理由拒签合同，或在签订合同时向中标人提出附加条件的，招标人向中标人退还投标保证金；给中标人造成损失的，还应赔偿损失。</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7.8.3 签约合同价的确定原则如下：</w:t>
      </w:r>
      <w:r>
        <w:rPr>
          <w:rStyle w:val="19"/>
          <w:rFonts w:hint="eastAsia" w:ascii="宋体" w:hAnsi="宋体" w:eastAsia="宋体" w:cs="宋体"/>
          <w:sz w:val="24"/>
          <w:highlight w:val="none"/>
        </w:rPr>
        <w:footnoteReference w:id="0"/>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（1）按照评标办法规定对投标报价进行修正后，若修正后的最终投标报价小于开标时的投标函大写金额报价，则签订合同时以修正后的最终投标报价为准；</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（2）按照评标办法规定对投标报价进行修正后，若修正后的最终投标报价大于开标时的投标函大写金额报价，则签订合同时以开标时的投标函大写金额报价为准，同时按比例修正相应子目的单价或合价。</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7.8.4 联合体中标的，联合体各方应共同与招标人签订合同，就中标项目向招标人承担连带责任。</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7.8.5 招标人和中标人在签订合同协议书的同时，须按照本招标文件规定的格式和要求签订廉政合同及安全生产合同，明确双方在廉政建设和安全生产方面的权利和义务以及应承担的违约责任。</w:t>
      </w:r>
    </w:p>
    <w:p>
      <w:pPr>
        <w:pStyle w:val="2"/>
        <w:pageBreakBefore w:val="0"/>
        <w:kinsoku/>
        <w:wordWrap w:val="0"/>
        <w:bidi w:val="0"/>
        <w:spacing w:before="360" w:after="240" w:line="240" w:lineRule="atLeast"/>
        <w:outlineLvl w:val="1"/>
        <w:rPr>
          <w:rFonts w:hint="eastAsia" w:ascii="宋体" w:hAnsi="宋体" w:eastAsia="宋体" w:cs="宋体"/>
          <w:b w:val="0"/>
          <w:sz w:val="28"/>
          <w:szCs w:val="28"/>
          <w:highlight w:val="none"/>
        </w:rPr>
      </w:pPr>
      <w:bookmarkStart w:id="323" w:name="_Toc7521"/>
      <w:bookmarkStart w:id="324" w:name="_Toc234832918"/>
      <w:bookmarkStart w:id="325" w:name="_Toc26978"/>
      <w:bookmarkStart w:id="326" w:name="_Toc11626"/>
      <w:r>
        <w:rPr>
          <w:rFonts w:hint="eastAsia" w:ascii="宋体" w:hAnsi="宋体" w:eastAsia="宋体" w:cs="宋体"/>
          <w:b w:val="0"/>
          <w:sz w:val="28"/>
          <w:szCs w:val="28"/>
          <w:highlight w:val="none"/>
          <w:lang w:eastAsia="zh-CN"/>
        </w:rPr>
        <w:t>8</w:t>
      </w:r>
      <w:r>
        <w:rPr>
          <w:rFonts w:hint="eastAsia" w:ascii="宋体" w:hAnsi="宋体" w:eastAsia="宋体" w:cs="宋体"/>
          <w:b w:val="0"/>
          <w:sz w:val="28"/>
          <w:szCs w:val="28"/>
          <w:highlight w:val="none"/>
        </w:rPr>
        <w:t>. 纪律和监督</w:t>
      </w:r>
      <w:bookmarkEnd w:id="323"/>
      <w:bookmarkEnd w:id="324"/>
      <w:bookmarkEnd w:id="325"/>
      <w:bookmarkEnd w:id="326"/>
    </w:p>
    <w:p>
      <w:pPr>
        <w:pStyle w:val="2"/>
        <w:pageBreakBefore w:val="0"/>
        <w:kinsoku/>
        <w:wordWrap w:val="0"/>
        <w:bidi w:val="0"/>
        <w:outlineLvl w:val="2"/>
        <w:rPr>
          <w:rFonts w:hint="eastAsia" w:ascii="宋体" w:hAnsi="宋体" w:eastAsia="宋体" w:cs="宋体"/>
          <w:highlight w:val="none"/>
        </w:rPr>
      </w:pPr>
      <w:bookmarkStart w:id="327" w:name="_Toc234832919"/>
      <w:bookmarkStart w:id="328" w:name="_Toc6427"/>
      <w:bookmarkStart w:id="329" w:name="_Toc2195"/>
      <w:bookmarkStart w:id="330" w:name="_Toc1235"/>
      <w:r>
        <w:rPr>
          <w:rFonts w:hint="eastAsia" w:ascii="宋体" w:hAnsi="宋体" w:eastAsia="宋体" w:cs="宋体"/>
          <w:highlight w:val="none"/>
          <w:lang w:eastAsia="zh-CN"/>
        </w:rPr>
        <w:t>8</w:t>
      </w:r>
      <w:r>
        <w:rPr>
          <w:rFonts w:hint="eastAsia" w:ascii="宋体" w:hAnsi="宋体" w:eastAsia="宋体" w:cs="宋体"/>
          <w:highlight w:val="none"/>
        </w:rPr>
        <w:t>.1 对招标人的纪律要求</w:t>
      </w:r>
      <w:bookmarkEnd w:id="327"/>
      <w:bookmarkEnd w:id="328"/>
      <w:bookmarkEnd w:id="329"/>
      <w:bookmarkEnd w:id="330"/>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招标人不得泄露招标投标活动中应保密的情况和资料，不得与投标人串通损害国家利益、社会公共利益或他人合法权益。</w:t>
      </w:r>
    </w:p>
    <w:p>
      <w:pPr>
        <w:pStyle w:val="2"/>
        <w:pageBreakBefore w:val="0"/>
        <w:kinsoku/>
        <w:wordWrap w:val="0"/>
        <w:bidi w:val="0"/>
        <w:outlineLvl w:val="2"/>
        <w:rPr>
          <w:rFonts w:hint="eastAsia" w:ascii="宋体" w:hAnsi="宋体" w:eastAsia="宋体" w:cs="宋体"/>
          <w:highlight w:val="none"/>
        </w:rPr>
      </w:pPr>
      <w:bookmarkStart w:id="331" w:name="_Toc28981"/>
      <w:bookmarkStart w:id="332" w:name="_Toc21233"/>
      <w:bookmarkStart w:id="333" w:name="_Toc234832920"/>
      <w:bookmarkStart w:id="334" w:name="_Toc28155"/>
      <w:r>
        <w:rPr>
          <w:rFonts w:hint="eastAsia" w:ascii="宋体" w:hAnsi="宋体" w:eastAsia="宋体" w:cs="宋体"/>
          <w:highlight w:val="none"/>
          <w:lang w:eastAsia="zh-CN"/>
        </w:rPr>
        <w:t>8</w:t>
      </w:r>
      <w:r>
        <w:rPr>
          <w:rFonts w:hint="eastAsia" w:ascii="宋体" w:hAnsi="宋体" w:eastAsia="宋体" w:cs="宋体"/>
          <w:highlight w:val="none"/>
        </w:rPr>
        <w:t>.2 对投标人的纪律要求</w:t>
      </w:r>
      <w:bookmarkEnd w:id="331"/>
      <w:bookmarkEnd w:id="332"/>
      <w:bookmarkEnd w:id="333"/>
      <w:bookmarkEnd w:id="334"/>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投标人不得相互串通投标或与招标人串通投标，不得向招标人或评标委员会成员行贿谋取中标，不得以他人名义投标或以其他方式弄虚作假骗取中标；投标人不得以任何方式干扰、影响评标工作。</w:t>
      </w:r>
    </w:p>
    <w:p>
      <w:pPr>
        <w:pStyle w:val="2"/>
        <w:pageBreakBefore w:val="0"/>
        <w:kinsoku/>
        <w:wordWrap w:val="0"/>
        <w:bidi w:val="0"/>
        <w:outlineLvl w:val="2"/>
        <w:rPr>
          <w:rFonts w:hint="eastAsia" w:ascii="宋体" w:hAnsi="宋体" w:eastAsia="宋体" w:cs="宋体"/>
          <w:highlight w:val="none"/>
        </w:rPr>
      </w:pPr>
      <w:bookmarkStart w:id="335" w:name="_Toc3036"/>
      <w:bookmarkStart w:id="336" w:name="_Toc22216"/>
      <w:bookmarkStart w:id="337" w:name="_Toc31953"/>
      <w:bookmarkStart w:id="338" w:name="_Toc234832921"/>
      <w:r>
        <w:rPr>
          <w:rFonts w:hint="eastAsia" w:ascii="宋体" w:hAnsi="宋体" w:eastAsia="宋体" w:cs="宋体"/>
          <w:highlight w:val="none"/>
          <w:lang w:eastAsia="zh-CN"/>
        </w:rPr>
        <w:t>8</w:t>
      </w:r>
      <w:r>
        <w:rPr>
          <w:rFonts w:hint="eastAsia" w:ascii="宋体" w:hAnsi="宋体" w:eastAsia="宋体" w:cs="宋体"/>
          <w:highlight w:val="none"/>
        </w:rPr>
        <w:t>.3 对评标委员会成员的纪律要求</w:t>
      </w:r>
      <w:bookmarkEnd w:id="335"/>
      <w:bookmarkEnd w:id="336"/>
      <w:bookmarkEnd w:id="337"/>
      <w:bookmarkEnd w:id="338"/>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pPr>
        <w:pStyle w:val="2"/>
        <w:pageBreakBefore w:val="0"/>
        <w:kinsoku/>
        <w:wordWrap w:val="0"/>
        <w:bidi w:val="0"/>
        <w:outlineLvl w:val="2"/>
        <w:rPr>
          <w:rFonts w:hint="eastAsia" w:ascii="宋体" w:hAnsi="宋体" w:eastAsia="宋体" w:cs="宋体"/>
          <w:highlight w:val="none"/>
        </w:rPr>
      </w:pPr>
      <w:bookmarkStart w:id="339" w:name="_Toc234832922"/>
      <w:bookmarkStart w:id="340" w:name="_Toc6211"/>
      <w:bookmarkStart w:id="341" w:name="_Toc7612"/>
      <w:bookmarkStart w:id="342" w:name="_Toc2223"/>
      <w:r>
        <w:rPr>
          <w:rFonts w:hint="eastAsia" w:ascii="宋体" w:hAnsi="宋体" w:eastAsia="宋体" w:cs="宋体"/>
          <w:highlight w:val="none"/>
          <w:lang w:eastAsia="zh-CN"/>
        </w:rPr>
        <w:t>8</w:t>
      </w:r>
      <w:r>
        <w:rPr>
          <w:rFonts w:hint="eastAsia" w:ascii="宋体" w:hAnsi="宋体" w:eastAsia="宋体" w:cs="宋体"/>
          <w:highlight w:val="none"/>
        </w:rPr>
        <w:t>.4 对与评标活动有关的工作人员的纪律要求</w:t>
      </w:r>
      <w:bookmarkEnd w:id="339"/>
      <w:bookmarkEnd w:id="340"/>
      <w:bookmarkEnd w:id="341"/>
      <w:bookmarkEnd w:id="342"/>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pPr>
        <w:pStyle w:val="2"/>
        <w:pageBreakBefore w:val="0"/>
        <w:kinsoku/>
        <w:wordWrap w:val="0"/>
        <w:bidi w:val="0"/>
        <w:outlineLvl w:val="2"/>
        <w:rPr>
          <w:rFonts w:hint="eastAsia" w:ascii="宋体" w:hAnsi="宋体" w:eastAsia="宋体" w:cs="宋体"/>
          <w:highlight w:val="none"/>
        </w:rPr>
      </w:pPr>
      <w:bookmarkStart w:id="343" w:name="_Toc234832923"/>
      <w:bookmarkStart w:id="344" w:name="_Toc19294"/>
      <w:bookmarkStart w:id="345" w:name="_Toc10062"/>
      <w:bookmarkStart w:id="346" w:name="_Toc12616"/>
      <w:r>
        <w:rPr>
          <w:rFonts w:hint="eastAsia" w:ascii="宋体" w:hAnsi="宋体" w:eastAsia="宋体" w:cs="宋体"/>
          <w:highlight w:val="none"/>
          <w:lang w:eastAsia="zh-CN"/>
        </w:rPr>
        <w:t>8</w:t>
      </w:r>
      <w:r>
        <w:rPr>
          <w:rFonts w:hint="eastAsia" w:ascii="宋体" w:hAnsi="宋体" w:eastAsia="宋体" w:cs="宋体"/>
          <w:highlight w:val="none"/>
        </w:rPr>
        <w:t>.5 投诉</w:t>
      </w:r>
      <w:bookmarkEnd w:id="343"/>
      <w:bookmarkEnd w:id="344"/>
      <w:bookmarkEnd w:id="345"/>
      <w:bookmarkEnd w:id="346"/>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8.5.1 投标人或其他利害关系人认为招标投标活动不符合法律、行政法规规定的，可以自知道或应当知道之日起10日内向有关行政监督部门投诉。投诉应有明确的请求和必要的证明材料。</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监督部门的联系方式见投标人须知前附表。</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8.5.2 投标人或其他利害关系人对招标文件、开标和评标结果提出投诉的，应按照本章第2.4款、第5.3款和第7.2款的规定先向招标人提出异议。异议答复期间</w:t>
      </w:r>
      <w:bookmarkStart w:id="347" w:name="_Toc300834993"/>
      <w:bookmarkStart w:id="348" w:name="_Toc247527595"/>
      <w:bookmarkStart w:id="349" w:name="_Toc352691517"/>
      <w:bookmarkStart w:id="350" w:name="_Toc384308255"/>
      <w:bookmarkStart w:id="351" w:name="_Toc152042346"/>
      <w:bookmarkStart w:id="352" w:name="_Toc369531561"/>
      <w:bookmarkStart w:id="353" w:name="_Toc12776"/>
      <w:bookmarkStart w:id="354" w:name="_Toc144974538"/>
      <w:bookmarkStart w:id="355" w:name="_Toc247513994"/>
      <w:bookmarkStart w:id="356" w:name="_Toc152045570"/>
      <w:bookmarkStart w:id="357" w:name="_Toc361508630"/>
      <w:r>
        <w:rPr>
          <w:rFonts w:hint="eastAsia" w:ascii="宋体" w:hAnsi="宋体" w:eastAsia="宋体" w:cs="宋体"/>
          <w:sz w:val="24"/>
          <w:highlight w:val="none"/>
        </w:rPr>
        <w:t>不计算在第8.5.</w:t>
      </w:r>
      <w:bookmarkEnd w:id="347"/>
      <w:bookmarkEnd w:id="348"/>
      <w:bookmarkEnd w:id="349"/>
      <w:bookmarkEnd w:id="350"/>
      <w:bookmarkEnd w:id="351"/>
      <w:bookmarkEnd w:id="352"/>
      <w:bookmarkEnd w:id="353"/>
      <w:bookmarkEnd w:id="354"/>
      <w:bookmarkEnd w:id="355"/>
      <w:bookmarkEnd w:id="356"/>
      <w:bookmarkEnd w:id="357"/>
      <w:r>
        <w:rPr>
          <w:rFonts w:hint="eastAsia" w:ascii="宋体" w:hAnsi="宋体" w:eastAsia="宋体" w:cs="宋体"/>
          <w:sz w:val="24"/>
          <w:highlight w:val="none"/>
        </w:rPr>
        <w:t>1项规定的期限内。</w:t>
      </w:r>
    </w:p>
    <w:p>
      <w:pPr>
        <w:pStyle w:val="2"/>
        <w:pageBreakBefore w:val="0"/>
        <w:kinsoku/>
        <w:wordWrap w:val="0"/>
        <w:bidi w:val="0"/>
        <w:spacing w:before="360" w:after="240" w:line="240" w:lineRule="atLeast"/>
        <w:outlineLvl w:val="1"/>
        <w:rPr>
          <w:rFonts w:hint="eastAsia" w:ascii="宋体" w:hAnsi="宋体" w:eastAsia="宋体" w:cs="宋体"/>
          <w:b w:val="0"/>
          <w:sz w:val="28"/>
          <w:szCs w:val="28"/>
          <w:highlight w:val="none"/>
          <w:lang w:eastAsia="zh-CN"/>
        </w:rPr>
      </w:pPr>
      <w:bookmarkStart w:id="358" w:name="_Toc24044"/>
      <w:bookmarkStart w:id="359" w:name="_Toc23004"/>
      <w:bookmarkStart w:id="360" w:name="_Toc234832924"/>
      <w:bookmarkStart w:id="361" w:name="_Toc18903"/>
      <w:r>
        <w:rPr>
          <w:rFonts w:hint="eastAsia" w:ascii="宋体" w:hAnsi="宋体" w:eastAsia="宋体" w:cs="宋体"/>
          <w:b w:val="0"/>
          <w:sz w:val="28"/>
          <w:szCs w:val="28"/>
          <w:highlight w:val="none"/>
          <w:lang w:val="en-US" w:eastAsia="zh-CN"/>
        </w:rPr>
        <w:t>9</w:t>
      </w:r>
      <w:r>
        <w:rPr>
          <w:rFonts w:hint="eastAsia" w:ascii="宋体" w:hAnsi="宋体" w:eastAsia="宋体" w:cs="宋体"/>
          <w:b w:val="0"/>
          <w:sz w:val="28"/>
          <w:szCs w:val="28"/>
          <w:highlight w:val="none"/>
        </w:rPr>
        <w:t>.</w:t>
      </w:r>
      <w:r>
        <w:rPr>
          <w:rFonts w:hint="eastAsia" w:ascii="宋体" w:hAnsi="宋体" w:eastAsia="宋体" w:cs="宋体"/>
          <w:b w:val="0"/>
          <w:sz w:val="28"/>
          <w:szCs w:val="28"/>
          <w:highlight w:val="none"/>
          <w:lang w:eastAsia="zh-CN"/>
        </w:rPr>
        <w:t xml:space="preserve"> </w:t>
      </w:r>
      <w:r>
        <w:rPr>
          <w:rFonts w:hint="eastAsia" w:ascii="宋体" w:hAnsi="宋体" w:eastAsia="宋体" w:cs="宋体"/>
          <w:b w:val="0"/>
          <w:sz w:val="28"/>
          <w:szCs w:val="28"/>
          <w:highlight w:val="none"/>
        </w:rPr>
        <w:t>需要补充的其他内容</w:t>
      </w:r>
      <w:bookmarkEnd w:id="358"/>
      <w:bookmarkEnd w:id="359"/>
      <w:bookmarkEnd w:id="360"/>
      <w:bookmarkEnd w:id="361"/>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需要补充的其他内容：见投标人须知前附表。</w:t>
      </w:r>
    </w:p>
    <w:p>
      <w:pPr>
        <w:spacing w:line="220" w:lineRule="auto"/>
        <w:rPr>
          <w:rFonts w:hint="eastAsia" w:ascii="宋体" w:hAnsi="宋体" w:eastAsia="宋体" w:cs="宋体"/>
          <w:sz w:val="21"/>
          <w:szCs w:val="21"/>
          <w:highlight w:val="none"/>
        </w:rPr>
        <w:sectPr>
          <w:pgSz w:w="11912" w:h="16851"/>
          <w:pgMar w:top="1440" w:right="1800" w:bottom="1440" w:left="1800" w:header="0" w:footer="850" w:gutter="0"/>
          <w:pgNumType w:fmt="decimal"/>
          <w:cols w:space="720" w:num="1"/>
        </w:sectPr>
      </w:pPr>
    </w:p>
    <w:p>
      <w:pPr>
        <w:spacing w:line="248" w:lineRule="auto"/>
        <w:outlineLvl w:val="0"/>
        <w:rPr>
          <w:rFonts w:hint="eastAsia" w:ascii="宋体" w:hAnsi="宋体" w:eastAsia="宋体" w:cs="宋体"/>
          <w:sz w:val="13"/>
          <w:szCs w:val="13"/>
          <w:highlight w:val="none"/>
        </w:rPr>
      </w:pPr>
      <w:bookmarkStart w:id="362" w:name="_Toc13523"/>
      <w:bookmarkStart w:id="363" w:name="_Toc28134"/>
      <w:r>
        <w:rPr>
          <w:rFonts w:hint="eastAsia" w:ascii="宋体" w:hAnsi="宋体" w:eastAsia="宋体" w:cs="宋体"/>
          <w:spacing w:val="-2"/>
          <w:sz w:val="28"/>
          <w:szCs w:val="28"/>
          <w:highlight w:val="none"/>
        </w:rPr>
        <w:t>附件一 开标记录表</w:t>
      </w:r>
      <w:bookmarkEnd w:id="362"/>
      <w:bookmarkEnd w:id="363"/>
    </w:p>
    <w:p>
      <w:pPr>
        <w:pStyle w:val="6"/>
        <w:tabs>
          <w:tab w:val="left" w:pos="1029"/>
        </w:tabs>
        <w:spacing w:before="26" w:line="358" w:lineRule="auto"/>
        <w:ind w:left="309"/>
        <w:rPr>
          <w:rFonts w:hint="eastAsia" w:ascii="宋体" w:hAnsi="宋体" w:eastAsia="宋体" w:cs="宋体"/>
          <w:sz w:val="24"/>
          <w:szCs w:val="24"/>
          <w:highlight w:val="none"/>
          <w:u w:val="single" w:color="auto"/>
        </w:rPr>
      </w:pPr>
    </w:p>
    <w:p>
      <w:pPr>
        <w:pStyle w:val="6"/>
        <w:tabs>
          <w:tab w:val="left" w:pos="1029"/>
        </w:tabs>
        <w:spacing w:before="26" w:line="358" w:lineRule="auto"/>
        <w:ind w:left="309"/>
        <w:rPr>
          <w:rFonts w:hint="eastAsia" w:ascii="宋体" w:hAnsi="宋体" w:eastAsia="宋体" w:cs="宋体"/>
          <w:sz w:val="24"/>
          <w:szCs w:val="24"/>
          <w:highlight w:val="none"/>
        </w:rPr>
      </w:pPr>
      <w:r>
        <w:rPr>
          <w:rFonts w:hint="eastAsia" w:ascii="宋体" w:hAnsi="宋体" w:eastAsia="宋体" w:cs="宋体"/>
          <w:sz w:val="24"/>
          <w:szCs w:val="24"/>
          <w:highlight w:val="none"/>
          <w:u w:val="single" w:color="auto"/>
        </w:rPr>
        <w:tab/>
      </w:r>
      <w:r>
        <w:rPr>
          <w:rFonts w:hint="eastAsia" w:ascii="宋体" w:hAnsi="宋体" w:eastAsia="宋体" w:cs="宋体"/>
          <w:spacing w:val="-9"/>
          <w:sz w:val="24"/>
          <w:szCs w:val="24"/>
          <w:highlight w:val="none"/>
        </w:rPr>
        <w:t xml:space="preserve"> </w:t>
      </w:r>
      <w:r>
        <w:rPr>
          <w:rFonts w:hint="eastAsia" w:ascii="宋体" w:hAnsi="宋体" w:eastAsia="宋体" w:cs="宋体"/>
          <w:spacing w:val="-7"/>
          <w:sz w:val="24"/>
          <w:szCs w:val="24"/>
          <w:highlight w:val="none"/>
        </w:rPr>
        <w:t xml:space="preserve">（项目名称） </w:t>
      </w:r>
      <w:r>
        <w:rPr>
          <w:rFonts w:hint="eastAsia" w:ascii="宋体" w:hAnsi="宋体" w:eastAsia="宋体" w:cs="宋体"/>
          <w:spacing w:val="-7"/>
          <w:sz w:val="24"/>
          <w:szCs w:val="24"/>
          <w:highlight w:val="none"/>
          <w:u w:val="single" w:color="auto"/>
        </w:rPr>
        <w:t xml:space="preserve">            </w:t>
      </w:r>
      <w:r>
        <w:rPr>
          <w:rFonts w:hint="eastAsia" w:ascii="宋体" w:hAnsi="宋体" w:eastAsia="宋体" w:cs="宋体"/>
          <w:spacing w:val="-115"/>
          <w:sz w:val="24"/>
          <w:szCs w:val="24"/>
          <w:highlight w:val="none"/>
        </w:rPr>
        <w:t xml:space="preserve"> </w:t>
      </w:r>
      <w:r>
        <w:rPr>
          <w:rFonts w:hint="eastAsia" w:ascii="宋体" w:hAnsi="宋体" w:eastAsia="宋体" w:cs="宋体"/>
          <w:spacing w:val="-7"/>
          <w:sz w:val="24"/>
          <w:szCs w:val="24"/>
          <w:highlight w:val="none"/>
        </w:rPr>
        <w:t>标段施工第一个信封（商务及技术文件）</w:t>
      </w:r>
    </w:p>
    <w:p>
      <w:pPr>
        <w:pStyle w:val="6"/>
        <w:spacing w:before="1" w:line="218" w:lineRule="auto"/>
        <w:ind w:left="3683"/>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开标记录表</w:t>
      </w:r>
    </w:p>
    <w:p>
      <w:pPr>
        <w:spacing w:before="176" w:line="221" w:lineRule="auto"/>
        <w:ind w:left="121"/>
        <w:jc w:val="right"/>
        <w:rPr>
          <w:rFonts w:hint="eastAsia" w:ascii="宋体" w:hAnsi="宋体" w:eastAsia="宋体" w:cs="宋体"/>
          <w:sz w:val="21"/>
          <w:szCs w:val="21"/>
          <w:highlight w:val="none"/>
        </w:rPr>
      </w:pPr>
      <w:r>
        <w:rPr>
          <w:rFonts w:hint="eastAsia" w:ascii="宋体" w:hAnsi="宋体" w:eastAsia="宋体" w:cs="宋体"/>
          <w:spacing w:val="-17"/>
          <w:sz w:val="21"/>
          <w:szCs w:val="21"/>
          <w:highlight w:val="none"/>
        </w:rPr>
        <w:t>开标时间：</w:t>
      </w:r>
      <w:r>
        <w:rPr>
          <w:rFonts w:hint="eastAsia" w:ascii="宋体" w:hAnsi="宋体" w:eastAsia="宋体" w:cs="宋体"/>
          <w:spacing w:val="-25"/>
          <w:sz w:val="21"/>
          <w:szCs w:val="21"/>
          <w:highlight w:val="none"/>
        </w:rPr>
        <w:t xml:space="preserve"> </w:t>
      </w:r>
      <w:r>
        <w:rPr>
          <w:rFonts w:hint="eastAsia" w:ascii="宋体" w:hAnsi="宋体" w:eastAsia="宋体" w:cs="宋体"/>
          <w:spacing w:val="24"/>
          <w:sz w:val="21"/>
          <w:szCs w:val="21"/>
          <w:highlight w:val="none"/>
          <w:u w:val="single" w:color="auto"/>
        </w:rPr>
        <w:t xml:space="preserve">   </w:t>
      </w:r>
      <w:r>
        <w:rPr>
          <w:rFonts w:hint="eastAsia" w:ascii="宋体" w:hAnsi="宋体" w:eastAsia="宋体" w:cs="宋体"/>
          <w:spacing w:val="-94"/>
          <w:sz w:val="21"/>
          <w:szCs w:val="21"/>
          <w:highlight w:val="none"/>
        </w:rPr>
        <w:t xml:space="preserve"> </w:t>
      </w:r>
      <w:r>
        <w:rPr>
          <w:rFonts w:hint="eastAsia" w:ascii="宋体" w:hAnsi="宋体" w:eastAsia="宋体" w:cs="宋体"/>
          <w:spacing w:val="-17"/>
          <w:sz w:val="21"/>
          <w:szCs w:val="21"/>
          <w:highlight w:val="none"/>
        </w:rPr>
        <w:t>年</w:t>
      </w:r>
      <w:r>
        <w:rPr>
          <w:rFonts w:hint="eastAsia" w:ascii="宋体" w:hAnsi="宋体" w:eastAsia="宋体" w:cs="宋体"/>
          <w:spacing w:val="-104"/>
          <w:sz w:val="21"/>
          <w:szCs w:val="21"/>
          <w:highlight w:val="none"/>
        </w:rPr>
        <w:t xml:space="preserve"> </w:t>
      </w:r>
      <w:r>
        <w:rPr>
          <w:rFonts w:hint="eastAsia" w:ascii="宋体" w:hAnsi="宋体" w:eastAsia="宋体" w:cs="宋体"/>
          <w:spacing w:val="22"/>
          <w:sz w:val="21"/>
          <w:szCs w:val="21"/>
          <w:highlight w:val="none"/>
          <w:u w:val="single" w:color="auto"/>
        </w:rPr>
        <w:t xml:space="preserve">    </w:t>
      </w:r>
      <w:r>
        <w:rPr>
          <w:rFonts w:hint="eastAsia" w:ascii="宋体" w:hAnsi="宋体" w:eastAsia="宋体" w:cs="宋体"/>
          <w:spacing w:val="-91"/>
          <w:sz w:val="21"/>
          <w:szCs w:val="21"/>
          <w:highlight w:val="none"/>
        </w:rPr>
        <w:t xml:space="preserve"> </w:t>
      </w:r>
      <w:r>
        <w:rPr>
          <w:rFonts w:hint="eastAsia" w:ascii="宋体" w:hAnsi="宋体" w:eastAsia="宋体" w:cs="宋体"/>
          <w:spacing w:val="-17"/>
          <w:sz w:val="21"/>
          <w:szCs w:val="21"/>
          <w:highlight w:val="none"/>
        </w:rPr>
        <w:t>月</w:t>
      </w:r>
      <w:r>
        <w:rPr>
          <w:rFonts w:hint="eastAsia" w:ascii="宋体" w:hAnsi="宋体" w:eastAsia="宋体" w:cs="宋体"/>
          <w:spacing w:val="22"/>
          <w:sz w:val="21"/>
          <w:szCs w:val="21"/>
          <w:highlight w:val="none"/>
          <w:u w:val="single" w:color="auto"/>
        </w:rPr>
        <w:t xml:space="preserve">    </w:t>
      </w:r>
      <w:r>
        <w:rPr>
          <w:rFonts w:hint="eastAsia" w:ascii="宋体" w:hAnsi="宋体" w:eastAsia="宋体" w:cs="宋体"/>
          <w:spacing w:val="-60"/>
          <w:sz w:val="21"/>
          <w:szCs w:val="21"/>
          <w:highlight w:val="none"/>
        </w:rPr>
        <w:t xml:space="preserve"> </w:t>
      </w:r>
      <w:r>
        <w:rPr>
          <w:rFonts w:hint="eastAsia" w:ascii="宋体" w:hAnsi="宋体" w:eastAsia="宋体" w:cs="宋体"/>
          <w:spacing w:val="-17"/>
          <w:sz w:val="21"/>
          <w:szCs w:val="21"/>
          <w:highlight w:val="none"/>
        </w:rPr>
        <w:t>日</w:t>
      </w:r>
      <w:r>
        <w:rPr>
          <w:rFonts w:hint="eastAsia" w:ascii="宋体" w:hAnsi="宋体" w:eastAsia="宋体" w:cs="宋体"/>
          <w:spacing w:val="22"/>
          <w:sz w:val="21"/>
          <w:szCs w:val="21"/>
          <w:highlight w:val="none"/>
          <w:u w:val="single" w:color="auto"/>
        </w:rPr>
        <w:t xml:space="preserve">    </w:t>
      </w:r>
      <w:r>
        <w:rPr>
          <w:rFonts w:hint="eastAsia" w:ascii="宋体" w:hAnsi="宋体" w:eastAsia="宋体" w:cs="宋体"/>
          <w:spacing w:val="-86"/>
          <w:sz w:val="21"/>
          <w:szCs w:val="21"/>
          <w:highlight w:val="none"/>
        </w:rPr>
        <w:t xml:space="preserve"> </w:t>
      </w:r>
      <w:r>
        <w:rPr>
          <w:rFonts w:hint="eastAsia" w:ascii="宋体" w:hAnsi="宋体" w:eastAsia="宋体" w:cs="宋体"/>
          <w:spacing w:val="-17"/>
          <w:sz w:val="21"/>
          <w:szCs w:val="21"/>
          <w:highlight w:val="none"/>
        </w:rPr>
        <w:t>时</w:t>
      </w:r>
      <w:r>
        <w:rPr>
          <w:rFonts w:hint="eastAsia" w:ascii="宋体" w:hAnsi="宋体" w:eastAsia="宋体" w:cs="宋体"/>
          <w:spacing w:val="22"/>
          <w:sz w:val="21"/>
          <w:szCs w:val="21"/>
          <w:highlight w:val="none"/>
          <w:u w:val="single" w:color="auto"/>
        </w:rPr>
        <w:t xml:space="preserve">    </w:t>
      </w:r>
      <w:r>
        <w:rPr>
          <w:rFonts w:hint="eastAsia" w:ascii="宋体" w:hAnsi="宋体" w:eastAsia="宋体" w:cs="宋体"/>
          <w:spacing w:val="-93"/>
          <w:sz w:val="21"/>
          <w:szCs w:val="21"/>
          <w:highlight w:val="none"/>
        </w:rPr>
        <w:t xml:space="preserve"> </w:t>
      </w:r>
      <w:r>
        <w:rPr>
          <w:rFonts w:hint="eastAsia" w:ascii="宋体" w:hAnsi="宋体" w:eastAsia="宋体" w:cs="宋体"/>
          <w:spacing w:val="-17"/>
          <w:sz w:val="21"/>
          <w:szCs w:val="21"/>
          <w:highlight w:val="none"/>
        </w:rPr>
        <w:t>分</w:t>
      </w:r>
    </w:p>
    <w:p>
      <w:pPr>
        <w:spacing w:line="127" w:lineRule="exact"/>
        <w:rPr>
          <w:rFonts w:hint="eastAsia" w:ascii="宋体" w:hAnsi="宋体" w:eastAsia="宋体" w:cs="宋体"/>
          <w:highlight w:val="none"/>
        </w:rPr>
      </w:pPr>
    </w:p>
    <w:tbl>
      <w:tblPr>
        <w:tblStyle w:val="20"/>
        <w:tblW w:w="98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3"/>
        <w:gridCol w:w="1217"/>
        <w:gridCol w:w="1218"/>
        <w:gridCol w:w="2201"/>
        <w:gridCol w:w="1128"/>
        <w:gridCol w:w="1104"/>
        <w:gridCol w:w="17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1223" w:type="dxa"/>
            <w:vAlign w:val="center"/>
          </w:tcPr>
          <w:p>
            <w:pPr>
              <w:pStyle w:val="21"/>
              <w:spacing w:before="307" w:line="222" w:lineRule="auto"/>
              <w:jc w:val="center"/>
              <w:rPr>
                <w:rFonts w:hint="eastAsia" w:ascii="宋体" w:hAnsi="宋体" w:eastAsia="宋体" w:cs="宋体"/>
                <w:highlight w:val="none"/>
              </w:rPr>
            </w:pPr>
            <w:r>
              <w:rPr>
                <w:rFonts w:hint="eastAsia" w:ascii="宋体" w:hAnsi="宋体" w:eastAsia="宋体" w:cs="宋体"/>
                <w:spacing w:val="-2"/>
                <w:highlight w:val="none"/>
              </w:rPr>
              <w:t>序号</w:t>
            </w:r>
          </w:p>
        </w:tc>
        <w:tc>
          <w:tcPr>
            <w:tcW w:w="1217" w:type="dxa"/>
            <w:vAlign w:val="center"/>
          </w:tcPr>
          <w:p>
            <w:pPr>
              <w:pStyle w:val="21"/>
              <w:spacing w:before="308" w:line="221" w:lineRule="auto"/>
              <w:jc w:val="center"/>
              <w:rPr>
                <w:rFonts w:hint="eastAsia" w:ascii="宋体" w:hAnsi="宋体" w:eastAsia="宋体" w:cs="宋体"/>
                <w:highlight w:val="none"/>
              </w:rPr>
            </w:pPr>
            <w:r>
              <w:rPr>
                <w:rFonts w:hint="eastAsia" w:ascii="宋体" w:hAnsi="宋体" w:eastAsia="宋体" w:cs="宋体"/>
                <w:spacing w:val="-2"/>
                <w:highlight w:val="none"/>
              </w:rPr>
              <w:t>投标人</w:t>
            </w:r>
          </w:p>
        </w:tc>
        <w:tc>
          <w:tcPr>
            <w:tcW w:w="1218" w:type="dxa"/>
            <w:vAlign w:val="center"/>
          </w:tcPr>
          <w:p>
            <w:pPr>
              <w:pStyle w:val="21"/>
              <w:spacing w:before="308" w:line="221" w:lineRule="auto"/>
              <w:jc w:val="center"/>
              <w:rPr>
                <w:rFonts w:hint="eastAsia" w:ascii="宋体" w:hAnsi="宋体" w:eastAsia="宋体" w:cs="宋体"/>
                <w:highlight w:val="none"/>
              </w:rPr>
            </w:pPr>
            <w:r>
              <w:rPr>
                <w:rFonts w:hint="eastAsia" w:ascii="宋体" w:hAnsi="宋体" w:eastAsia="宋体" w:cs="宋体"/>
                <w:spacing w:val="-2"/>
                <w:highlight w:val="none"/>
              </w:rPr>
              <w:t>密封情况</w:t>
            </w:r>
          </w:p>
        </w:tc>
        <w:tc>
          <w:tcPr>
            <w:tcW w:w="2201" w:type="dxa"/>
            <w:vAlign w:val="center"/>
          </w:tcPr>
          <w:p>
            <w:pPr>
              <w:pStyle w:val="21"/>
              <w:spacing w:before="34" w:line="221" w:lineRule="auto"/>
              <w:jc w:val="center"/>
              <w:rPr>
                <w:rFonts w:hint="eastAsia" w:ascii="宋体" w:hAnsi="宋体" w:eastAsia="宋体" w:cs="宋体"/>
                <w:highlight w:val="none"/>
              </w:rPr>
            </w:pPr>
            <w:r>
              <w:rPr>
                <w:rFonts w:hint="eastAsia" w:ascii="宋体" w:hAnsi="宋体" w:eastAsia="宋体" w:cs="宋体"/>
                <w:spacing w:val="-2"/>
                <w:highlight w:val="none"/>
              </w:rPr>
              <w:t>投标保证金递交情</w:t>
            </w:r>
            <w:r>
              <w:rPr>
                <w:rFonts w:hint="eastAsia" w:ascii="宋体" w:hAnsi="宋体" w:eastAsia="宋体" w:cs="宋体"/>
                <w:highlight w:val="none"/>
              </w:rPr>
              <w:t>况</w:t>
            </w:r>
          </w:p>
        </w:tc>
        <w:tc>
          <w:tcPr>
            <w:tcW w:w="1128" w:type="dxa"/>
            <w:vAlign w:val="center"/>
          </w:tcPr>
          <w:p>
            <w:pPr>
              <w:pStyle w:val="21"/>
              <w:spacing w:before="308" w:line="221" w:lineRule="auto"/>
              <w:jc w:val="center"/>
              <w:rPr>
                <w:rFonts w:hint="eastAsia" w:ascii="宋体" w:hAnsi="宋体" w:eastAsia="宋体" w:cs="宋体"/>
                <w:highlight w:val="none"/>
              </w:rPr>
            </w:pPr>
            <w:r>
              <w:rPr>
                <w:rFonts w:hint="eastAsia" w:ascii="宋体" w:hAnsi="宋体" w:eastAsia="宋体" w:cs="宋体"/>
                <w:spacing w:val="-3"/>
                <w:highlight w:val="none"/>
              </w:rPr>
              <w:t>工期</w:t>
            </w:r>
          </w:p>
        </w:tc>
        <w:tc>
          <w:tcPr>
            <w:tcW w:w="1104" w:type="dxa"/>
            <w:vAlign w:val="center"/>
          </w:tcPr>
          <w:p>
            <w:pPr>
              <w:pStyle w:val="21"/>
              <w:spacing w:before="307" w:line="222" w:lineRule="auto"/>
              <w:jc w:val="center"/>
              <w:rPr>
                <w:rFonts w:hint="eastAsia" w:ascii="宋体" w:hAnsi="宋体" w:eastAsia="宋体" w:cs="宋体"/>
                <w:highlight w:val="none"/>
              </w:rPr>
            </w:pPr>
            <w:r>
              <w:rPr>
                <w:rFonts w:hint="eastAsia" w:ascii="宋体" w:hAnsi="宋体" w:eastAsia="宋体" w:cs="宋体"/>
                <w:spacing w:val="-3"/>
                <w:highlight w:val="none"/>
              </w:rPr>
              <w:t>备注</w:t>
            </w:r>
          </w:p>
        </w:tc>
        <w:tc>
          <w:tcPr>
            <w:tcW w:w="1776" w:type="dxa"/>
            <w:vAlign w:val="center"/>
          </w:tcPr>
          <w:p>
            <w:pPr>
              <w:pStyle w:val="21"/>
              <w:spacing w:before="307" w:line="221" w:lineRule="auto"/>
              <w:jc w:val="center"/>
              <w:rPr>
                <w:rFonts w:hint="eastAsia" w:ascii="宋体" w:hAnsi="宋体" w:eastAsia="宋体" w:cs="宋体"/>
                <w:highlight w:val="none"/>
              </w:rPr>
            </w:pPr>
            <w:r>
              <w:rPr>
                <w:rFonts w:hint="eastAsia" w:ascii="宋体" w:hAnsi="宋体" w:eastAsia="宋体" w:cs="宋体"/>
                <w:spacing w:val="-2"/>
                <w:highlight w:val="none"/>
              </w:rPr>
              <w:t>投标人代表签名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223" w:type="dxa"/>
            <w:vAlign w:val="top"/>
          </w:tcPr>
          <w:p>
            <w:pPr>
              <w:rPr>
                <w:rFonts w:hint="eastAsia" w:ascii="宋体" w:hAnsi="宋体" w:eastAsia="宋体" w:cs="宋体"/>
                <w:sz w:val="21"/>
                <w:highlight w:val="none"/>
              </w:rPr>
            </w:pPr>
          </w:p>
        </w:tc>
        <w:tc>
          <w:tcPr>
            <w:tcW w:w="1217" w:type="dxa"/>
            <w:vAlign w:val="top"/>
          </w:tcPr>
          <w:p>
            <w:pPr>
              <w:rPr>
                <w:rFonts w:hint="eastAsia" w:ascii="宋体" w:hAnsi="宋体" w:eastAsia="宋体" w:cs="宋体"/>
                <w:sz w:val="21"/>
                <w:highlight w:val="none"/>
              </w:rPr>
            </w:pPr>
          </w:p>
        </w:tc>
        <w:tc>
          <w:tcPr>
            <w:tcW w:w="1218" w:type="dxa"/>
            <w:vAlign w:val="top"/>
          </w:tcPr>
          <w:p>
            <w:pPr>
              <w:rPr>
                <w:rFonts w:hint="eastAsia" w:ascii="宋体" w:hAnsi="宋体" w:eastAsia="宋体" w:cs="宋体"/>
                <w:sz w:val="21"/>
                <w:highlight w:val="none"/>
              </w:rPr>
            </w:pPr>
          </w:p>
        </w:tc>
        <w:tc>
          <w:tcPr>
            <w:tcW w:w="2201" w:type="dxa"/>
            <w:vAlign w:val="top"/>
          </w:tcPr>
          <w:p>
            <w:pPr>
              <w:rPr>
                <w:rFonts w:hint="eastAsia" w:ascii="宋体" w:hAnsi="宋体" w:eastAsia="宋体" w:cs="宋体"/>
                <w:sz w:val="21"/>
                <w:highlight w:val="none"/>
              </w:rPr>
            </w:pPr>
          </w:p>
        </w:tc>
        <w:tc>
          <w:tcPr>
            <w:tcW w:w="1128" w:type="dxa"/>
            <w:vAlign w:val="top"/>
          </w:tcPr>
          <w:p>
            <w:pPr>
              <w:rPr>
                <w:rFonts w:hint="eastAsia" w:ascii="宋体" w:hAnsi="宋体" w:eastAsia="宋体" w:cs="宋体"/>
                <w:sz w:val="21"/>
                <w:highlight w:val="none"/>
              </w:rPr>
            </w:pPr>
          </w:p>
        </w:tc>
        <w:tc>
          <w:tcPr>
            <w:tcW w:w="1104" w:type="dxa"/>
            <w:vAlign w:val="top"/>
          </w:tcPr>
          <w:p>
            <w:pPr>
              <w:rPr>
                <w:rFonts w:hint="eastAsia" w:ascii="宋体" w:hAnsi="宋体" w:eastAsia="宋体" w:cs="宋体"/>
                <w:sz w:val="21"/>
                <w:highlight w:val="none"/>
              </w:rPr>
            </w:pPr>
          </w:p>
        </w:tc>
        <w:tc>
          <w:tcPr>
            <w:tcW w:w="1776" w:type="dxa"/>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223" w:type="dxa"/>
            <w:vAlign w:val="top"/>
          </w:tcPr>
          <w:p>
            <w:pPr>
              <w:rPr>
                <w:rFonts w:hint="eastAsia" w:ascii="宋体" w:hAnsi="宋体" w:eastAsia="宋体" w:cs="宋体"/>
                <w:sz w:val="21"/>
                <w:highlight w:val="none"/>
              </w:rPr>
            </w:pPr>
          </w:p>
        </w:tc>
        <w:tc>
          <w:tcPr>
            <w:tcW w:w="1217" w:type="dxa"/>
            <w:vAlign w:val="top"/>
          </w:tcPr>
          <w:p>
            <w:pPr>
              <w:rPr>
                <w:rFonts w:hint="eastAsia" w:ascii="宋体" w:hAnsi="宋体" w:eastAsia="宋体" w:cs="宋体"/>
                <w:sz w:val="21"/>
                <w:highlight w:val="none"/>
              </w:rPr>
            </w:pPr>
          </w:p>
        </w:tc>
        <w:tc>
          <w:tcPr>
            <w:tcW w:w="1218" w:type="dxa"/>
            <w:vAlign w:val="top"/>
          </w:tcPr>
          <w:p>
            <w:pPr>
              <w:rPr>
                <w:rFonts w:hint="eastAsia" w:ascii="宋体" w:hAnsi="宋体" w:eastAsia="宋体" w:cs="宋体"/>
                <w:sz w:val="21"/>
                <w:highlight w:val="none"/>
              </w:rPr>
            </w:pPr>
          </w:p>
        </w:tc>
        <w:tc>
          <w:tcPr>
            <w:tcW w:w="2201" w:type="dxa"/>
            <w:vAlign w:val="top"/>
          </w:tcPr>
          <w:p>
            <w:pPr>
              <w:rPr>
                <w:rFonts w:hint="eastAsia" w:ascii="宋体" w:hAnsi="宋体" w:eastAsia="宋体" w:cs="宋体"/>
                <w:sz w:val="21"/>
                <w:highlight w:val="none"/>
              </w:rPr>
            </w:pPr>
          </w:p>
        </w:tc>
        <w:tc>
          <w:tcPr>
            <w:tcW w:w="1128" w:type="dxa"/>
            <w:vAlign w:val="top"/>
          </w:tcPr>
          <w:p>
            <w:pPr>
              <w:rPr>
                <w:rFonts w:hint="eastAsia" w:ascii="宋体" w:hAnsi="宋体" w:eastAsia="宋体" w:cs="宋体"/>
                <w:sz w:val="21"/>
                <w:highlight w:val="none"/>
              </w:rPr>
            </w:pPr>
          </w:p>
        </w:tc>
        <w:tc>
          <w:tcPr>
            <w:tcW w:w="1104" w:type="dxa"/>
            <w:vAlign w:val="top"/>
          </w:tcPr>
          <w:p>
            <w:pPr>
              <w:rPr>
                <w:rFonts w:hint="eastAsia" w:ascii="宋体" w:hAnsi="宋体" w:eastAsia="宋体" w:cs="宋体"/>
                <w:sz w:val="21"/>
                <w:highlight w:val="none"/>
              </w:rPr>
            </w:pPr>
          </w:p>
        </w:tc>
        <w:tc>
          <w:tcPr>
            <w:tcW w:w="1776" w:type="dxa"/>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223" w:type="dxa"/>
            <w:vAlign w:val="top"/>
          </w:tcPr>
          <w:p>
            <w:pPr>
              <w:rPr>
                <w:rFonts w:hint="eastAsia" w:ascii="宋体" w:hAnsi="宋体" w:eastAsia="宋体" w:cs="宋体"/>
                <w:sz w:val="21"/>
                <w:highlight w:val="none"/>
              </w:rPr>
            </w:pPr>
          </w:p>
        </w:tc>
        <w:tc>
          <w:tcPr>
            <w:tcW w:w="1217" w:type="dxa"/>
            <w:vAlign w:val="top"/>
          </w:tcPr>
          <w:p>
            <w:pPr>
              <w:rPr>
                <w:rFonts w:hint="eastAsia" w:ascii="宋体" w:hAnsi="宋体" w:eastAsia="宋体" w:cs="宋体"/>
                <w:sz w:val="21"/>
                <w:highlight w:val="none"/>
              </w:rPr>
            </w:pPr>
          </w:p>
        </w:tc>
        <w:tc>
          <w:tcPr>
            <w:tcW w:w="1218" w:type="dxa"/>
            <w:vAlign w:val="top"/>
          </w:tcPr>
          <w:p>
            <w:pPr>
              <w:rPr>
                <w:rFonts w:hint="eastAsia" w:ascii="宋体" w:hAnsi="宋体" w:eastAsia="宋体" w:cs="宋体"/>
                <w:sz w:val="21"/>
                <w:highlight w:val="none"/>
              </w:rPr>
            </w:pPr>
          </w:p>
        </w:tc>
        <w:tc>
          <w:tcPr>
            <w:tcW w:w="2201" w:type="dxa"/>
            <w:vAlign w:val="top"/>
          </w:tcPr>
          <w:p>
            <w:pPr>
              <w:rPr>
                <w:rFonts w:hint="eastAsia" w:ascii="宋体" w:hAnsi="宋体" w:eastAsia="宋体" w:cs="宋体"/>
                <w:sz w:val="21"/>
                <w:highlight w:val="none"/>
              </w:rPr>
            </w:pPr>
          </w:p>
        </w:tc>
        <w:tc>
          <w:tcPr>
            <w:tcW w:w="1128" w:type="dxa"/>
            <w:vAlign w:val="top"/>
          </w:tcPr>
          <w:p>
            <w:pPr>
              <w:rPr>
                <w:rFonts w:hint="eastAsia" w:ascii="宋体" w:hAnsi="宋体" w:eastAsia="宋体" w:cs="宋体"/>
                <w:sz w:val="21"/>
                <w:highlight w:val="none"/>
              </w:rPr>
            </w:pPr>
          </w:p>
        </w:tc>
        <w:tc>
          <w:tcPr>
            <w:tcW w:w="1104" w:type="dxa"/>
            <w:vAlign w:val="top"/>
          </w:tcPr>
          <w:p>
            <w:pPr>
              <w:rPr>
                <w:rFonts w:hint="eastAsia" w:ascii="宋体" w:hAnsi="宋体" w:eastAsia="宋体" w:cs="宋体"/>
                <w:sz w:val="21"/>
                <w:highlight w:val="none"/>
              </w:rPr>
            </w:pPr>
          </w:p>
        </w:tc>
        <w:tc>
          <w:tcPr>
            <w:tcW w:w="1776" w:type="dxa"/>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223" w:type="dxa"/>
            <w:vAlign w:val="top"/>
          </w:tcPr>
          <w:p>
            <w:pPr>
              <w:rPr>
                <w:rFonts w:hint="eastAsia" w:ascii="宋体" w:hAnsi="宋体" w:eastAsia="宋体" w:cs="宋体"/>
                <w:sz w:val="21"/>
                <w:highlight w:val="none"/>
              </w:rPr>
            </w:pPr>
          </w:p>
        </w:tc>
        <w:tc>
          <w:tcPr>
            <w:tcW w:w="1217" w:type="dxa"/>
            <w:vAlign w:val="top"/>
          </w:tcPr>
          <w:p>
            <w:pPr>
              <w:rPr>
                <w:rFonts w:hint="eastAsia" w:ascii="宋体" w:hAnsi="宋体" w:eastAsia="宋体" w:cs="宋体"/>
                <w:sz w:val="21"/>
                <w:highlight w:val="none"/>
              </w:rPr>
            </w:pPr>
          </w:p>
        </w:tc>
        <w:tc>
          <w:tcPr>
            <w:tcW w:w="1218" w:type="dxa"/>
            <w:vAlign w:val="top"/>
          </w:tcPr>
          <w:p>
            <w:pPr>
              <w:rPr>
                <w:rFonts w:hint="eastAsia" w:ascii="宋体" w:hAnsi="宋体" w:eastAsia="宋体" w:cs="宋体"/>
                <w:sz w:val="21"/>
                <w:highlight w:val="none"/>
              </w:rPr>
            </w:pPr>
          </w:p>
        </w:tc>
        <w:tc>
          <w:tcPr>
            <w:tcW w:w="2201" w:type="dxa"/>
            <w:vAlign w:val="top"/>
          </w:tcPr>
          <w:p>
            <w:pPr>
              <w:rPr>
                <w:rFonts w:hint="eastAsia" w:ascii="宋体" w:hAnsi="宋体" w:eastAsia="宋体" w:cs="宋体"/>
                <w:sz w:val="21"/>
                <w:highlight w:val="none"/>
              </w:rPr>
            </w:pPr>
          </w:p>
        </w:tc>
        <w:tc>
          <w:tcPr>
            <w:tcW w:w="1128" w:type="dxa"/>
            <w:vAlign w:val="top"/>
          </w:tcPr>
          <w:p>
            <w:pPr>
              <w:rPr>
                <w:rFonts w:hint="eastAsia" w:ascii="宋体" w:hAnsi="宋体" w:eastAsia="宋体" w:cs="宋体"/>
                <w:sz w:val="21"/>
                <w:highlight w:val="none"/>
              </w:rPr>
            </w:pPr>
          </w:p>
        </w:tc>
        <w:tc>
          <w:tcPr>
            <w:tcW w:w="1104" w:type="dxa"/>
            <w:vAlign w:val="top"/>
          </w:tcPr>
          <w:p>
            <w:pPr>
              <w:rPr>
                <w:rFonts w:hint="eastAsia" w:ascii="宋体" w:hAnsi="宋体" w:eastAsia="宋体" w:cs="宋体"/>
                <w:sz w:val="21"/>
                <w:highlight w:val="none"/>
              </w:rPr>
            </w:pPr>
          </w:p>
        </w:tc>
        <w:tc>
          <w:tcPr>
            <w:tcW w:w="1776" w:type="dxa"/>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223" w:type="dxa"/>
            <w:vAlign w:val="top"/>
          </w:tcPr>
          <w:p>
            <w:pPr>
              <w:rPr>
                <w:rFonts w:hint="eastAsia" w:ascii="宋体" w:hAnsi="宋体" w:eastAsia="宋体" w:cs="宋体"/>
                <w:sz w:val="21"/>
                <w:highlight w:val="none"/>
              </w:rPr>
            </w:pPr>
          </w:p>
        </w:tc>
        <w:tc>
          <w:tcPr>
            <w:tcW w:w="1217" w:type="dxa"/>
            <w:vAlign w:val="top"/>
          </w:tcPr>
          <w:p>
            <w:pPr>
              <w:rPr>
                <w:rFonts w:hint="eastAsia" w:ascii="宋体" w:hAnsi="宋体" w:eastAsia="宋体" w:cs="宋体"/>
                <w:sz w:val="21"/>
                <w:highlight w:val="none"/>
              </w:rPr>
            </w:pPr>
          </w:p>
        </w:tc>
        <w:tc>
          <w:tcPr>
            <w:tcW w:w="1218" w:type="dxa"/>
            <w:vAlign w:val="top"/>
          </w:tcPr>
          <w:p>
            <w:pPr>
              <w:rPr>
                <w:rFonts w:hint="eastAsia" w:ascii="宋体" w:hAnsi="宋体" w:eastAsia="宋体" w:cs="宋体"/>
                <w:sz w:val="21"/>
                <w:highlight w:val="none"/>
              </w:rPr>
            </w:pPr>
          </w:p>
        </w:tc>
        <w:tc>
          <w:tcPr>
            <w:tcW w:w="2201" w:type="dxa"/>
            <w:vAlign w:val="top"/>
          </w:tcPr>
          <w:p>
            <w:pPr>
              <w:rPr>
                <w:rFonts w:hint="eastAsia" w:ascii="宋体" w:hAnsi="宋体" w:eastAsia="宋体" w:cs="宋体"/>
                <w:sz w:val="21"/>
                <w:highlight w:val="none"/>
              </w:rPr>
            </w:pPr>
          </w:p>
        </w:tc>
        <w:tc>
          <w:tcPr>
            <w:tcW w:w="1128" w:type="dxa"/>
            <w:vAlign w:val="top"/>
          </w:tcPr>
          <w:p>
            <w:pPr>
              <w:rPr>
                <w:rFonts w:hint="eastAsia" w:ascii="宋体" w:hAnsi="宋体" w:eastAsia="宋体" w:cs="宋体"/>
                <w:sz w:val="21"/>
                <w:highlight w:val="none"/>
              </w:rPr>
            </w:pPr>
          </w:p>
        </w:tc>
        <w:tc>
          <w:tcPr>
            <w:tcW w:w="1104" w:type="dxa"/>
            <w:vAlign w:val="top"/>
          </w:tcPr>
          <w:p>
            <w:pPr>
              <w:rPr>
                <w:rFonts w:hint="eastAsia" w:ascii="宋体" w:hAnsi="宋体" w:eastAsia="宋体" w:cs="宋体"/>
                <w:sz w:val="21"/>
                <w:highlight w:val="none"/>
              </w:rPr>
            </w:pPr>
          </w:p>
        </w:tc>
        <w:tc>
          <w:tcPr>
            <w:tcW w:w="1776" w:type="dxa"/>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223" w:type="dxa"/>
            <w:vAlign w:val="top"/>
          </w:tcPr>
          <w:p>
            <w:pPr>
              <w:rPr>
                <w:rFonts w:hint="eastAsia" w:ascii="宋体" w:hAnsi="宋体" w:eastAsia="宋体" w:cs="宋体"/>
                <w:sz w:val="21"/>
                <w:highlight w:val="none"/>
              </w:rPr>
            </w:pPr>
          </w:p>
        </w:tc>
        <w:tc>
          <w:tcPr>
            <w:tcW w:w="1217" w:type="dxa"/>
            <w:vAlign w:val="top"/>
          </w:tcPr>
          <w:p>
            <w:pPr>
              <w:rPr>
                <w:rFonts w:hint="eastAsia" w:ascii="宋体" w:hAnsi="宋体" w:eastAsia="宋体" w:cs="宋体"/>
                <w:sz w:val="21"/>
                <w:highlight w:val="none"/>
              </w:rPr>
            </w:pPr>
          </w:p>
        </w:tc>
        <w:tc>
          <w:tcPr>
            <w:tcW w:w="1218" w:type="dxa"/>
            <w:vAlign w:val="top"/>
          </w:tcPr>
          <w:p>
            <w:pPr>
              <w:rPr>
                <w:rFonts w:hint="eastAsia" w:ascii="宋体" w:hAnsi="宋体" w:eastAsia="宋体" w:cs="宋体"/>
                <w:sz w:val="21"/>
                <w:highlight w:val="none"/>
              </w:rPr>
            </w:pPr>
          </w:p>
        </w:tc>
        <w:tc>
          <w:tcPr>
            <w:tcW w:w="2201" w:type="dxa"/>
            <w:vAlign w:val="top"/>
          </w:tcPr>
          <w:p>
            <w:pPr>
              <w:rPr>
                <w:rFonts w:hint="eastAsia" w:ascii="宋体" w:hAnsi="宋体" w:eastAsia="宋体" w:cs="宋体"/>
                <w:sz w:val="21"/>
                <w:highlight w:val="none"/>
              </w:rPr>
            </w:pPr>
          </w:p>
        </w:tc>
        <w:tc>
          <w:tcPr>
            <w:tcW w:w="1128" w:type="dxa"/>
            <w:vAlign w:val="top"/>
          </w:tcPr>
          <w:p>
            <w:pPr>
              <w:rPr>
                <w:rFonts w:hint="eastAsia" w:ascii="宋体" w:hAnsi="宋体" w:eastAsia="宋体" w:cs="宋体"/>
                <w:sz w:val="21"/>
                <w:highlight w:val="none"/>
              </w:rPr>
            </w:pPr>
          </w:p>
        </w:tc>
        <w:tc>
          <w:tcPr>
            <w:tcW w:w="1104" w:type="dxa"/>
            <w:vAlign w:val="top"/>
          </w:tcPr>
          <w:p>
            <w:pPr>
              <w:rPr>
                <w:rFonts w:hint="eastAsia" w:ascii="宋体" w:hAnsi="宋体" w:eastAsia="宋体" w:cs="宋体"/>
                <w:sz w:val="21"/>
                <w:highlight w:val="none"/>
              </w:rPr>
            </w:pPr>
          </w:p>
        </w:tc>
        <w:tc>
          <w:tcPr>
            <w:tcW w:w="1776" w:type="dxa"/>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223" w:type="dxa"/>
            <w:vAlign w:val="top"/>
          </w:tcPr>
          <w:p>
            <w:pPr>
              <w:rPr>
                <w:rFonts w:hint="eastAsia" w:ascii="宋体" w:hAnsi="宋体" w:eastAsia="宋体" w:cs="宋体"/>
                <w:sz w:val="21"/>
                <w:highlight w:val="none"/>
              </w:rPr>
            </w:pPr>
          </w:p>
        </w:tc>
        <w:tc>
          <w:tcPr>
            <w:tcW w:w="1217" w:type="dxa"/>
            <w:vAlign w:val="top"/>
          </w:tcPr>
          <w:p>
            <w:pPr>
              <w:rPr>
                <w:rFonts w:hint="eastAsia" w:ascii="宋体" w:hAnsi="宋体" w:eastAsia="宋体" w:cs="宋体"/>
                <w:sz w:val="21"/>
                <w:highlight w:val="none"/>
              </w:rPr>
            </w:pPr>
          </w:p>
        </w:tc>
        <w:tc>
          <w:tcPr>
            <w:tcW w:w="1218" w:type="dxa"/>
            <w:vAlign w:val="top"/>
          </w:tcPr>
          <w:p>
            <w:pPr>
              <w:rPr>
                <w:rFonts w:hint="eastAsia" w:ascii="宋体" w:hAnsi="宋体" w:eastAsia="宋体" w:cs="宋体"/>
                <w:sz w:val="21"/>
                <w:highlight w:val="none"/>
              </w:rPr>
            </w:pPr>
          </w:p>
        </w:tc>
        <w:tc>
          <w:tcPr>
            <w:tcW w:w="2201" w:type="dxa"/>
            <w:vAlign w:val="top"/>
          </w:tcPr>
          <w:p>
            <w:pPr>
              <w:rPr>
                <w:rFonts w:hint="eastAsia" w:ascii="宋体" w:hAnsi="宋体" w:eastAsia="宋体" w:cs="宋体"/>
                <w:sz w:val="21"/>
                <w:highlight w:val="none"/>
              </w:rPr>
            </w:pPr>
          </w:p>
        </w:tc>
        <w:tc>
          <w:tcPr>
            <w:tcW w:w="1128" w:type="dxa"/>
            <w:vAlign w:val="top"/>
          </w:tcPr>
          <w:p>
            <w:pPr>
              <w:rPr>
                <w:rFonts w:hint="eastAsia" w:ascii="宋体" w:hAnsi="宋体" w:eastAsia="宋体" w:cs="宋体"/>
                <w:sz w:val="21"/>
                <w:highlight w:val="none"/>
              </w:rPr>
            </w:pPr>
          </w:p>
        </w:tc>
        <w:tc>
          <w:tcPr>
            <w:tcW w:w="1104" w:type="dxa"/>
            <w:vAlign w:val="top"/>
          </w:tcPr>
          <w:p>
            <w:pPr>
              <w:rPr>
                <w:rFonts w:hint="eastAsia" w:ascii="宋体" w:hAnsi="宋体" w:eastAsia="宋体" w:cs="宋体"/>
                <w:sz w:val="21"/>
                <w:highlight w:val="none"/>
              </w:rPr>
            </w:pPr>
          </w:p>
        </w:tc>
        <w:tc>
          <w:tcPr>
            <w:tcW w:w="1776" w:type="dxa"/>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223" w:type="dxa"/>
            <w:vAlign w:val="top"/>
          </w:tcPr>
          <w:p>
            <w:pPr>
              <w:rPr>
                <w:rFonts w:hint="eastAsia" w:ascii="宋体" w:hAnsi="宋体" w:eastAsia="宋体" w:cs="宋体"/>
                <w:sz w:val="21"/>
                <w:highlight w:val="none"/>
              </w:rPr>
            </w:pPr>
          </w:p>
        </w:tc>
        <w:tc>
          <w:tcPr>
            <w:tcW w:w="1217" w:type="dxa"/>
            <w:vAlign w:val="top"/>
          </w:tcPr>
          <w:p>
            <w:pPr>
              <w:rPr>
                <w:rFonts w:hint="eastAsia" w:ascii="宋体" w:hAnsi="宋体" w:eastAsia="宋体" w:cs="宋体"/>
                <w:sz w:val="21"/>
                <w:highlight w:val="none"/>
              </w:rPr>
            </w:pPr>
          </w:p>
        </w:tc>
        <w:tc>
          <w:tcPr>
            <w:tcW w:w="1218" w:type="dxa"/>
            <w:vAlign w:val="top"/>
          </w:tcPr>
          <w:p>
            <w:pPr>
              <w:rPr>
                <w:rFonts w:hint="eastAsia" w:ascii="宋体" w:hAnsi="宋体" w:eastAsia="宋体" w:cs="宋体"/>
                <w:sz w:val="21"/>
                <w:highlight w:val="none"/>
              </w:rPr>
            </w:pPr>
          </w:p>
        </w:tc>
        <w:tc>
          <w:tcPr>
            <w:tcW w:w="2201" w:type="dxa"/>
            <w:vAlign w:val="top"/>
          </w:tcPr>
          <w:p>
            <w:pPr>
              <w:rPr>
                <w:rFonts w:hint="eastAsia" w:ascii="宋体" w:hAnsi="宋体" w:eastAsia="宋体" w:cs="宋体"/>
                <w:sz w:val="21"/>
                <w:highlight w:val="none"/>
              </w:rPr>
            </w:pPr>
          </w:p>
        </w:tc>
        <w:tc>
          <w:tcPr>
            <w:tcW w:w="1128" w:type="dxa"/>
            <w:vAlign w:val="top"/>
          </w:tcPr>
          <w:p>
            <w:pPr>
              <w:rPr>
                <w:rFonts w:hint="eastAsia" w:ascii="宋体" w:hAnsi="宋体" w:eastAsia="宋体" w:cs="宋体"/>
                <w:sz w:val="21"/>
                <w:highlight w:val="none"/>
              </w:rPr>
            </w:pPr>
          </w:p>
        </w:tc>
        <w:tc>
          <w:tcPr>
            <w:tcW w:w="1104" w:type="dxa"/>
            <w:vAlign w:val="top"/>
          </w:tcPr>
          <w:p>
            <w:pPr>
              <w:rPr>
                <w:rFonts w:hint="eastAsia" w:ascii="宋体" w:hAnsi="宋体" w:eastAsia="宋体" w:cs="宋体"/>
                <w:sz w:val="21"/>
                <w:highlight w:val="none"/>
              </w:rPr>
            </w:pPr>
          </w:p>
        </w:tc>
        <w:tc>
          <w:tcPr>
            <w:tcW w:w="1776" w:type="dxa"/>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1223" w:type="dxa"/>
            <w:vAlign w:val="top"/>
          </w:tcPr>
          <w:p>
            <w:pPr>
              <w:rPr>
                <w:rFonts w:hint="eastAsia" w:ascii="宋体" w:hAnsi="宋体" w:eastAsia="宋体" w:cs="宋体"/>
                <w:sz w:val="21"/>
                <w:highlight w:val="none"/>
              </w:rPr>
            </w:pPr>
          </w:p>
        </w:tc>
        <w:tc>
          <w:tcPr>
            <w:tcW w:w="1217" w:type="dxa"/>
            <w:vAlign w:val="top"/>
          </w:tcPr>
          <w:p>
            <w:pPr>
              <w:rPr>
                <w:rFonts w:hint="eastAsia" w:ascii="宋体" w:hAnsi="宋体" w:eastAsia="宋体" w:cs="宋体"/>
                <w:sz w:val="21"/>
                <w:highlight w:val="none"/>
              </w:rPr>
            </w:pPr>
          </w:p>
        </w:tc>
        <w:tc>
          <w:tcPr>
            <w:tcW w:w="1218" w:type="dxa"/>
            <w:vAlign w:val="top"/>
          </w:tcPr>
          <w:p>
            <w:pPr>
              <w:rPr>
                <w:rFonts w:hint="eastAsia" w:ascii="宋体" w:hAnsi="宋体" w:eastAsia="宋体" w:cs="宋体"/>
                <w:sz w:val="21"/>
                <w:highlight w:val="none"/>
              </w:rPr>
            </w:pPr>
          </w:p>
        </w:tc>
        <w:tc>
          <w:tcPr>
            <w:tcW w:w="2201" w:type="dxa"/>
            <w:vAlign w:val="top"/>
          </w:tcPr>
          <w:p>
            <w:pPr>
              <w:rPr>
                <w:rFonts w:hint="eastAsia" w:ascii="宋体" w:hAnsi="宋体" w:eastAsia="宋体" w:cs="宋体"/>
                <w:sz w:val="21"/>
                <w:highlight w:val="none"/>
              </w:rPr>
            </w:pPr>
          </w:p>
        </w:tc>
        <w:tc>
          <w:tcPr>
            <w:tcW w:w="1128" w:type="dxa"/>
            <w:vAlign w:val="top"/>
          </w:tcPr>
          <w:p>
            <w:pPr>
              <w:rPr>
                <w:rFonts w:hint="eastAsia" w:ascii="宋体" w:hAnsi="宋体" w:eastAsia="宋体" w:cs="宋体"/>
                <w:sz w:val="21"/>
                <w:highlight w:val="none"/>
              </w:rPr>
            </w:pPr>
          </w:p>
        </w:tc>
        <w:tc>
          <w:tcPr>
            <w:tcW w:w="1104" w:type="dxa"/>
            <w:vAlign w:val="top"/>
          </w:tcPr>
          <w:p>
            <w:pPr>
              <w:rPr>
                <w:rFonts w:hint="eastAsia" w:ascii="宋体" w:hAnsi="宋体" w:eastAsia="宋体" w:cs="宋体"/>
                <w:sz w:val="21"/>
                <w:highlight w:val="none"/>
              </w:rPr>
            </w:pPr>
          </w:p>
        </w:tc>
        <w:tc>
          <w:tcPr>
            <w:tcW w:w="1776" w:type="dxa"/>
            <w:vAlign w:val="top"/>
          </w:tcPr>
          <w:p>
            <w:pPr>
              <w:rPr>
                <w:rFonts w:hint="eastAsia" w:ascii="宋体" w:hAnsi="宋体" w:eastAsia="宋体" w:cs="宋体"/>
                <w:sz w:val="21"/>
                <w:highlight w:val="none"/>
              </w:rPr>
            </w:pPr>
          </w:p>
        </w:tc>
      </w:tr>
    </w:tbl>
    <w:p>
      <w:pPr>
        <w:spacing w:line="343" w:lineRule="auto"/>
        <w:rPr>
          <w:rFonts w:hint="eastAsia" w:ascii="宋体" w:hAnsi="宋体" w:eastAsia="宋体" w:cs="宋体"/>
          <w:sz w:val="21"/>
          <w:highlight w:val="none"/>
        </w:rPr>
      </w:pPr>
    </w:p>
    <w:p>
      <w:pPr>
        <w:spacing w:before="68" w:line="221" w:lineRule="auto"/>
        <w:ind w:left="121"/>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招标人代表：</w:t>
      </w:r>
      <w:r>
        <w:rPr>
          <w:rFonts w:hint="eastAsia" w:ascii="宋体" w:hAnsi="宋体" w:eastAsia="宋体" w:cs="宋体"/>
          <w:spacing w:val="7"/>
          <w:sz w:val="21"/>
          <w:szCs w:val="21"/>
          <w:highlight w:val="none"/>
          <w:u w:val="single" w:color="auto"/>
        </w:rPr>
        <w:t xml:space="preserve">        </w:t>
      </w:r>
      <w:r>
        <w:rPr>
          <w:rFonts w:hint="eastAsia" w:ascii="宋体" w:hAnsi="宋体" w:eastAsia="宋体" w:cs="宋体"/>
          <w:spacing w:val="1"/>
          <w:sz w:val="21"/>
          <w:szCs w:val="21"/>
          <w:highlight w:val="none"/>
        </w:rPr>
        <w:t xml:space="preserve">                        </w:t>
      </w:r>
      <w:r>
        <w:rPr>
          <w:rFonts w:hint="eastAsia" w:ascii="宋体" w:hAnsi="宋体" w:eastAsia="宋体" w:cs="宋体"/>
          <w:spacing w:val="-2"/>
          <w:sz w:val="21"/>
          <w:szCs w:val="21"/>
          <w:highlight w:val="none"/>
        </w:rPr>
        <w:t>记录人：</w:t>
      </w:r>
      <w:r>
        <w:rPr>
          <w:rFonts w:hint="eastAsia" w:ascii="宋体" w:hAnsi="宋体" w:eastAsia="宋体" w:cs="宋体"/>
          <w:sz w:val="21"/>
          <w:szCs w:val="21"/>
          <w:highlight w:val="none"/>
          <w:u w:val="single" w:color="auto"/>
        </w:rPr>
        <w:t xml:space="preserve">          </w:t>
      </w:r>
    </w:p>
    <w:p>
      <w:pPr>
        <w:tabs>
          <w:tab w:val="left" w:pos="6777"/>
        </w:tabs>
        <w:spacing w:before="159" w:line="221" w:lineRule="auto"/>
        <w:ind w:left="6058"/>
        <w:rPr>
          <w:rFonts w:hint="eastAsia" w:ascii="宋体" w:hAnsi="宋体" w:eastAsia="宋体" w:cs="宋体"/>
          <w:sz w:val="21"/>
          <w:szCs w:val="21"/>
          <w:highlight w:val="none"/>
        </w:rPr>
      </w:pPr>
      <w:r>
        <w:rPr>
          <w:rFonts w:hint="eastAsia" w:ascii="宋体" w:hAnsi="宋体" w:eastAsia="宋体" w:cs="宋体"/>
          <w:sz w:val="21"/>
          <w:szCs w:val="21"/>
          <w:highlight w:val="none"/>
          <w:u w:val="single" w:color="auto"/>
        </w:rPr>
        <w:tab/>
      </w:r>
      <w:r>
        <w:rPr>
          <w:rFonts w:hint="eastAsia" w:ascii="宋体" w:hAnsi="宋体" w:eastAsia="宋体" w:cs="宋体"/>
          <w:spacing w:val="-84"/>
          <w:sz w:val="21"/>
          <w:szCs w:val="21"/>
          <w:highlight w:val="none"/>
        </w:rPr>
        <w:t xml:space="preserve"> </w:t>
      </w:r>
      <w:r>
        <w:rPr>
          <w:rFonts w:hint="eastAsia" w:ascii="宋体" w:hAnsi="宋体" w:eastAsia="宋体" w:cs="宋体"/>
          <w:spacing w:val="-5"/>
          <w:sz w:val="21"/>
          <w:szCs w:val="21"/>
          <w:highlight w:val="none"/>
        </w:rPr>
        <w:t>年</w:t>
      </w:r>
      <w:r>
        <w:rPr>
          <w:rFonts w:hint="eastAsia" w:ascii="宋体" w:hAnsi="宋体" w:eastAsia="宋体" w:cs="宋体"/>
          <w:spacing w:val="-5"/>
          <w:sz w:val="21"/>
          <w:szCs w:val="21"/>
          <w:highlight w:val="none"/>
          <w:u w:val="single" w:color="auto"/>
        </w:rPr>
        <w:t xml:space="preserve">     </w:t>
      </w:r>
      <w:r>
        <w:rPr>
          <w:rFonts w:hint="eastAsia" w:ascii="宋体" w:hAnsi="宋体" w:eastAsia="宋体" w:cs="宋体"/>
          <w:spacing w:val="-91"/>
          <w:sz w:val="21"/>
          <w:szCs w:val="21"/>
          <w:highlight w:val="none"/>
        </w:rPr>
        <w:t xml:space="preserve"> </w:t>
      </w:r>
      <w:r>
        <w:rPr>
          <w:rFonts w:hint="eastAsia" w:ascii="宋体" w:hAnsi="宋体" w:eastAsia="宋体" w:cs="宋体"/>
          <w:spacing w:val="-5"/>
          <w:sz w:val="21"/>
          <w:szCs w:val="21"/>
          <w:highlight w:val="none"/>
        </w:rPr>
        <w:t>月</w:t>
      </w:r>
      <w:r>
        <w:rPr>
          <w:rFonts w:hint="eastAsia" w:ascii="宋体" w:hAnsi="宋体" w:eastAsia="宋体" w:cs="宋体"/>
          <w:spacing w:val="-5"/>
          <w:sz w:val="21"/>
          <w:szCs w:val="21"/>
          <w:highlight w:val="none"/>
          <w:u w:val="single" w:color="auto"/>
        </w:rPr>
        <w:t xml:space="preserve">     </w:t>
      </w:r>
      <w:r>
        <w:rPr>
          <w:rFonts w:hint="eastAsia" w:ascii="宋体" w:hAnsi="宋体" w:eastAsia="宋体" w:cs="宋体"/>
          <w:spacing w:val="-61"/>
          <w:sz w:val="21"/>
          <w:szCs w:val="21"/>
          <w:highlight w:val="none"/>
        </w:rPr>
        <w:t xml:space="preserve"> </w:t>
      </w:r>
      <w:r>
        <w:rPr>
          <w:rFonts w:hint="eastAsia" w:ascii="宋体" w:hAnsi="宋体" w:eastAsia="宋体" w:cs="宋体"/>
          <w:spacing w:val="-5"/>
          <w:sz w:val="21"/>
          <w:szCs w:val="21"/>
          <w:highlight w:val="none"/>
        </w:rPr>
        <w:t>日</w:t>
      </w:r>
    </w:p>
    <w:p>
      <w:pPr>
        <w:spacing w:line="264" w:lineRule="auto"/>
        <w:rPr>
          <w:rFonts w:hint="eastAsia" w:ascii="宋体" w:hAnsi="宋体" w:eastAsia="宋体" w:cs="宋体"/>
          <w:sz w:val="21"/>
          <w:highlight w:val="none"/>
        </w:rPr>
      </w:pPr>
    </w:p>
    <w:p>
      <w:pPr>
        <w:spacing w:line="265" w:lineRule="auto"/>
        <w:rPr>
          <w:rFonts w:hint="eastAsia" w:ascii="宋体" w:hAnsi="宋体" w:eastAsia="宋体" w:cs="宋体"/>
          <w:sz w:val="21"/>
          <w:highlight w:val="none"/>
        </w:rPr>
      </w:pPr>
    </w:p>
    <w:p>
      <w:pPr>
        <w:spacing w:line="265" w:lineRule="auto"/>
        <w:rPr>
          <w:rFonts w:hint="eastAsia" w:ascii="宋体" w:hAnsi="宋体" w:eastAsia="宋体" w:cs="宋体"/>
          <w:sz w:val="21"/>
          <w:highlight w:val="none"/>
        </w:rPr>
      </w:pPr>
    </w:p>
    <w:p>
      <w:pPr>
        <w:spacing w:line="265" w:lineRule="auto"/>
        <w:rPr>
          <w:rFonts w:hint="eastAsia" w:ascii="宋体" w:hAnsi="宋体" w:eastAsia="宋体" w:cs="宋体"/>
          <w:sz w:val="21"/>
          <w:highlight w:val="none"/>
        </w:rPr>
      </w:pPr>
    </w:p>
    <w:p>
      <w:pPr>
        <w:spacing w:line="265" w:lineRule="auto"/>
        <w:rPr>
          <w:rFonts w:hint="eastAsia" w:ascii="宋体" w:hAnsi="宋体" w:eastAsia="宋体" w:cs="宋体"/>
          <w:sz w:val="21"/>
          <w:highlight w:val="none"/>
        </w:rPr>
      </w:pPr>
    </w:p>
    <w:p>
      <w:pPr>
        <w:spacing w:line="265" w:lineRule="auto"/>
        <w:rPr>
          <w:rFonts w:hint="eastAsia" w:ascii="宋体" w:hAnsi="宋体" w:eastAsia="宋体" w:cs="宋体"/>
          <w:sz w:val="21"/>
          <w:highlight w:val="none"/>
        </w:rPr>
      </w:pPr>
    </w:p>
    <w:p>
      <w:pPr>
        <w:spacing w:line="265" w:lineRule="auto"/>
        <w:rPr>
          <w:rFonts w:hint="eastAsia" w:ascii="宋体" w:hAnsi="宋体" w:eastAsia="宋体" w:cs="宋体"/>
          <w:sz w:val="21"/>
          <w:highlight w:val="none"/>
        </w:rPr>
      </w:pPr>
    </w:p>
    <w:p>
      <w:pPr>
        <w:spacing w:line="265" w:lineRule="auto"/>
        <w:rPr>
          <w:rFonts w:hint="eastAsia" w:ascii="宋体" w:hAnsi="宋体" w:eastAsia="宋体" w:cs="宋体"/>
          <w:sz w:val="21"/>
          <w:highlight w:val="none"/>
        </w:rPr>
      </w:pPr>
    </w:p>
    <w:p>
      <w:pPr>
        <w:pStyle w:val="6"/>
        <w:tabs>
          <w:tab w:val="left" w:pos="1750"/>
        </w:tabs>
        <w:spacing w:before="78" w:line="358" w:lineRule="auto"/>
        <w:ind w:left="429"/>
        <w:rPr>
          <w:rFonts w:hint="eastAsia" w:ascii="宋体" w:hAnsi="宋体" w:eastAsia="宋体" w:cs="宋体"/>
          <w:sz w:val="24"/>
          <w:szCs w:val="24"/>
          <w:highlight w:val="none"/>
        </w:rPr>
      </w:pPr>
      <w:r>
        <w:rPr>
          <w:rFonts w:hint="eastAsia" w:ascii="宋体" w:hAnsi="宋体" w:eastAsia="宋体" w:cs="宋体"/>
          <w:sz w:val="24"/>
          <w:szCs w:val="24"/>
          <w:highlight w:val="none"/>
          <w:u w:val="single" w:color="auto"/>
        </w:rPr>
        <w:tab/>
      </w:r>
      <w:r>
        <w:rPr>
          <w:rFonts w:hint="eastAsia" w:ascii="宋体" w:hAnsi="宋体" w:eastAsia="宋体" w:cs="宋体"/>
          <w:spacing w:val="-23"/>
          <w:sz w:val="24"/>
          <w:szCs w:val="24"/>
          <w:highlight w:val="none"/>
        </w:rPr>
        <w:t xml:space="preserve"> </w:t>
      </w:r>
      <w:r>
        <w:rPr>
          <w:rFonts w:hint="eastAsia" w:ascii="宋体" w:hAnsi="宋体" w:eastAsia="宋体" w:cs="宋体"/>
          <w:spacing w:val="-7"/>
          <w:sz w:val="24"/>
          <w:szCs w:val="24"/>
          <w:highlight w:val="none"/>
        </w:rPr>
        <w:t xml:space="preserve">（项目名称） </w:t>
      </w:r>
      <w:r>
        <w:rPr>
          <w:rFonts w:hint="eastAsia" w:ascii="宋体" w:hAnsi="宋体" w:eastAsia="宋体" w:cs="宋体"/>
          <w:spacing w:val="-7"/>
          <w:sz w:val="24"/>
          <w:szCs w:val="24"/>
          <w:highlight w:val="none"/>
          <w:u w:val="single" w:color="auto"/>
        </w:rPr>
        <w:t xml:space="preserve">            </w:t>
      </w:r>
      <w:r>
        <w:rPr>
          <w:rFonts w:hint="eastAsia" w:ascii="宋体" w:hAnsi="宋体" w:eastAsia="宋体" w:cs="宋体"/>
          <w:spacing w:val="-116"/>
          <w:sz w:val="24"/>
          <w:szCs w:val="24"/>
          <w:highlight w:val="none"/>
        </w:rPr>
        <w:t xml:space="preserve"> </w:t>
      </w:r>
      <w:r>
        <w:rPr>
          <w:rFonts w:hint="eastAsia" w:ascii="宋体" w:hAnsi="宋体" w:eastAsia="宋体" w:cs="宋体"/>
          <w:spacing w:val="-7"/>
          <w:sz w:val="24"/>
          <w:szCs w:val="24"/>
          <w:highlight w:val="none"/>
        </w:rPr>
        <w:t>标段施工第二个信</w:t>
      </w:r>
      <w:r>
        <w:rPr>
          <w:rFonts w:hint="eastAsia" w:ascii="宋体" w:hAnsi="宋体" w:eastAsia="宋体" w:cs="宋体"/>
          <w:spacing w:val="-8"/>
          <w:sz w:val="24"/>
          <w:szCs w:val="24"/>
          <w:highlight w:val="none"/>
        </w:rPr>
        <w:t>封（报价文件）</w:t>
      </w:r>
    </w:p>
    <w:p>
      <w:pPr>
        <w:pStyle w:val="6"/>
        <w:spacing w:before="1" w:line="218" w:lineRule="auto"/>
        <w:ind w:left="3683"/>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开标记录表</w:t>
      </w:r>
    </w:p>
    <w:p>
      <w:pPr>
        <w:spacing w:before="176" w:line="221" w:lineRule="auto"/>
        <w:ind w:left="121"/>
        <w:jc w:val="right"/>
        <w:rPr>
          <w:rFonts w:hint="eastAsia" w:ascii="宋体" w:hAnsi="宋体" w:eastAsia="宋体" w:cs="宋体"/>
          <w:sz w:val="21"/>
          <w:szCs w:val="21"/>
          <w:highlight w:val="none"/>
        </w:rPr>
      </w:pPr>
      <w:r>
        <w:rPr>
          <w:rFonts w:hint="eastAsia" w:ascii="宋体" w:hAnsi="宋体" w:eastAsia="宋体" w:cs="宋体"/>
          <w:spacing w:val="-17"/>
          <w:sz w:val="21"/>
          <w:szCs w:val="21"/>
          <w:highlight w:val="none"/>
        </w:rPr>
        <w:t>开标时间：</w:t>
      </w:r>
      <w:r>
        <w:rPr>
          <w:rFonts w:hint="eastAsia" w:ascii="宋体" w:hAnsi="宋体" w:eastAsia="宋体" w:cs="宋体"/>
          <w:spacing w:val="-25"/>
          <w:sz w:val="21"/>
          <w:szCs w:val="21"/>
          <w:highlight w:val="none"/>
        </w:rPr>
        <w:t xml:space="preserve"> </w:t>
      </w:r>
      <w:r>
        <w:rPr>
          <w:rFonts w:hint="eastAsia" w:ascii="宋体" w:hAnsi="宋体" w:eastAsia="宋体" w:cs="宋体"/>
          <w:spacing w:val="24"/>
          <w:sz w:val="21"/>
          <w:szCs w:val="21"/>
          <w:highlight w:val="none"/>
          <w:u w:val="single" w:color="auto"/>
        </w:rPr>
        <w:t xml:space="preserve">   </w:t>
      </w:r>
      <w:r>
        <w:rPr>
          <w:rFonts w:hint="eastAsia" w:ascii="宋体" w:hAnsi="宋体" w:eastAsia="宋体" w:cs="宋体"/>
          <w:spacing w:val="-94"/>
          <w:sz w:val="21"/>
          <w:szCs w:val="21"/>
          <w:highlight w:val="none"/>
        </w:rPr>
        <w:t xml:space="preserve"> </w:t>
      </w:r>
      <w:r>
        <w:rPr>
          <w:rFonts w:hint="eastAsia" w:ascii="宋体" w:hAnsi="宋体" w:eastAsia="宋体" w:cs="宋体"/>
          <w:spacing w:val="-17"/>
          <w:sz w:val="21"/>
          <w:szCs w:val="21"/>
          <w:highlight w:val="none"/>
        </w:rPr>
        <w:t>年</w:t>
      </w:r>
      <w:r>
        <w:rPr>
          <w:rFonts w:hint="eastAsia" w:ascii="宋体" w:hAnsi="宋体" w:eastAsia="宋体" w:cs="宋体"/>
          <w:spacing w:val="-104"/>
          <w:sz w:val="21"/>
          <w:szCs w:val="21"/>
          <w:highlight w:val="none"/>
        </w:rPr>
        <w:t xml:space="preserve"> </w:t>
      </w:r>
      <w:r>
        <w:rPr>
          <w:rFonts w:hint="eastAsia" w:ascii="宋体" w:hAnsi="宋体" w:eastAsia="宋体" w:cs="宋体"/>
          <w:spacing w:val="22"/>
          <w:sz w:val="21"/>
          <w:szCs w:val="21"/>
          <w:highlight w:val="none"/>
          <w:u w:val="single" w:color="auto"/>
        </w:rPr>
        <w:t xml:space="preserve">    </w:t>
      </w:r>
      <w:r>
        <w:rPr>
          <w:rFonts w:hint="eastAsia" w:ascii="宋体" w:hAnsi="宋体" w:eastAsia="宋体" w:cs="宋体"/>
          <w:spacing w:val="-91"/>
          <w:sz w:val="21"/>
          <w:szCs w:val="21"/>
          <w:highlight w:val="none"/>
        </w:rPr>
        <w:t xml:space="preserve"> </w:t>
      </w:r>
      <w:r>
        <w:rPr>
          <w:rFonts w:hint="eastAsia" w:ascii="宋体" w:hAnsi="宋体" w:eastAsia="宋体" w:cs="宋体"/>
          <w:spacing w:val="-17"/>
          <w:sz w:val="21"/>
          <w:szCs w:val="21"/>
          <w:highlight w:val="none"/>
        </w:rPr>
        <w:t>月</w:t>
      </w:r>
      <w:r>
        <w:rPr>
          <w:rFonts w:hint="eastAsia" w:ascii="宋体" w:hAnsi="宋体" w:eastAsia="宋体" w:cs="宋体"/>
          <w:spacing w:val="22"/>
          <w:sz w:val="21"/>
          <w:szCs w:val="21"/>
          <w:highlight w:val="none"/>
          <w:u w:val="single" w:color="auto"/>
        </w:rPr>
        <w:t xml:space="preserve">    </w:t>
      </w:r>
      <w:r>
        <w:rPr>
          <w:rFonts w:hint="eastAsia" w:ascii="宋体" w:hAnsi="宋体" w:eastAsia="宋体" w:cs="宋体"/>
          <w:spacing w:val="-60"/>
          <w:sz w:val="21"/>
          <w:szCs w:val="21"/>
          <w:highlight w:val="none"/>
        </w:rPr>
        <w:t xml:space="preserve"> </w:t>
      </w:r>
      <w:r>
        <w:rPr>
          <w:rFonts w:hint="eastAsia" w:ascii="宋体" w:hAnsi="宋体" w:eastAsia="宋体" w:cs="宋体"/>
          <w:spacing w:val="-17"/>
          <w:sz w:val="21"/>
          <w:szCs w:val="21"/>
          <w:highlight w:val="none"/>
        </w:rPr>
        <w:t>日</w:t>
      </w:r>
      <w:r>
        <w:rPr>
          <w:rFonts w:hint="eastAsia" w:ascii="宋体" w:hAnsi="宋体" w:eastAsia="宋体" w:cs="宋体"/>
          <w:spacing w:val="22"/>
          <w:sz w:val="21"/>
          <w:szCs w:val="21"/>
          <w:highlight w:val="none"/>
          <w:u w:val="single" w:color="auto"/>
        </w:rPr>
        <w:t xml:space="preserve">    </w:t>
      </w:r>
      <w:r>
        <w:rPr>
          <w:rFonts w:hint="eastAsia" w:ascii="宋体" w:hAnsi="宋体" w:eastAsia="宋体" w:cs="宋体"/>
          <w:spacing w:val="-86"/>
          <w:sz w:val="21"/>
          <w:szCs w:val="21"/>
          <w:highlight w:val="none"/>
        </w:rPr>
        <w:t xml:space="preserve"> </w:t>
      </w:r>
      <w:r>
        <w:rPr>
          <w:rFonts w:hint="eastAsia" w:ascii="宋体" w:hAnsi="宋体" w:eastAsia="宋体" w:cs="宋体"/>
          <w:spacing w:val="-17"/>
          <w:sz w:val="21"/>
          <w:szCs w:val="21"/>
          <w:highlight w:val="none"/>
        </w:rPr>
        <w:t>时</w:t>
      </w:r>
      <w:r>
        <w:rPr>
          <w:rFonts w:hint="eastAsia" w:ascii="宋体" w:hAnsi="宋体" w:eastAsia="宋体" w:cs="宋体"/>
          <w:spacing w:val="22"/>
          <w:sz w:val="21"/>
          <w:szCs w:val="21"/>
          <w:highlight w:val="none"/>
          <w:u w:val="single" w:color="auto"/>
        </w:rPr>
        <w:t xml:space="preserve">    </w:t>
      </w:r>
      <w:r>
        <w:rPr>
          <w:rFonts w:hint="eastAsia" w:ascii="宋体" w:hAnsi="宋体" w:eastAsia="宋体" w:cs="宋体"/>
          <w:spacing w:val="-93"/>
          <w:sz w:val="21"/>
          <w:szCs w:val="21"/>
          <w:highlight w:val="none"/>
        </w:rPr>
        <w:t xml:space="preserve"> </w:t>
      </w:r>
      <w:r>
        <w:rPr>
          <w:rFonts w:hint="eastAsia" w:ascii="宋体" w:hAnsi="宋体" w:eastAsia="宋体" w:cs="宋体"/>
          <w:spacing w:val="-17"/>
          <w:sz w:val="21"/>
          <w:szCs w:val="21"/>
          <w:highlight w:val="none"/>
        </w:rPr>
        <w:t>分</w:t>
      </w:r>
    </w:p>
    <w:p>
      <w:pPr>
        <w:spacing w:line="127" w:lineRule="exact"/>
        <w:rPr>
          <w:rFonts w:hint="eastAsia" w:ascii="宋体" w:hAnsi="宋体" w:eastAsia="宋体" w:cs="宋体"/>
          <w:highlight w:val="none"/>
        </w:rPr>
      </w:pPr>
    </w:p>
    <w:tbl>
      <w:tblPr>
        <w:tblStyle w:val="20"/>
        <w:tblW w:w="97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3"/>
        <w:gridCol w:w="1217"/>
        <w:gridCol w:w="1218"/>
        <w:gridCol w:w="1219"/>
        <w:gridCol w:w="1738"/>
        <w:gridCol w:w="1044"/>
        <w:gridCol w:w="21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1223" w:type="dxa"/>
            <w:vAlign w:val="top"/>
          </w:tcPr>
          <w:p>
            <w:pPr>
              <w:pStyle w:val="21"/>
              <w:spacing w:before="307" w:line="222" w:lineRule="auto"/>
              <w:ind w:left="405"/>
              <w:jc w:val="center"/>
              <w:rPr>
                <w:rFonts w:hint="eastAsia" w:ascii="宋体" w:hAnsi="宋体" w:eastAsia="宋体" w:cs="宋体"/>
                <w:highlight w:val="none"/>
              </w:rPr>
            </w:pPr>
            <w:r>
              <w:rPr>
                <w:rFonts w:hint="eastAsia" w:ascii="宋体" w:hAnsi="宋体" w:eastAsia="宋体" w:cs="宋体"/>
                <w:spacing w:val="-2"/>
                <w:highlight w:val="none"/>
              </w:rPr>
              <w:t>序号</w:t>
            </w:r>
          </w:p>
        </w:tc>
        <w:tc>
          <w:tcPr>
            <w:tcW w:w="1217" w:type="dxa"/>
            <w:vAlign w:val="top"/>
          </w:tcPr>
          <w:p>
            <w:pPr>
              <w:pStyle w:val="21"/>
              <w:spacing w:before="308" w:line="221" w:lineRule="auto"/>
              <w:ind w:left="297"/>
              <w:jc w:val="center"/>
              <w:rPr>
                <w:rFonts w:hint="eastAsia" w:ascii="宋体" w:hAnsi="宋体" w:eastAsia="宋体" w:cs="宋体"/>
                <w:highlight w:val="none"/>
              </w:rPr>
            </w:pPr>
            <w:r>
              <w:rPr>
                <w:rFonts w:hint="eastAsia" w:ascii="宋体" w:hAnsi="宋体" w:eastAsia="宋体" w:cs="宋体"/>
                <w:spacing w:val="-2"/>
                <w:highlight w:val="none"/>
              </w:rPr>
              <w:t>投标人</w:t>
            </w:r>
          </w:p>
        </w:tc>
        <w:tc>
          <w:tcPr>
            <w:tcW w:w="1218" w:type="dxa"/>
            <w:vAlign w:val="top"/>
          </w:tcPr>
          <w:p>
            <w:pPr>
              <w:pStyle w:val="21"/>
              <w:spacing w:before="308" w:line="221" w:lineRule="auto"/>
              <w:ind w:left="195"/>
              <w:jc w:val="center"/>
              <w:rPr>
                <w:rFonts w:hint="eastAsia" w:ascii="宋体" w:hAnsi="宋体" w:eastAsia="宋体" w:cs="宋体"/>
                <w:highlight w:val="none"/>
              </w:rPr>
            </w:pPr>
            <w:r>
              <w:rPr>
                <w:rFonts w:hint="eastAsia" w:ascii="宋体" w:hAnsi="宋体" w:eastAsia="宋体" w:cs="宋体"/>
                <w:spacing w:val="-2"/>
                <w:highlight w:val="none"/>
              </w:rPr>
              <w:t>密封情况</w:t>
            </w:r>
          </w:p>
        </w:tc>
        <w:tc>
          <w:tcPr>
            <w:tcW w:w="1219" w:type="dxa"/>
            <w:vAlign w:val="top"/>
          </w:tcPr>
          <w:p>
            <w:pPr>
              <w:pStyle w:val="21"/>
              <w:spacing w:before="170" w:line="230" w:lineRule="auto"/>
              <w:ind w:left="303" w:right="184" w:hanging="106"/>
              <w:jc w:val="center"/>
              <w:rPr>
                <w:rFonts w:hint="eastAsia" w:ascii="宋体" w:hAnsi="宋体" w:eastAsia="宋体" w:cs="宋体"/>
                <w:highlight w:val="none"/>
              </w:rPr>
            </w:pPr>
            <w:r>
              <w:rPr>
                <w:rFonts w:hint="eastAsia" w:ascii="宋体" w:hAnsi="宋体" w:eastAsia="宋体" w:cs="宋体"/>
                <w:spacing w:val="-3"/>
                <w:highlight w:val="none"/>
              </w:rPr>
              <w:t>投标报价</w:t>
            </w:r>
            <w:r>
              <w:rPr>
                <w:rFonts w:hint="eastAsia" w:ascii="宋体" w:hAnsi="宋体" w:eastAsia="宋体" w:cs="宋体"/>
                <w:spacing w:val="2"/>
                <w:highlight w:val="none"/>
              </w:rPr>
              <w:t xml:space="preserve"> </w:t>
            </w:r>
            <w:r>
              <w:rPr>
                <w:rFonts w:hint="eastAsia" w:ascii="宋体" w:hAnsi="宋体" w:eastAsia="宋体" w:cs="宋体"/>
                <w:spacing w:val="-6"/>
                <w:highlight w:val="none"/>
              </w:rPr>
              <w:t>（元）</w:t>
            </w:r>
          </w:p>
        </w:tc>
        <w:tc>
          <w:tcPr>
            <w:tcW w:w="1738" w:type="dxa"/>
            <w:vAlign w:val="center"/>
          </w:tcPr>
          <w:p>
            <w:pPr>
              <w:pStyle w:val="21"/>
              <w:spacing w:before="34" w:line="221" w:lineRule="auto"/>
              <w:jc w:val="center"/>
              <w:rPr>
                <w:rFonts w:hint="eastAsia" w:ascii="宋体" w:hAnsi="宋体" w:eastAsia="宋体" w:cs="宋体"/>
                <w:highlight w:val="none"/>
              </w:rPr>
            </w:pPr>
            <w:r>
              <w:rPr>
                <w:rFonts w:hint="eastAsia" w:ascii="宋体" w:hAnsi="宋体" w:eastAsia="宋体" w:cs="宋体"/>
                <w:spacing w:val="-3"/>
                <w:highlight w:val="none"/>
              </w:rPr>
              <w:t>是否超过</w:t>
            </w:r>
            <w:r>
              <w:rPr>
                <w:rFonts w:hint="eastAsia" w:ascii="宋体" w:hAnsi="宋体" w:eastAsia="宋体" w:cs="宋体"/>
                <w:spacing w:val="-2"/>
                <w:highlight w:val="none"/>
              </w:rPr>
              <w:t>最高投标</w:t>
            </w:r>
            <w:r>
              <w:rPr>
                <w:rFonts w:hint="eastAsia" w:ascii="宋体" w:hAnsi="宋体" w:eastAsia="宋体" w:cs="宋体"/>
                <w:spacing w:val="-6"/>
                <w:highlight w:val="none"/>
              </w:rPr>
              <w:t>限价</w:t>
            </w:r>
          </w:p>
        </w:tc>
        <w:tc>
          <w:tcPr>
            <w:tcW w:w="1044" w:type="dxa"/>
            <w:vAlign w:val="top"/>
          </w:tcPr>
          <w:p>
            <w:pPr>
              <w:pStyle w:val="21"/>
              <w:spacing w:before="307" w:line="222" w:lineRule="auto"/>
              <w:ind w:left="172"/>
              <w:jc w:val="center"/>
              <w:rPr>
                <w:rFonts w:hint="eastAsia" w:ascii="宋体" w:hAnsi="宋体" w:eastAsia="宋体" w:cs="宋体"/>
                <w:highlight w:val="none"/>
              </w:rPr>
            </w:pPr>
            <w:r>
              <w:rPr>
                <w:rFonts w:hint="eastAsia" w:ascii="宋体" w:hAnsi="宋体" w:eastAsia="宋体" w:cs="宋体"/>
                <w:spacing w:val="-3"/>
                <w:highlight w:val="none"/>
              </w:rPr>
              <w:t>备注</w:t>
            </w:r>
          </w:p>
        </w:tc>
        <w:tc>
          <w:tcPr>
            <w:tcW w:w="2124" w:type="dxa"/>
            <w:vAlign w:val="top"/>
          </w:tcPr>
          <w:p>
            <w:pPr>
              <w:pStyle w:val="21"/>
              <w:spacing w:before="307" w:line="221" w:lineRule="auto"/>
              <w:ind w:left="115"/>
              <w:jc w:val="center"/>
              <w:rPr>
                <w:rFonts w:hint="eastAsia" w:ascii="宋体" w:hAnsi="宋体" w:eastAsia="宋体" w:cs="宋体"/>
                <w:highlight w:val="none"/>
              </w:rPr>
            </w:pPr>
            <w:r>
              <w:rPr>
                <w:rFonts w:hint="eastAsia" w:ascii="宋体" w:hAnsi="宋体" w:eastAsia="宋体" w:cs="宋体"/>
                <w:spacing w:val="-2"/>
                <w:highlight w:val="none"/>
              </w:rPr>
              <w:t>投标人代表签名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223" w:type="dxa"/>
            <w:vAlign w:val="top"/>
          </w:tcPr>
          <w:p>
            <w:pPr>
              <w:rPr>
                <w:rFonts w:hint="eastAsia" w:ascii="宋体" w:hAnsi="宋体" w:eastAsia="宋体" w:cs="宋体"/>
                <w:sz w:val="21"/>
                <w:highlight w:val="none"/>
              </w:rPr>
            </w:pPr>
          </w:p>
        </w:tc>
        <w:tc>
          <w:tcPr>
            <w:tcW w:w="1217" w:type="dxa"/>
            <w:vAlign w:val="top"/>
          </w:tcPr>
          <w:p>
            <w:pPr>
              <w:rPr>
                <w:rFonts w:hint="eastAsia" w:ascii="宋体" w:hAnsi="宋体" w:eastAsia="宋体" w:cs="宋体"/>
                <w:sz w:val="21"/>
                <w:highlight w:val="none"/>
              </w:rPr>
            </w:pPr>
          </w:p>
        </w:tc>
        <w:tc>
          <w:tcPr>
            <w:tcW w:w="1218" w:type="dxa"/>
            <w:vAlign w:val="top"/>
          </w:tcPr>
          <w:p>
            <w:pPr>
              <w:rPr>
                <w:rFonts w:hint="eastAsia" w:ascii="宋体" w:hAnsi="宋体" w:eastAsia="宋体" w:cs="宋体"/>
                <w:sz w:val="21"/>
                <w:highlight w:val="none"/>
              </w:rPr>
            </w:pPr>
          </w:p>
        </w:tc>
        <w:tc>
          <w:tcPr>
            <w:tcW w:w="1219" w:type="dxa"/>
            <w:vAlign w:val="top"/>
          </w:tcPr>
          <w:p>
            <w:pPr>
              <w:rPr>
                <w:rFonts w:hint="eastAsia" w:ascii="宋体" w:hAnsi="宋体" w:eastAsia="宋体" w:cs="宋体"/>
                <w:sz w:val="21"/>
                <w:highlight w:val="none"/>
              </w:rPr>
            </w:pPr>
          </w:p>
        </w:tc>
        <w:tc>
          <w:tcPr>
            <w:tcW w:w="1738" w:type="dxa"/>
            <w:vAlign w:val="top"/>
          </w:tcPr>
          <w:p>
            <w:pPr>
              <w:rPr>
                <w:rFonts w:hint="eastAsia" w:ascii="宋体" w:hAnsi="宋体" w:eastAsia="宋体" w:cs="宋体"/>
                <w:sz w:val="21"/>
                <w:highlight w:val="none"/>
              </w:rPr>
            </w:pPr>
          </w:p>
        </w:tc>
        <w:tc>
          <w:tcPr>
            <w:tcW w:w="1044" w:type="dxa"/>
            <w:vAlign w:val="top"/>
          </w:tcPr>
          <w:p>
            <w:pPr>
              <w:rPr>
                <w:rFonts w:hint="eastAsia" w:ascii="宋体" w:hAnsi="宋体" w:eastAsia="宋体" w:cs="宋体"/>
                <w:sz w:val="21"/>
                <w:highlight w:val="none"/>
              </w:rPr>
            </w:pPr>
          </w:p>
        </w:tc>
        <w:tc>
          <w:tcPr>
            <w:tcW w:w="2124" w:type="dxa"/>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223" w:type="dxa"/>
            <w:vAlign w:val="top"/>
          </w:tcPr>
          <w:p>
            <w:pPr>
              <w:rPr>
                <w:rFonts w:hint="eastAsia" w:ascii="宋体" w:hAnsi="宋体" w:eastAsia="宋体" w:cs="宋体"/>
                <w:sz w:val="21"/>
                <w:highlight w:val="none"/>
              </w:rPr>
            </w:pPr>
          </w:p>
        </w:tc>
        <w:tc>
          <w:tcPr>
            <w:tcW w:w="1217" w:type="dxa"/>
            <w:vAlign w:val="top"/>
          </w:tcPr>
          <w:p>
            <w:pPr>
              <w:rPr>
                <w:rFonts w:hint="eastAsia" w:ascii="宋体" w:hAnsi="宋体" w:eastAsia="宋体" w:cs="宋体"/>
                <w:sz w:val="21"/>
                <w:highlight w:val="none"/>
              </w:rPr>
            </w:pPr>
          </w:p>
        </w:tc>
        <w:tc>
          <w:tcPr>
            <w:tcW w:w="1218" w:type="dxa"/>
            <w:vAlign w:val="top"/>
          </w:tcPr>
          <w:p>
            <w:pPr>
              <w:rPr>
                <w:rFonts w:hint="eastAsia" w:ascii="宋体" w:hAnsi="宋体" w:eastAsia="宋体" w:cs="宋体"/>
                <w:sz w:val="21"/>
                <w:highlight w:val="none"/>
              </w:rPr>
            </w:pPr>
          </w:p>
        </w:tc>
        <w:tc>
          <w:tcPr>
            <w:tcW w:w="1219" w:type="dxa"/>
            <w:vAlign w:val="top"/>
          </w:tcPr>
          <w:p>
            <w:pPr>
              <w:rPr>
                <w:rFonts w:hint="eastAsia" w:ascii="宋体" w:hAnsi="宋体" w:eastAsia="宋体" w:cs="宋体"/>
                <w:sz w:val="21"/>
                <w:highlight w:val="none"/>
              </w:rPr>
            </w:pPr>
          </w:p>
        </w:tc>
        <w:tc>
          <w:tcPr>
            <w:tcW w:w="1738" w:type="dxa"/>
            <w:vAlign w:val="top"/>
          </w:tcPr>
          <w:p>
            <w:pPr>
              <w:rPr>
                <w:rFonts w:hint="eastAsia" w:ascii="宋体" w:hAnsi="宋体" w:eastAsia="宋体" w:cs="宋体"/>
                <w:sz w:val="21"/>
                <w:highlight w:val="none"/>
              </w:rPr>
            </w:pPr>
          </w:p>
        </w:tc>
        <w:tc>
          <w:tcPr>
            <w:tcW w:w="1044" w:type="dxa"/>
            <w:vAlign w:val="top"/>
          </w:tcPr>
          <w:p>
            <w:pPr>
              <w:rPr>
                <w:rFonts w:hint="eastAsia" w:ascii="宋体" w:hAnsi="宋体" w:eastAsia="宋体" w:cs="宋体"/>
                <w:sz w:val="21"/>
                <w:highlight w:val="none"/>
              </w:rPr>
            </w:pPr>
          </w:p>
        </w:tc>
        <w:tc>
          <w:tcPr>
            <w:tcW w:w="2124" w:type="dxa"/>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223" w:type="dxa"/>
            <w:vAlign w:val="top"/>
          </w:tcPr>
          <w:p>
            <w:pPr>
              <w:rPr>
                <w:rFonts w:hint="eastAsia" w:ascii="宋体" w:hAnsi="宋体" w:eastAsia="宋体" w:cs="宋体"/>
                <w:sz w:val="21"/>
                <w:highlight w:val="none"/>
              </w:rPr>
            </w:pPr>
          </w:p>
        </w:tc>
        <w:tc>
          <w:tcPr>
            <w:tcW w:w="1217" w:type="dxa"/>
            <w:vAlign w:val="top"/>
          </w:tcPr>
          <w:p>
            <w:pPr>
              <w:rPr>
                <w:rFonts w:hint="eastAsia" w:ascii="宋体" w:hAnsi="宋体" w:eastAsia="宋体" w:cs="宋体"/>
                <w:sz w:val="21"/>
                <w:highlight w:val="none"/>
              </w:rPr>
            </w:pPr>
          </w:p>
        </w:tc>
        <w:tc>
          <w:tcPr>
            <w:tcW w:w="1218" w:type="dxa"/>
            <w:vAlign w:val="top"/>
          </w:tcPr>
          <w:p>
            <w:pPr>
              <w:rPr>
                <w:rFonts w:hint="eastAsia" w:ascii="宋体" w:hAnsi="宋体" w:eastAsia="宋体" w:cs="宋体"/>
                <w:sz w:val="21"/>
                <w:highlight w:val="none"/>
              </w:rPr>
            </w:pPr>
          </w:p>
        </w:tc>
        <w:tc>
          <w:tcPr>
            <w:tcW w:w="1219" w:type="dxa"/>
            <w:vAlign w:val="top"/>
          </w:tcPr>
          <w:p>
            <w:pPr>
              <w:rPr>
                <w:rFonts w:hint="eastAsia" w:ascii="宋体" w:hAnsi="宋体" w:eastAsia="宋体" w:cs="宋体"/>
                <w:sz w:val="21"/>
                <w:highlight w:val="none"/>
              </w:rPr>
            </w:pPr>
          </w:p>
        </w:tc>
        <w:tc>
          <w:tcPr>
            <w:tcW w:w="1738" w:type="dxa"/>
            <w:vAlign w:val="top"/>
          </w:tcPr>
          <w:p>
            <w:pPr>
              <w:rPr>
                <w:rFonts w:hint="eastAsia" w:ascii="宋体" w:hAnsi="宋体" w:eastAsia="宋体" w:cs="宋体"/>
                <w:sz w:val="21"/>
                <w:highlight w:val="none"/>
              </w:rPr>
            </w:pPr>
          </w:p>
        </w:tc>
        <w:tc>
          <w:tcPr>
            <w:tcW w:w="1044" w:type="dxa"/>
            <w:vAlign w:val="top"/>
          </w:tcPr>
          <w:p>
            <w:pPr>
              <w:rPr>
                <w:rFonts w:hint="eastAsia" w:ascii="宋体" w:hAnsi="宋体" w:eastAsia="宋体" w:cs="宋体"/>
                <w:sz w:val="21"/>
                <w:highlight w:val="none"/>
              </w:rPr>
            </w:pPr>
          </w:p>
        </w:tc>
        <w:tc>
          <w:tcPr>
            <w:tcW w:w="2124" w:type="dxa"/>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223" w:type="dxa"/>
            <w:vAlign w:val="top"/>
          </w:tcPr>
          <w:p>
            <w:pPr>
              <w:rPr>
                <w:rFonts w:hint="eastAsia" w:ascii="宋体" w:hAnsi="宋体" w:eastAsia="宋体" w:cs="宋体"/>
                <w:sz w:val="21"/>
                <w:highlight w:val="none"/>
              </w:rPr>
            </w:pPr>
          </w:p>
        </w:tc>
        <w:tc>
          <w:tcPr>
            <w:tcW w:w="1217" w:type="dxa"/>
            <w:vAlign w:val="top"/>
          </w:tcPr>
          <w:p>
            <w:pPr>
              <w:rPr>
                <w:rFonts w:hint="eastAsia" w:ascii="宋体" w:hAnsi="宋体" w:eastAsia="宋体" w:cs="宋体"/>
                <w:sz w:val="21"/>
                <w:highlight w:val="none"/>
              </w:rPr>
            </w:pPr>
          </w:p>
        </w:tc>
        <w:tc>
          <w:tcPr>
            <w:tcW w:w="1218" w:type="dxa"/>
            <w:vAlign w:val="top"/>
          </w:tcPr>
          <w:p>
            <w:pPr>
              <w:rPr>
                <w:rFonts w:hint="eastAsia" w:ascii="宋体" w:hAnsi="宋体" w:eastAsia="宋体" w:cs="宋体"/>
                <w:sz w:val="21"/>
                <w:highlight w:val="none"/>
              </w:rPr>
            </w:pPr>
          </w:p>
        </w:tc>
        <w:tc>
          <w:tcPr>
            <w:tcW w:w="1219" w:type="dxa"/>
            <w:vAlign w:val="top"/>
          </w:tcPr>
          <w:p>
            <w:pPr>
              <w:rPr>
                <w:rFonts w:hint="eastAsia" w:ascii="宋体" w:hAnsi="宋体" w:eastAsia="宋体" w:cs="宋体"/>
                <w:sz w:val="21"/>
                <w:highlight w:val="none"/>
              </w:rPr>
            </w:pPr>
          </w:p>
        </w:tc>
        <w:tc>
          <w:tcPr>
            <w:tcW w:w="1738" w:type="dxa"/>
            <w:vAlign w:val="top"/>
          </w:tcPr>
          <w:p>
            <w:pPr>
              <w:rPr>
                <w:rFonts w:hint="eastAsia" w:ascii="宋体" w:hAnsi="宋体" w:eastAsia="宋体" w:cs="宋体"/>
                <w:sz w:val="21"/>
                <w:highlight w:val="none"/>
              </w:rPr>
            </w:pPr>
          </w:p>
        </w:tc>
        <w:tc>
          <w:tcPr>
            <w:tcW w:w="1044" w:type="dxa"/>
            <w:vAlign w:val="top"/>
          </w:tcPr>
          <w:p>
            <w:pPr>
              <w:rPr>
                <w:rFonts w:hint="eastAsia" w:ascii="宋体" w:hAnsi="宋体" w:eastAsia="宋体" w:cs="宋体"/>
                <w:sz w:val="21"/>
                <w:highlight w:val="none"/>
              </w:rPr>
            </w:pPr>
          </w:p>
        </w:tc>
        <w:tc>
          <w:tcPr>
            <w:tcW w:w="2124" w:type="dxa"/>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223" w:type="dxa"/>
            <w:vAlign w:val="top"/>
          </w:tcPr>
          <w:p>
            <w:pPr>
              <w:rPr>
                <w:rFonts w:hint="eastAsia" w:ascii="宋体" w:hAnsi="宋体" w:eastAsia="宋体" w:cs="宋体"/>
                <w:sz w:val="21"/>
                <w:highlight w:val="none"/>
              </w:rPr>
            </w:pPr>
          </w:p>
        </w:tc>
        <w:tc>
          <w:tcPr>
            <w:tcW w:w="1217" w:type="dxa"/>
            <w:vAlign w:val="top"/>
          </w:tcPr>
          <w:p>
            <w:pPr>
              <w:rPr>
                <w:rFonts w:hint="eastAsia" w:ascii="宋体" w:hAnsi="宋体" w:eastAsia="宋体" w:cs="宋体"/>
                <w:sz w:val="21"/>
                <w:highlight w:val="none"/>
              </w:rPr>
            </w:pPr>
          </w:p>
        </w:tc>
        <w:tc>
          <w:tcPr>
            <w:tcW w:w="1218" w:type="dxa"/>
            <w:vAlign w:val="top"/>
          </w:tcPr>
          <w:p>
            <w:pPr>
              <w:rPr>
                <w:rFonts w:hint="eastAsia" w:ascii="宋体" w:hAnsi="宋体" w:eastAsia="宋体" w:cs="宋体"/>
                <w:sz w:val="21"/>
                <w:highlight w:val="none"/>
              </w:rPr>
            </w:pPr>
          </w:p>
        </w:tc>
        <w:tc>
          <w:tcPr>
            <w:tcW w:w="1219" w:type="dxa"/>
            <w:vAlign w:val="top"/>
          </w:tcPr>
          <w:p>
            <w:pPr>
              <w:rPr>
                <w:rFonts w:hint="eastAsia" w:ascii="宋体" w:hAnsi="宋体" w:eastAsia="宋体" w:cs="宋体"/>
                <w:sz w:val="21"/>
                <w:highlight w:val="none"/>
              </w:rPr>
            </w:pPr>
          </w:p>
        </w:tc>
        <w:tc>
          <w:tcPr>
            <w:tcW w:w="1738" w:type="dxa"/>
            <w:vAlign w:val="top"/>
          </w:tcPr>
          <w:p>
            <w:pPr>
              <w:rPr>
                <w:rFonts w:hint="eastAsia" w:ascii="宋体" w:hAnsi="宋体" w:eastAsia="宋体" w:cs="宋体"/>
                <w:sz w:val="21"/>
                <w:highlight w:val="none"/>
              </w:rPr>
            </w:pPr>
          </w:p>
        </w:tc>
        <w:tc>
          <w:tcPr>
            <w:tcW w:w="1044" w:type="dxa"/>
            <w:vAlign w:val="top"/>
          </w:tcPr>
          <w:p>
            <w:pPr>
              <w:rPr>
                <w:rFonts w:hint="eastAsia" w:ascii="宋体" w:hAnsi="宋体" w:eastAsia="宋体" w:cs="宋体"/>
                <w:sz w:val="21"/>
                <w:highlight w:val="none"/>
              </w:rPr>
            </w:pPr>
          </w:p>
        </w:tc>
        <w:tc>
          <w:tcPr>
            <w:tcW w:w="2124" w:type="dxa"/>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223" w:type="dxa"/>
            <w:vAlign w:val="top"/>
          </w:tcPr>
          <w:p>
            <w:pPr>
              <w:rPr>
                <w:rFonts w:hint="eastAsia" w:ascii="宋体" w:hAnsi="宋体" w:eastAsia="宋体" w:cs="宋体"/>
                <w:sz w:val="21"/>
                <w:highlight w:val="none"/>
              </w:rPr>
            </w:pPr>
          </w:p>
        </w:tc>
        <w:tc>
          <w:tcPr>
            <w:tcW w:w="1217" w:type="dxa"/>
            <w:vAlign w:val="top"/>
          </w:tcPr>
          <w:p>
            <w:pPr>
              <w:rPr>
                <w:rFonts w:hint="eastAsia" w:ascii="宋体" w:hAnsi="宋体" w:eastAsia="宋体" w:cs="宋体"/>
                <w:sz w:val="21"/>
                <w:highlight w:val="none"/>
              </w:rPr>
            </w:pPr>
          </w:p>
        </w:tc>
        <w:tc>
          <w:tcPr>
            <w:tcW w:w="1218" w:type="dxa"/>
            <w:vAlign w:val="top"/>
          </w:tcPr>
          <w:p>
            <w:pPr>
              <w:rPr>
                <w:rFonts w:hint="eastAsia" w:ascii="宋体" w:hAnsi="宋体" w:eastAsia="宋体" w:cs="宋体"/>
                <w:sz w:val="21"/>
                <w:highlight w:val="none"/>
              </w:rPr>
            </w:pPr>
          </w:p>
        </w:tc>
        <w:tc>
          <w:tcPr>
            <w:tcW w:w="1219" w:type="dxa"/>
            <w:vAlign w:val="top"/>
          </w:tcPr>
          <w:p>
            <w:pPr>
              <w:rPr>
                <w:rFonts w:hint="eastAsia" w:ascii="宋体" w:hAnsi="宋体" w:eastAsia="宋体" w:cs="宋体"/>
                <w:sz w:val="21"/>
                <w:highlight w:val="none"/>
              </w:rPr>
            </w:pPr>
          </w:p>
        </w:tc>
        <w:tc>
          <w:tcPr>
            <w:tcW w:w="1738" w:type="dxa"/>
            <w:vAlign w:val="top"/>
          </w:tcPr>
          <w:p>
            <w:pPr>
              <w:rPr>
                <w:rFonts w:hint="eastAsia" w:ascii="宋体" w:hAnsi="宋体" w:eastAsia="宋体" w:cs="宋体"/>
                <w:sz w:val="21"/>
                <w:highlight w:val="none"/>
              </w:rPr>
            </w:pPr>
          </w:p>
        </w:tc>
        <w:tc>
          <w:tcPr>
            <w:tcW w:w="1044" w:type="dxa"/>
            <w:vAlign w:val="top"/>
          </w:tcPr>
          <w:p>
            <w:pPr>
              <w:rPr>
                <w:rFonts w:hint="eastAsia" w:ascii="宋体" w:hAnsi="宋体" w:eastAsia="宋体" w:cs="宋体"/>
                <w:sz w:val="21"/>
                <w:highlight w:val="none"/>
              </w:rPr>
            </w:pPr>
          </w:p>
        </w:tc>
        <w:tc>
          <w:tcPr>
            <w:tcW w:w="2124" w:type="dxa"/>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223" w:type="dxa"/>
            <w:vAlign w:val="top"/>
          </w:tcPr>
          <w:p>
            <w:pPr>
              <w:rPr>
                <w:rFonts w:hint="eastAsia" w:ascii="宋体" w:hAnsi="宋体" w:eastAsia="宋体" w:cs="宋体"/>
                <w:sz w:val="21"/>
                <w:highlight w:val="none"/>
              </w:rPr>
            </w:pPr>
          </w:p>
        </w:tc>
        <w:tc>
          <w:tcPr>
            <w:tcW w:w="1217" w:type="dxa"/>
            <w:vAlign w:val="top"/>
          </w:tcPr>
          <w:p>
            <w:pPr>
              <w:rPr>
                <w:rFonts w:hint="eastAsia" w:ascii="宋体" w:hAnsi="宋体" w:eastAsia="宋体" w:cs="宋体"/>
                <w:sz w:val="21"/>
                <w:highlight w:val="none"/>
              </w:rPr>
            </w:pPr>
          </w:p>
        </w:tc>
        <w:tc>
          <w:tcPr>
            <w:tcW w:w="1218" w:type="dxa"/>
            <w:vAlign w:val="top"/>
          </w:tcPr>
          <w:p>
            <w:pPr>
              <w:rPr>
                <w:rFonts w:hint="eastAsia" w:ascii="宋体" w:hAnsi="宋体" w:eastAsia="宋体" w:cs="宋体"/>
                <w:sz w:val="21"/>
                <w:highlight w:val="none"/>
              </w:rPr>
            </w:pPr>
          </w:p>
        </w:tc>
        <w:tc>
          <w:tcPr>
            <w:tcW w:w="1219" w:type="dxa"/>
            <w:vAlign w:val="top"/>
          </w:tcPr>
          <w:p>
            <w:pPr>
              <w:rPr>
                <w:rFonts w:hint="eastAsia" w:ascii="宋体" w:hAnsi="宋体" w:eastAsia="宋体" w:cs="宋体"/>
                <w:sz w:val="21"/>
                <w:highlight w:val="none"/>
              </w:rPr>
            </w:pPr>
          </w:p>
        </w:tc>
        <w:tc>
          <w:tcPr>
            <w:tcW w:w="1738" w:type="dxa"/>
            <w:vAlign w:val="top"/>
          </w:tcPr>
          <w:p>
            <w:pPr>
              <w:rPr>
                <w:rFonts w:hint="eastAsia" w:ascii="宋体" w:hAnsi="宋体" w:eastAsia="宋体" w:cs="宋体"/>
                <w:sz w:val="21"/>
                <w:highlight w:val="none"/>
              </w:rPr>
            </w:pPr>
          </w:p>
        </w:tc>
        <w:tc>
          <w:tcPr>
            <w:tcW w:w="1044" w:type="dxa"/>
            <w:vAlign w:val="top"/>
          </w:tcPr>
          <w:p>
            <w:pPr>
              <w:rPr>
                <w:rFonts w:hint="eastAsia" w:ascii="宋体" w:hAnsi="宋体" w:eastAsia="宋体" w:cs="宋体"/>
                <w:sz w:val="21"/>
                <w:highlight w:val="none"/>
              </w:rPr>
            </w:pPr>
          </w:p>
        </w:tc>
        <w:tc>
          <w:tcPr>
            <w:tcW w:w="2124" w:type="dxa"/>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223" w:type="dxa"/>
            <w:vAlign w:val="top"/>
          </w:tcPr>
          <w:p>
            <w:pPr>
              <w:rPr>
                <w:rFonts w:hint="eastAsia" w:ascii="宋体" w:hAnsi="宋体" w:eastAsia="宋体" w:cs="宋体"/>
                <w:sz w:val="21"/>
                <w:highlight w:val="none"/>
              </w:rPr>
            </w:pPr>
          </w:p>
        </w:tc>
        <w:tc>
          <w:tcPr>
            <w:tcW w:w="1217" w:type="dxa"/>
            <w:vAlign w:val="top"/>
          </w:tcPr>
          <w:p>
            <w:pPr>
              <w:rPr>
                <w:rFonts w:hint="eastAsia" w:ascii="宋体" w:hAnsi="宋体" w:eastAsia="宋体" w:cs="宋体"/>
                <w:sz w:val="21"/>
                <w:highlight w:val="none"/>
              </w:rPr>
            </w:pPr>
          </w:p>
        </w:tc>
        <w:tc>
          <w:tcPr>
            <w:tcW w:w="1218" w:type="dxa"/>
            <w:vAlign w:val="top"/>
          </w:tcPr>
          <w:p>
            <w:pPr>
              <w:rPr>
                <w:rFonts w:hint="eastAsia" w:ascii="宋体" w:hAnsi="宋体" w:eastAsia="宋体" w:cs="宋体"/>
                <w:sz w:val="21"/>
                <w:highlight w:val="none"/>
              </w:rPr>
            </w:pPr>
          </w:p>
        </w:tc>
        <w:tc>
          <w:tcPr>
            <w:tcW w:w="1219" w:type="dxa"/>
            <w:vAlign w:val="top"/>
          </w:tcPr>
          <w:p>
            <w:pPr>
              <w:rPr>
                <w:rFonts w:hint="eastAsia" w:ascii="宋体" w:hAnsi="宋体" w:eastAsia="宋体" w:cs="宋体"/>
                <w:sz w:val="21"/>
                <w:highlight w:val="none"/>
              </w:rPr>
            </w:pPr>
          </w:p>
        </w:tc>
        <w:tc>
          <w:tcPr>
            <w:tcW w:w="1738" w:type="dxa"/>
            <w:vAlign w:val="top"/>
          </w:tcPr>
          <w:p>
            <w:pPr>
              <w:rPr>
                <w:rFonts w:hint="eastAsia" w:ascii="宋体" w:hAnsi="宋体" w:eastAsia="宋体" w:cs="宋体"/>
                <w:sz w:val="21"/>
                <w:highlight w:val="none"/>
              </w:rPr>
            </w:pPr>
          </w:p>
        </w:tc>
        <w:tc>
          <w:tcPr>
            <w:tcW w:w="1044" w:type="dxa"/>
            <w:vAlign w:val="top"/>
          </w:tcPr>
          <w:p>
            <w:pPr>
              <w:rPr>
                <w:rFonts w:hint="eastAsia" w:ascii="宋体" w:hAnsi="宋体" w:eastAsia="宋体" w:cs="宋体"/>
                <w:sz w:val="21"/>
                <w:highlight w:val="none"/>
              </w:rPr>
            </w:pPr>
          </w:p>
        </w:tc>
        <w:tc>
          <w:tcPr>
            <w:tcW w:w="2124" w:type="dxa"/>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223" w:type="dxa"/>
            <w:vAlign w:val="top"/>
          </w:tcPr>
          <w:p>
            <w:pPr>
              <w:rPr>
                <w:rFonts w:hint="eastAsia" w:ascii="宋体" w:hAnsi="宋体" w:eastAsia="宋体" w:cs="宋体"/>
                <w:sz w:val="21"/>
                <w:highlight w:val="none"/>
              </w:rPr>
            </w:pPr>
          </w:p>
        </w:tc>
        <w:tc>
          <w:tcPr>
            <w:tcW w:w="1217" w:type="dxa"/>
            <w:vAlign w:val="top"/>
          </w:tcPr>
          <w:p>
            <w:pPr>
              <w:rPr>
                <w:rFonts w:hint="eastAsia" w:ascii="宋体" w:hAnsi="宋体" w:eastAsia="宋体" w:cs="宋体"/>
                <w:sz w:val="21"/>
                <w:highlight w:val="none"/>
              </w:rPr>
            </w:pPr>
          </w:p>
        </w:tc>
        <w:tc>
          <w:tcPr>
            <w:tcW w:w="1218" w:type="dxa"/>
            <w:vAlign w:val="top"/>
          </w:tcPr>
          <w:p>
            <w:pPr>
              <w:rPr>
                <w:rFonts w:hint="eastAsia" w:ascii="宋体" w:hAnsi="宋体" w:eastAsia="宋体" w:cs="宋体"/>
                <w:sz w:val="21"/>
                <w:highlight w:val="none"/>
              </w:rPr>
            </w:pPr>
          </w:p>
        </w:tc>
        <w:tc>
          <w:tcPr>
            <w:tcW w:w="1219" w:type="dxa"/>
            <w:vAlign w:val="top"/>
          </w:tcPr>
          <w:p>
            <w:pPr>
              <w:rPr>
                <w:rFonts w:hint="eastAsia" w:ascii="宋体" w:hAnsi="宋体" w:eastAsia="宋体" w:cs="宋体"/>
                <w:sz w:val="21"/>
                <w:highlight w:val="none"/>
              </w:rPr>
            </w:pPr>
          </w:p>
        </w:tc>
        <w:tc>
          <w:tcPr>
            <w:tcW w:w="1738" w:type="dxa"/>
            <w:vAlign w:val="top"/>
          </w:tcPr>
          <w:p>
            <w:pPr>
              <w:rPr>
                <w:rFonts w:hint="eastAsia" w:ascii="宋体" w:hAnsi="宋体" w:eastAsia="宋体" w:cs="宋体"/>
                <w:sz w:val="21"/>
                <w:highlight w:val="none"/>
              </w:rPr>
            </w:pPr>
          </w:p>
        </w:tc>
        <w:tc>
          <w:tcPr>
            <w:tcW w:w="1044" w:type="dxa"/>
            <w:vAlign w:val="top"/>
          </w:tcPr>
          <w:p>
            <w:pPr>
              <w:rPr>
                <w:rFonts w:hint="eastAsia" w:ascii="宋体" w:hAnsi="宋体" w:eastAsia="宋体" w:cs="宋体"/>
                <w:sz w:val="21"/>
                <w:highlight w:val="none"/>
              </w:rPr>
            </w:pPr>
          </w:p>
        </w:tc>
        <w:tc>
          <w:tcPr>
            <w:tcW w:w="2124" w:type="dxa"/>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223" w:type="dxa"/>
            <w:tcBorders>
              <w:bottom w:val="single" w:color="000000" w:sz="4" w:space="0"/>
            </w:tcBorders>
            <w:vAlign w:val="top"/>
          </w:tcPr>
          <w:p>
            <w:pPr>
              <w:rPr>
                <w:rFonts w:hint="eastAsia" w:ascii="宋体" w:hAnsi="宋体" w:eastAsia="宋体" w:cs="宋体"/>
                <w:sz w:val="21"/>
                <w:highlight w:val="none"/>
              </w:rPr>
            </w:pPr>
          </w:p>
        </w:tc>
        <w:tc>
          <w:tcPr>
            <w:tcW w:w="1217" w:type="dxa"/>
            <w:tcBorders>
              <w:bottom w:val="single" w:color="000000" w:sz="4" w:space="0"/>
            </w:tcBorders>
            <w:vAlign w:val="top"/>
          </w:tcPr>
          <w:p>
            <w:pPr>
              <w:rPr>
                <w:rFonts w:hint="eastAsia" w:ascii="宋体" w:hAnsi="宋体" w:eastAsia="宋体" w:cs="宋体"/>
                <w:sz w:val="21"/>
                <w:highlight w:val="none"/>
              </w:rPr>
            </w:pPr>
          </w:p>
        </w:tc>
        <w:tc>
          <w:tcPr>
            <w:tcW w:w="1218" w:type="dxa"/>
            <w:tcBorders>
              <w:bottom w:val="single" w:color="000000" w:sz="4" w:space="0"/>
            </w:tcBorders>
            <w:vAlign w:val="top"/>
          </w:tcPr>
          <w:p>
            <w:pPr>
              <w:rPr>
                <w:rFonts w:hint="eastAsia" w:ascii="宋体" w:hAnsi="宋体" w:eastAsia="宋体" w:cs="宋体"/>
                <w:sz w:val="21"/>
                <w:highlight w:val="none"/>
              </w:rPr>
            </w:pPr>
          </w:p>
        </w:tc>
        <w:tc>
          <w:tcPr>
            <w:tcW w:w="1219" w:type="dxa"/>
            <w:tcBorders>
              <w:bottom w:val="single" w:color="000000" w:sz="4" w:space="0"/>
            </w:tcBorders>
            <w:vAlign w:val="top"/>
          </w:tcPr>
          <w:p>
            <w:pPr>
              <w:rPr>
                <w:rFonts w:hint="eastAsia" w:ascii="宋体" w:hAnsi="宋体" w:eastAsia="宋体" w:cs="宋体"/>
                <w:sz w:val="21"/>
                <w:highlight w:val="none"/>
              </w:rPr>
            </w:pPr>
          </w:p>
        </w:tc>
        <w:tc>
          <w:tcPr>
            <w:tcW w:w="1738" w:type="dxa"/>
            <w:tcBorders>
              <w:bottom w:val="single" w:color="000000" w:sz="4" w:space="0"/>
            </w:tcBorders>
            <w:vAlign w:val="top"/>
          </w:tcPr>
          <w:p>
            <w:pPr>
              <w:rPr>
                <w:rFonts w:hint="eastAsia" w:ascii="宋体" w:hAnsi="宋体" w:eastAsia="宋体" w:cs="宋体"/>
                <w:sz w:val="21"/>
                <w:highlight w:val="none"/>
              </w:rPr>
            </w:pPr>
          </w:p>
        </w:tc>
        <w:tc>
          <w:tcPr>
            <w:tcW w:w="1044" w:type="dxa"/>
            <w:tcBorders>
              <w:bottom w:val="single" w:color="000000" w:sz="4" w:space="0"/>
            </w:tcBorders>
            <w:vAlign w:val="top"/>
          </w:tcPr>
          <w:p>
            <w:pPr>
              <w:rPr>
                <w:rFonts w:hint="eastAsia" w:ascii="宋体" w:hAnsi="宋体" w:eastAsia="宋体" w:cs="宋体"/>
                <w:sz w:val="21"/>
                <w:highlight w:val="none"/>
              </w:rPr>
            </w:pPr>
          </w:p>
        </w:tc>
        <w:tc>
          <w:tcPr>
            <w:tcW w:w="2124" w:type="dxa"/>
            <w:tcBorders>
              <w:bottom w:val="single" w:color="000000" w:sz="4" w:space="0"/>
            </w:tcBorders>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3658" w:type="dxa"/>
            <w:gridSpan w:val="3"/>
            <w:tcBorders>
              <w:top w:val="single" w:color="000000" w:sz="4" w:space="0"/>
            </w:tcBorders>
            <w:vAlign w:val="top"/>
          </w:tcPr>
          <w:p>
            <w:pPr>
              <w:pStyle w:val="21"/>
              <w:spacing w:before="303" w:line="219" w:lineRule="auto"/>
              <w:ind w:left="116"/>
              <w:rPr>
                <w:rFonts w:hint="eastAsia" w:ascii="宋体" w:hAnsi="宋体" w:eastAsia="宋体" w:cs="宋体"/>
                <w:highlight w:val="none"/>
              </w:rPr>
            </w:pPr>
            <w:r>
              <w:rPr>
                <w:rFonts w:hint="eastAsia" w:ascii="宋体" w:hAnsi="宋体" w:eastAsia="宋体" w:cs="宋体"/>
                <w:spacing w:val="-1"/>
                <w:highlight w:val="none"/>
              </w:rPr>
              <w:t>招标人编制的最高投标限价（如有）</w:t>
            </w:r>
          </w:p>
        </w:tc>
        <w:tc>
          <w:tcPr>
            <w:tcW w:w="1219" w:type="dxa"/>
            <w:tcBorders>
              <w:top w:val="single" w:color="000000" w:sz="4" w:space="0"/>
            </w:tcBorders>
            <w:vAlign w:val="top"/>
          </w:tcPr>
          <w:p>
            <w:pPr>
              <w:rPr>
                <w:rFonts w:hint="eastAsia" w:ascii="宋体" w:hAnsi="宋体" w:eastAsia="宋体" w:cs="宋体"/>
                <w:sz w:val="21"/>
                <w:highlight w:val="none"/>
              </w:rPr>
            </w:pPr>
          </w:p>
        </w:tc>
        <w:tc>
          <w:tcPr>
            <w:tcW w:w="1738" w:type="dxa"/>
            <w:tcBorders>
              <w:top w:val="single" w:color="000000" w:sz="4" w:space="0"/>
            </w:tcBorders>
            <w:vAlign w:val="top"/>
          </w:tcPr>
          <w:p>
            <w:pPr>
              <w:rPr>
                <w:rFonts w:hint="eastAsia" w:ascii="宋体" w:hAnsi="宋体" w:eastAsia="宋体" w:cs="宋体"/>
                <w:sz w:val="21"/>
                <w:highlight w:val="none"/>
              </w:rPr>
            </w:pPr>
          </w:p>
        </w:tc>
        <w:tc>
          <w:tcPr>
            <w:tcW w:w="1044" w:type="dxa"/>
            <w:tcBorders>
              <w:top w:val="single" w:color="000000" w:sz="4" w:space="0"/>
            </w:tcBorders>
            <w:vAlign w:val="top"/>
          </w:tcPr>
          <w:p>
            <w:pPr>
              <w:rPr>
                <w:rFonts w:hint="eastAsia" w:ascii="宋体" w:hAnsi="宋体" w:eastAsia="宋体" w:cs="宋体"/>
                <w:sz w:val="21"/>
                <w:highlight w:val="none"/>
              </w:rPr>
            </w:pPr>
          </w:p>
        </w:tc>
        <w:tc>
          <w:tcPr>
            <w:tcW w:w="2124" w:type="dxa"/>
            <w:tcBorders>
              <w:top w:val="single" w:color="000000" w:sz="4" w:space="0"/>
            </w:tcBorders>
            <w:vAlign w:val="top"/>
          </w:tcPr>
          <w:p>
            <w:pPr>
              <w:rPr>
                <w:rFonts w:hint="eastAsia" w:ascii="宋体" w:hAnsi="宋体" w:eastAsia="宋体" w:cs="宋体"/>
                <w:sz w:val="21"/>
                <w:highlight w:val="none"/>
              </w:rPr>
            </w:pPr>
          </w:p>
        </w:tc>
      </w:tr>
    </w:tbl>
    <w:p>
      <w:pPr>
        <w:spacing w:line="342" w:lineRule="auto"/>
        <w:rPr>
          <w:rFonts w:hint="eastAsia" w:ascii="宋体" w:hAnsi="宋体" w:eastAsia="宋体" w:cs="宋体"/>
          <w:sz w:val="21"/>
          <w:highlight w:val="none"/>
        </w:rPr>
      </w:pPr>
    </w:p>
    <w:p>
      <w:pPr>
        <w:spacing w:before="69" w:line="221" w:lineRule="auto"/>
        <w:ind w:left="121"/>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招标人代表：</w:t>
      </w:r>
      <w:r>
        <w:rPr>
          <w:rFonts w:hint="eastAsia" w:ascii="宋体" w:hAnsi="宋体" w:eastAsia="宋体" w:cs="宋体"/>
          <w:spacing w:val="7"/>
          <w:sz w:val="21"/>
          <w:szCs w:val="21"/>
          <w:highlight w:val="none"/>
          <w:u w:val="single" w:color="auto"/>
        </w:rPr>
        <w:t xml:space="preserve">        </w:t>
      </w:r>
      <w:r>
        <w:rPr>
          <w:rFonts w:hint="eastAsia" w:ascii="宋体" w:hAnsi="宋体" w:eastAsia="宋体" w:cs="宋体"/>
          <w:spacing w:val="1"/>
          <w:sz w:val="21"/>
          <w:szCs w:val="21"/>
          <w:highlight w:val="none"/>
        </w:rPr>
        <w:t xml:space="preserve">                        </w:t>
      </w:r>
      <w:r>
        <w:rPr>
          <w:rFonts w:hint="eastAsia" w:ascii="宋体" w:hAnsi="宋体" w:eastAsia="宋体" w:cs="宋体"/>
          <w:spacing w:val="-2"/>
          <w:sz w:val="21"/>
          <w:szCs w:val="21"/>
          <w:highlight w:val="none"/>
        </w:rPr>
        <w:t>记录人：</w:t>
      </w:r>
      <w:r>
        <w:rPr>
          <w:rFonts w:hint="eastAsia" w:ascii="宋体" w:hAnsi="宋体" w:eastAsia="宋体" w:cs="宋体"/>
          <w:sz w:val="21"/>
          <w:szCs w:val="21"/>
          <w:highlight w:val="none"/>
          <w:u w:val="single" w:color="auto"/>
        </w:rPr>
        <w:t xml:space="preserve">          </w:t>
      </w:r>
    </w:p>
    <w:p>
      <w:pPr>
        <w:tabs>
          <w:tab w:val="left" w:pos="6777"/>
        </w:tabs>
        <w:spacing w:before="159" w:line="221" w:lineRule="auto"/>
        <w:ind w:left="6058"/>
        <w:rPr>
          <w:rFonts w:hint="eastAsia" w:ascii="宋体" w:hAnsi="宋体" w:eastAsia="宋体" w:cs="宋体"/>
          <w:sz w:val="21"/>
          <w:szCs w:val="21"/>
          <w:highlight w:val="none"/>
        </w:rPr>
      </w:pPr>
      <w:r>
        <w:rPr>
          <w:rFonts w:hint="eastAsia" w:ascii="宋体" w:hAnsi="宋体" w:eastAsia="宋体" w:cs="宋体"/>
          <w:sz w:val="21"/>
          <w:szCs w:val="21"/>
          <w:highlight w:val="none"/>
          <w:u w:val="single" w:color="auto"/>
        </w:rPr>
        <w:tab/>
      </w:r>
      <w:r>
        <w:rPr>
          <w:rFonts w:hint="eastAsia" w:ascii="宋体" w:hAnsi="宋体" w:eastAsia="宋体" w:cs="宋体"/>
          <w:spacing w:val="-84"/>
          <w:sz w:val="21"/>
          <w:szCs w:val="21"/>
          <w:highlight w:val="none"/>
        </w:rPr>
        <w:t xml:space="preserve"> </w:t>
      </w:r>
      <w:r>
        <w:rPr>
          <w:rFonts w:hint="eastAsia" w:ascii="宋体" w:hAnsi="宋体" w:eastAsia="宋体" w:cs="宋体"/>
          <w:spacing w:val="-5"/>
          <w:sz w:val="21"/>
          <w:szCs w:val="21"/>
          <w:highlight w:val="none"/>
        </w:rPr>
        <w:t>年</w:t>
      </w:r>
      <w:r>
        <w:rPr>
          <w:rFonts w:hint="eastAsia" w:ascii="宋体" w:hAnsi="宋体" w:eastAsia="宋体" w:cs="宋体"/>
          <w:spacing w:val="-5"/>
          <w:sz w:val="21"/>
          <w:szCs w:val="21"/>
          <w:highlight w:val="none"/>
          <w:u w:val="single" w:color="auto"/>
        </w:rPr>
        <w:t xml:space="preserve">     </w:t>
      </w:r>
      <w:r>
        <w:rPr>
          <w:rFonts w:hint="eastAsia" w:ascii="宋体" w:hAnsi="宋体" w:eastAsia="宋体" w:cs="宋体"/>
          <w:spacing w:val="-91"/>
          <w:sz w:val="21"/>
          <w:szCs w:val="21"/>
          <w:highlight w:val="none"/>
        </w:rPr>
        <w:t xml:space="preserve"> </w:t>
      </w:r>
      <w:r>
        <w:rPr>
          <w:rFonts w:hint="eastAsia" w:ascii="宋体" w:hAnsi="宋体" w:eastAsia="宋体" w:cs="宋体"/>
          <w:spacing w:val="-5"/>
          <w:sz w:val="21"/>
          <w:szCs w:val="21"/>
          <w:highlight w:val="none"/>
        </w:rPr>
        <w:t>月</w:t>
      </w:r>
      <w:r>
        <w:rPr>
          <w:rFonts w:hint="eastAsia" w:ascii="宋体" w:hAnsi="宋体" w:eastAsia="宋体" w:cs="宋体"/>
          <w:spacing w:val="-5"/>
          <w:sz w:val="21"/>
          <w:szCs w:val="21"/>
          <w:highlight w:val="none"/>
          <w:u w:val="single" w:color="auto"/>
        </w:rPr>
        <w:t xml:space="preserve">     </w:t>
      </w:r>
      <w:r>
        <w:rPr>
          <w:rFonts w:hint="eastAsia" w:ascii="宋体" w:hAnsi="宋体" w:eastAsia="宋体" w:cs="宋体"/>
          <w:spacing w:val="-61"/>
          <w:sz w:val="21"/>
          <w:szCs w:val="21"/>
          <w:highlight w:val="none"/>
        </w:rPr>
        <w:t xml:space="preserve"> </w:t>
      </w:r>
      <w:r>
        <w:rPr>
          <w:rFonts w:hint="eastAsia" w:ascii="宋体" w:hAnsi="宋体" w:eastAsia="宋体" w:cs="宋体"/>
          <w:spacing w:val="-5"/>
          <w:sz w:val="21"/>
          <w:szCs w:val="21"/>
          <w:highlight w:val="none"/>
        </w:rPr>
        <w:t>日</w:t>
      </w:r>
    </w:p>
    <w:p>
      <w:pPr>
        <w:spacing w:line="221" w:lineRule="auto"/>
        <w:rPr>
          <w:rFonts w:hint="eastAsia" w:ascii="宋体" w:hAnsi="宋体" w:eastAsia="宋体" w:cs="宋体"/>
          <w:sz w:val="21"/>
          <w:szCs w:val="21"/>
          <w:highlight w:val="none"/>
        </w:rPr>
        <w:sectPr>
          <w:pgSz w:w="11912" w:h="16851"/>
          <w:pgMar w:top="1440" w:right="1080" w:bottom="1440" w:left="1080" w:header="0" w:footer="850" w:gutter="0"/>
          <w:pgNumType w:fmt="decimal"/>
          <w:cols w:space="720" w:num="1"/>
        </w:sectPr>
      </w:pPr>
    </w:p>
    <w:p>
      <w:pPr>
        <w:spacing w:line="251" w:lineRule="auto"/>
        <w:rPr>
          <w:rFonts w:hint="eastAsia" w:ascii="宋体" w:hAnsi="宋体" w:eastAsia="宋体" w:cs="宋体"/>
          <w:sz w:val="21"/>
          <w:highlight w:val="none"/>
        </w:rPr>
      </w:pPr>
    </w:p>
    <w:p>
      <w:pPr>
        <w:pStyle w:val="6"/>
        <w:spacing w:before="91" w:line="220" w:lineRule="auto"/>
        <w:ind w:left="37"/>
        <w:outlineLvl w:val="3"/>
        <w:rPr>
          <w:rFonts w:hint="eastAsia" w:ascii="宋体" w:hAnsi="宋体" w:eastAsia="宋体" w:cs="宋体"/>
          <w:sz w:val="28"/>
          <w:szCs w:val="28"/>
          <w:highlight w:val="none"/>
        </w:rPr>
      </w:pPr>
      <w:r>
        <w:rPr>
          <w:rFonts w:hint="eastAsia" w:ascii="宋体" w:hAnsi="宋体" w:eastAsia="宋体" w:cs="宋体"/>
          <w:spacing w:val="-6"/>
          <w:sz w:val="28"/>
          <w:szCs w:val="28"/>
          <w:highlight w:val="none"/>
        </w:rPr>
        <w:t>附件二</w:t>
      </w:r>
      <w:r>
        <w:rPr>
          <w:rFonts w:hint="eastAsia" w:ascii="宋体" w:hAnsi="宋体" w:eastAsia="宋体" w:cs="宋体"/>
          <w:spacing w:val="29"/>
          <w:sz w:val="28"/>
          <w:szCs w:val="28"/>
          <w:highlight w:val="none"/>
        </w:rPr>
        <w:t xml:space="preserve"> </w:t>
      </w:r>
      <w:r>
        <w:rPr>
          <w:rFonts w:hint="eastAsia" w:ascii="宋体" w:hAnsi="宋体" w:eastAsia="宋体" w:cs="宋体"/>
          <w:spacing w:val="-6"/>
          <w:sz w:val="28"/>
          <w:szCs w:val="28"/>
          <w:highlight w:val="none"/>
        </w:rPr>
        <w:t>问题澄清通知</w:t>
      </w:r>
    </w:p>
    <w:p>
      <w:pPr>
        <w:spacing w:line="453" w:lineRule="auto"/>
        <w:rPr>
          <w:rFonts w:hint="eastAsia" w:ascii="宋体" w:hAnsi="宋体" w:eastAsia="宋体" w:cs="宋体"/>
          <w:sz w:val="21"/>
          <w:highlight w:val="none"/>
        </w:rPr>
      </w:pPr>
    </w:p>
    <w:p>
      <w:pPr>
        <w:pageBreakBefore w:val="0"/>
        <w:kinsoku/>
        <w:wordWrap w:val="0"/>
        <w:bidi w:val="0"/>
        <w:spacing w:line="44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问题澄清通知</w:t>
      </w:r>
    </w:p>
    <w:p>
      <w:pPr>
        <w:pageBreakBefore w:val="0"/>
        <w:kinsoku/>
        <w:wordWrap w:val="0"/>
        <w:bidi w:val="0"/>
        <w:spacing w:line="440" w:lineRule="exact"/>
        <w:jc w:val="center"/>
        <w:rPr>
          <w:rFonts w:hint="eastAsia" w:ascii="宋体" w:hAnsi="宋体" w:eastAsia="宋体" w:cs="宋体"/>
          <w:sz w:val="24"/>
          <w:highlight w:val="none"/>
        </w:rPr>
      </w:pPr>
      <w:r>
        <w:rPr>
          <w:rFonts w:hint="eastAsia" w:ascii="宋体" w:hAnsi="宋体" w:eastAsia="宋体" w:cs="宋体"/>
          <w:highlight w:val="none"/>
        </w:rPr>
        <w:t>（编号：</w:t>
      </w:r>
      <w:r>
        <w:rPr>
          <w:rFonts w:hint="eastAsia" w:ascii="宋体" w:hAnsi="宋体" w:eastAsia="宋体" w:cs="宋体"/>
          <w:sz w:val="28"/>
          <w:highlight w:val="none"/>
          <w:u w:val="single"/>
        </w:rPr>
        <w:t xml:space="preserve">               </w:t>
      </w:r>
      <w:r>
        <w:rPr>
          <w:rFonts w:hint="eastAsia" w:ascii="宋体" w:hAnsi="宋体" w:eastAsia="宋体" w:cs="宋体"/>
          <w:highlight w:val="none"/>
        </w:rPr>
        <w:t>）</w:t>
      </w:r>
    </w:p>
    <w:p>
      <w:pPr>
        <w:pageBreakBefore w:val="0"/>
        <w:kinsoku/>
        <w:wordWrap w:val="0"/>
        <w:bidi w:val="0"/>
        <w:spacing w:line="440" w:lineRule="exact"/>
        <w:rPr>
          <w:rFonts w:hint="eastAsia" w:ascii="宋体" w:hAnsi="宋体" w:eastAsia="宋体" w:cs="宋体"/>
          <w:sz w:val="24"/>
          <w:highlight w:val="none"/>
        </w:rPr>
      </w:pP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（投标人名称）：</w:t>
      </w:r>
    </w:p>
    <w:p>
      <w:pPr>
        <w:pageBreakBefore w:val="0"/>
        <w:kinsoku/>
        <w:wordWrap w:val="0"/>
        <w:bidi w:val="0"/>
        <w:spacing w:line="440" w:lineRule="exact"/>
        <w:rPr>
          <w:rFonts w:hint="eastAsia" w:ascii="宋体" w:hAnsi="宋体" w:eastAsia="宋体" w:cs="宋体"/>
          <w:sz w:val="24"/>
          <w:highlight w:val="none"/>
        </w:rPr>
      </w:pP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（项目名称）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标段施工招标的评标委员会，对你方的投标文件进行了仔细的审查，现需你方对下列问题以书面形式予以澄清或说明：</w:t>
      </w: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　　</w:t>
      </w: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 xml:space="preserve">    1.</w:t>
      </w: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 xml:space="preserve">    2.</w:t>
      </w: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 xml:space="preserve">     ......   </w:t>
      </w: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　　　</w:t>
      </w: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　　请将上述问题的澄清或说明于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时</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分前递交至</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（详细地址）或传真至</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（传真号码）或</w:t>
      </w:r>
      <w:r>
        <w:rPr>
          <w:rFonts w:hint="eastAsia" w:ascii="宋体" w:hAnsi="宋体" w:eastAsia="宋体" w:cs="宋体"/>
          <w:sz w:val="24"/>
          <w:highlight w:val="none"/>
          <w:lang w:val="en-US" w:eastAsia="zh-CN"/>
        </w:rPr>
        <w:t>发送至</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邮箱地址</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或</w:t>
      </w:r>
      <w:r>
        <w:rPr>
          <w:rFonts w:hint="eastAsia" w:ascii="宋体" w:hAnsi="宋体" w:eastAsia="宋体" w:cs="宋体"/>
          <w:sz w:val="24"/>
          <w:highlight w:val="none"/>
        </w:rPr>
        <w:t>通过</w:t>
      </w:r>
      <w:r>
        <w:rPr>
          <w:rFonts w:hint="eastAsia" w:ascii="宋体" w:hAnsi="宋体" w:eastAsia="宋体" w:cs="宋体"/>
          <w:sz w:val="24"/>
          <w:highlight w:val="none"/>
          <w:lang w:eastAsia="zh-CN"/>
        </w:rPr>
        <w:t>“</w:t>
      </w:r>
      <w:r>
        <w:rPr>
          <w:rFonts w:hint="eastAsia" w:ascii="宋体" w:hAnsi="宋体" w:eastAsia="宋体" w:cs="宋体"/>
          <w:sz w:val="24"/>
          <w:highlight w:val="none"/>
        </w:rPr>
        <w:t>电子招标交易平台</w:t>
      </w:r>
      <w:r>
        <w:rPr>
          <w:rFonts w:hint="eastAsia" w:ascii="宋体" w:hAnsi="宋体" w:eastAsia="宋体" w:cs="宋体"/>
          <w:sz w:val="24"/>
          <w:highlight w:val="none"/>
          <w:lang w:eastAsia="zh-CN"/>
        </w:rPr>
        <w:t>”</w:t>
      </w:r>
      <w:r>
        <w:rPr>
          <w:rFonts w:hint="eastAsia" w:ascii="宋体" w:hAnsi="宋体" w:eastAsia="宋体" w:cs="宋体"/>
          <w:sz w:val="24"/>
          <w:highlight w:val="none"/>
        </w:rPr>
        <w:t>上传。采用传真</w:t>
      </w:r>
      <w:r>
        <w:rPr>
          <w:rFonts w:hint="eastAsia" w:ascii="宋体" w:hAnsi="宋体" w:eastAsia="宋体" w:cs="宋体"/>
          <w:sz w:val="24"/>
          <w:highlight w:val="none"/>
          <w:lang w:val="en-US" w:eastAsia="zh-CN"/>
        </w:rPr>
        <w:t>或邮件</w:t>
      </w:r>
      <w:r>
        <w:rPr>
          <w:rFonts w:hint="eastAsia" w:ascii="宋体" w:hAnsi="宋体" w:eastAsia="宋体" w:cs="宋体"/>
          <w:sz w:val="24"/>
          <w:highlight w:val="none"/>
        </w:rPr>
        <w:t>方式的，应在</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时</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分前将原件递交至</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（详细地址）。</w:t>
      </w:r>
    </w:p>
    <w:p>
      <w:pPr>
        <w:pageBreakBefore w:val="0"/>
        <w:kinsoku/>
        <w:wordWrap w:val="0"/>
        <w:bidi w:val="0"/>
        <w:spacing w:line="440" w:lineRule="exact"/>
        <w:rPr>
          <w:rFonts w:hint="eastAsia" w:ascii="宋体" w:hAnsi="宋体" w:eastAsia="宋体" w:cs="宋体"/>
          <w:sz w:val="24"/>
          <w:highlight w:val="none"/>
        </w:rPr>
      </w:pPr>
    </w:p>
    <w:p>
      <w:pPr>
        <w:pageBreakBefore w:val="0"/>
        <w:kinsoku/>
        <w:wordWrap w:val="0"/>
        <w:bidi w:val="0"/>
        <w:spacing w:line="440" w:lineRule="exact"/>
        <w:rPr>
          <w:rFonts w:hint="eastAsia" w:ascii="宋体" w:hAnsi="宋体" w:eastAsia="宋体" w:cs="宋体"/>
          <w:sz w:val="24"/>
          <w:highlight w:val="none"/>
        </w:rPr>
      </w:pPr>
    </w:p>
    <w:p>
      <w:pPr>
        <w:pageBreakBefore w:val="0"/>
        <w:kinsoku/>
        <w:wordWrap w:val="0"/>
        <w:bidi w:val="0"/>
        <w:spacing w:line="440" w:lineRule="exact"/>
        <w:jc w:val="right"/>
        <w:rPr>
          <w:rFonts w:hint="eastAsia" w:ascii="宋体" w:hAnsi="宋体" w:eastAsia="宋体" w:cs="宋体"/>
          <w:sz w:val="24"/>
          <w:highlight w:val="none"/>
          <w:u w:val="single"/>
        </w:rPr>
      </w:pPr>
      <w:r>
        <w:rPr>
          <w:rFonts w:hint="eastAsia" w:ascii="宋体" w:hAnsi="宋体" w:eastAsia="宋体" w:cs="宋体"/>
          <w:sz w:val="24"/>
          <w:highlight w:val="none"/>
        </w:rPr>
        <w:t>评标委员会授权的招标人或招标代理机构：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（签字或盖单位章）</w:t>
      </w: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 xml:space="preserve">                                                </w:t>
      </w:r>
    </w:p>
    <w:p>
      <w:pPr>
        <w:pageBreakBefore w:val="0"/>
        <w:kinsoku/>
        <w:wordWrap w:val="0"/>
        <w:bidi w:val="0"/>
        <w:spacing w:line="440" w:lineRule="exact"/>
        <w:ind w:right="480"/>
        <w:jc w:val="center"/>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spacing w:line="251" w:lineRule="auto"/>
        <w:rPr>
          <w:rFonts w:hint="eastAsia" w:ascii="宋体" w:hAnsi="宋体" w:eastAsia="宋体" w:cs="宋体"/>
          <w:sz w:val="28"/>
          <w:szCs w:val="28"/>
          <w:highlight w:val="none"/>
        </w:rPr>
      </w:pPr>
      <w:r>
        <w:rPr>
          <w:rFonts w:hint="eastAsia" w:ascii="宋体" w:hAnsi="宋体" w:eastAsia="宋体" w:cs="宋体"/>
          <w:sz w:val="24"/>
          <w:highlight w:val="none"/>
        </w:rPr>
        <w:br w:type="page"/>
      </w:r>
      <w:r>
        <w:rPr>
          <w:rFonts w:hint="eastAsia" w:ascii="宋体" w:hAnsi="宋体" w:eastAsia="宋体" w:cs="宋体"/>
          <w:highlight w:val="none"/>
        </w:rPr>
        <w:pict>
          <v:shape id="_x0000_s1048" o:spid="_x0000_s1048" style="position:absolute;left:0pt;margin-left:89.9pt;margin-top:189.5pt;height:0.65pt;width:144.05pt;mso-position-horizontal-relative:page;mso-position-vertical-relative:page;z-index:-251656192;mso-width-relative:page;mso-height-relative:page;" fillcolor="#000000" filled="t" stroked="f" coordsize="2881,12" o:allowincell="f" path="m0,12l720,12,720,0,0,0,0,12xem1980,12l2880,12,2880,0,1980,0,1980,12xe">
            <v:path/>
            <v:fill on="t" focussize="0,0"/>
            <v:stroke on="f"/>
            <v:imagedata o:title=""/>
            <o:lock v:ext="edit"/>
          </v:shape>
        </w:pict>
      </w:r>
      <w:r>
        <w:rPr>
          <w:rFonts w:hint="eastAsia" w:ascii="宋体" w:hAnsi="宋体" w:eastAsia="宋体" w:cs="宋体"/>
          <w:spacing w:val="-7"/>
          <w:sz w:val="28"/>
          <w:szCs w:val="28"/>
          <w:highlight w:val="none"/>
        </w:rPr>
        <w:t>附件三</w:t>
      </w:r>
      <w:r>
        <w:rPr>
          <w:rFonts w:hint="eastAsia" w:ascii="宋体" w:hAnsi="宋体" w:eastAsia="宋体" w:cs="宋体"/>
          <w:spacing w:val="31"/>
          <w:sz w:val="28"/>
          <w:szCs w:val="28"/>
          <w:highlight w:val="none"/>
        </w:rPr>
        <w:t xml:space="preserve"> </w:t>
      </w:r>
      <w:r>
        <w:rPr>
          <w:rFonts w:hint="eastAsia" w:ascii="宋体" w:hAnsi="宋体" w:eastAsia="宋体" w:cs="宋体"/>
          <w:spacing w:val="-7"/>
          <w:sz w:val="28"/>
          <w:szCs w:val="28"/>
          <w:highlight w:val="none"/>
        </w:rPr>
        <w:t>问题的澄清</w:t>
      </w:r>
    </w:p>
    <w:p>
      <w:pPr>
        <w:pageBreakBefore w:val="0"/>
        <w:kinsoku/>
        <w:wordWrap w:val="0"/>
        <w:bidi w:val="0"/>
        <w:spacing w:line="44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问题的澄清</w:t>
      </w:r>
    </w:p>
    <w:p>
      <w:pPr>
        <w:pageBreakBefore w:val="0"/>
        <w:kinsoku/>
        <w:wordWrap w:val="0"/>
        <w:bidi w:val="0"/>
        <w:spacing w:line="440" w:lineRule="exact"/>
        <w:jc w:val="center"/>
        <w:rPr>
          <w:rFonts w:hint="eastAsia" w:ascii="宋体" w:hAnsi="宋体" w:eastAsia="宋体" w:cs="宋体"/>
          <w:sz w:val="24"/>
          <w:highlight w:val="none"/>
        </w:rPr>
      </w:pPr>
      <w:r>
        <w:rPr>
          <w:rFonts w:hint="eastAsia" w:ascii="宋体" w:hAnsi="宋体" w:eastAsia="宋体" w:cs="宋体"/>
          <w:highlight w:val="none"/>
        </w:rPr>
        <w:t>（编号：</w:t>
      </w:r>
      <w:r>
        <w:rPr>
          <w:rFonts w:hint="eastAsia" w:ascii="宋体" w:hAnsi="宋体" w:eastAsia="宋体" w:cs="宋体"/>
          <w:sz w:val="28"/>
          <w:highlight w:val="none"/>
          <w:u w:val="single"/>
        </w:rPr>
        <w:t xml:space="preserve">           </w:t>
      </w:r>
      <w:r>
        <w:rPr>
          <w:rFonts w:hint="eastAsia" w:ascii="宋体" w:hAnsi="宋体" w:eastAsia="宋体" w:cs="宋体"/>
          <w:highlight w:val="none"/>
        </w:rPr>
        <w:t>）</w:t>
      </w:r>
    </w:p>
    <w:p>
      <w:pPr>
        <w:pageBreakBefore w:val="0"/>
        <w:kinsoku/>
        <w:wordWrap w:val="0"/>
        <w:bidi w:val="0"/>
        <w:spacing w:line="440" w:lineRule="exact"/>
        <w:rPr>
          <w:rFonts w:hint="eastAsia" w:ascii="宋体" w:hAnsi="宋体" w:eastAsia="宋体" w:cs="宋体"/>
          <w:sz w:val="24"/>
          <w:highlight w:val="none"/>
        </w:rPr>
      </w:pP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标段施工招标评标委员会：</w:t>
      </w:r>
    </w:p>
    <w:p>
      <w:pPr>
        <w:pageBreakBefore w:val="0"/>
        <w:kinsoku/>
        <w:wordWrap w:val="0"/>
        <w:bidi w:val="0"/>
        <w:spacing w:line="440" w:lineRule="exact"/>
        <w:rPr>
          <w:rFonts w:hint="eastAsia" w:ascii="宋体" w:hAnsi="宋体" w:eastAsia="宋体" w:cs="宋体"/>
          <w:sz w:val="24"/>
          <w:highlight w:val="none"/>
        </w:rPr>
      </w:pPr>
    </w:p>
    <w:p>
      <w:pPr>
        <w:pageBreakBefore w:val="0"/>
        <w:kinsoku/>
        <w:wordWrap w:val="0"/>
        <w:bidi w:val="0"/>
        <w:spacing w:line="440" w:lineRule="exact"/>
        <w:rPr>
          <w:rFonts w:hint="eastAsia" w:ascii="宋体" w:hAnsi="宋体" w:eastAsia="宋体" w:cs="宋体"/>
          <w:sz w:val="24"/>
          <w:highlight w:val="none"/>
        </w:rPr>
      </w:pPr>
    </w:p>
    <w:p>
      <w:pPr>
        <w:pageBreakBefore w:val="0"/>
        <w:kinsoku/>
        <w:wordWrap w:val="0"/>
        <w:bidi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问题澄清通知（编号：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）已收悉，现澄清、说明如下：</w:t>
      </w: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　     1.</w:t>
      </w: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　     2.</w:t>
      </w: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 xml:space="preserve">　   </w:t>
      </w: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　    .....</w:t>
      </w: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 xml:space="preserve">                       </w:t>
      </w: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 xml:space="preserve">　 </w:t>
      </w:r>
    </w:p>
    <w:p>
      <w:pPr>
        <w:pageBreakBefore w:val="0"/>
        <w:kinsoku/>
        <w:wordWrap w:val="0"/>
        <w:bidi w:val="0"/>
        <w:spacing w:line="440" w:lineRule="exact"/>
        <w:rPr>
          <w:rFonts w:hint="eastAsia" w:ascii="宋体" w:hAnsi="宋体" w:eastAsia="宋体" w:cs="宋体"/>
          <w:sz w:val="24"/>
          <w:highlight w:val="none"/>
        </w:rPr>
      </w:pPr>
    </w:p>
    <w:p>
      <w:pPr>
        <w:pageBreakBefore w:val="0"/>
        <w:kinsoku/>
        <w:wordWrap w:val="0"/>
        <w:bidi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上述问题澄清或说明，不改变我方投标文件的实质性内容，构成我方投标文件的组成部分。</w:t>
      </w:r>
    </w:p>
    <w:p>
      <w:pPr>
        <w:pageBreakBefore w:val="0"/>
        <w:kinsoku/>
        <w:wordWrap w:val="0"/>
        <w:bidi w:val="0"/>
        <w:spacing w:line="440" w:lineRule="exact"/>
        <w:rPr>
          <w:rFonts w:hint="eastAsia" w:ascii="宋体" w:hAnsi="宋体" w:eastAsia="宋体" w:cs="宋体"/>
          <w:sz w:val="24"/>
          <w:highlight w:val="none"/>
        </w:rPr>
      </w:pPr>
    </w:p>
    <w:p>
      <w:pPr>
        <w:pageBreakBefore w:val="0"/>
        <w:kinsoku/>
        <w:wordWrap w:val="0"/>
        <w:bidi w:val="0"/>
        <w:spacing w:line="440" w:lineRule="exact"/>
        <w:rPr>
          <w:rFonts w:hint="eastAsia" w:ascii="宋体" w:hAnsi="宋体" w:eastAsia="宋体" w:cs="宋体"/>
          <w:sz w:val="24"/>
          <w:highlight w:val="none"/>
        </w:rPr>
      </w:pP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　　　　　　　　　　　　　　　投标人：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（盖单位章）</w:t>
      </w: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　　　　　　　　　　　　　　　　　　　　　　　　　　　</w:t>
      </w: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spacing w:line="246" w:lineRule="auto"/>
        <w:rPr>
          <w:rFonts w:hint="eastAsia" w:ascii="宋体" w:hAnsi="宋体" w:eastAsia="宋体" w:cs="宋体"/>
          <w:sz w:val="21"/>
          <w:highlight w:val="none"/>
        </w:rPr>
      </w:pPr>
      <w:r>
        <w:rPr>
          <w:rFonts w:hint="eastAsia" w:ascii="宋体" w:hAnsi="宋体" w:eastAsia="宋体" w:cs="宋体"/>
          <w:sz w:val="20"/>
          <w:szCs w:val="20"/>
          <w:highlight w:val="none"/>
        </w:rPr>
        <w:br w:type="page"/>
      </w:r>
    </w:p>
    <w:p>
      <w:pPr>
        <w:pStyle w:val="6"/>
        <w:spacing w:before="91" w:line="220" w:lineRule="auto"/>
        <w:ind w:left="37"/>
        <w:outlineLvl w:val="3"/>
        <w:rPr>
          <w:rFonts w:hint="eastAsia" w:ascii="宋体" w:hAnsi="宋体" w:eastAsia="宋体" w:cs="宋体"/>
          <w:sz w:val="28"/>
          <w:szCs w:val="28"/>
          <w:highlight w:val="none"/>
        </w:rPr>
      </w:pPr>
      <w:r>
        <w:rPr>
          <w:rFonts w:hint="eastAsia" w:ascii="宋体" w:hAnsi="宋体" w:eastAsia="宋体" w:cs="宋体"/>
          <w:spacing w:val="-7"/>
          <w:sz w:val="28"/>
          <w:szCs w:val="28"/>
          <w:highlight w:val="none"/>
        </w:rPr>
        <w:t>附件四</w:t>
      </w:r>
      <w:r>
        <w:rPr>
          <w:rFonts w:hint="eastAsia" w:ascii="宋体" w:hAnsi="宋体" w:eastAsia="宋体" w:cs="宋体"/>
          <w:spacing w:val="31"/>
          <w:sz w:val="28"/>
          <w:szCs w:val="28"/>
          <w:highlight w:val="none"/>
        </w:rPr>
        <w:t xml:space="preserve"> </w:t>
      </w:r>
      <w:r>
        <w:rPr>
          <w:rFonts w:hint="eastAsia" w:ascii="宋体" w:hAnsi="宋体" w:eastAsia="宋体" w:cs="宋体"/>
          <w:spacing w:val="-7"/>
          <w:sz w:val="28"/>
          <w:szCs w:val="28"/>
          <w:highlight w:val="none"/>
        </w:rPr>
        <w:t>中标通知书</w:t>
      </w:r>
    </w:p>
    <w:p>
      <w:pPr>
        <w:pStyle w:val="6"/>
        <w:spacing w:before="287" w:line="220" w:lineRule="auto"/>
        <w:ind w:left="3503"/>
        <w:rPr>
          <w:rFonts w:hint="eastAsia" w:ascii="宋体" w:hAnsi="宋体" w:eastAsia="宋体" w:cs="宋体"/>
          <w:sz w:val="28"/>
          <w:szCs w:val="28"/>
          <w:highlight w:val="none"/>
        </w:rPr>
      </w:pPr>
      <w:r>
        <w:rPr>
          <w:rFonts w:hint="eastAsia" w:ascii="宋体" w:hAnsi="宋体" w:eastAsia="宋体" w:cs="宋体"/>
          <w:spacing w:val="-6"/>
          <w:sz w:val="28"/>
          <w:szCs w:val="28"/>
          <w:highlight w:val="none"/>
        </w:rPr>
        <w:t>中标通知书</w:t>
      </w:r>
    </w:p>
    <w:p>
      <w:pPr>
        <w:spacing w:line="361" w:lineRule="auto"/>
        <w:rPr>
          <w:rFonts w:hint="eastAsia" w:ascii="宋体" w:hAnsi="宋体" w:eastAsia="宋体" w:cs="宋体"/>
          <w:sz w:val="21"/>
          <w:highlight w:val="none"/>
        </w:rPr>
      </w:pPr>
    </w:p>
    <w:p>
      <w:pPr>
        <w:tabs>
          <w:tab w:val="left" w:pos="730"/>
        </w:tabs>
        <w:spacing w:before="68" w:line="221" w:lineRule="auto"/>
        <w:ind w:left="11"/>
        <w:rPr>
          <w:rFonts w:hint="eastAsia" w:ascii="宋体" w:hAnsi="宋体" w:eastAsia="宋体" w:cs="宋体"/>
          <w:sz w:val="21"/>
          <w:szCs w:val="21"/>
          <w:highlight w:val="none"/>
        </w:rPr>
      </w:pPr>
      <w:r>
        <w:rPr>
          <w:rFonts w:hint="eastAsia" w:ascii="宋体" w:hAnsi="宋体" w:eastAsia="宋体" w:cs="宋体"/>
          <w:sz w:val="21"/>
          <w:szCs w:val="21"/>
          <w:highlight w:val="none"/>
          <w:u w:val="single" w:color="auto"/>
        </w:rPr>
        <w:tab/>
      </w:r>
      <w:r>
        <w:rPr>
          <w:rFonts w:hint="eastAsia" w:ascii="宋体" w:hAnsi="宋体" w:eastAsia="宋体" w:cs="宋体"/>
          <w:spacing w:val="-26"/>
          <w:sz w:val="21"/>
          <w:szCs w:val="21"/>
          <w:highlight w:val="none"/>
        </w:rPr>
        <w:t xml:space="preserve"> </w:t>
      </w:r>
      <w:r>
        <w:rPr>
          <w:rFonts w:hint="eastAsia" w:ascii="宋体" w:hAnsi="宋体" w:eastAsia="宋体" w:cs="宋体"/>
          <w:spacing w:val="-23"/>
          <w:sz w:val="21"/>
          <w:szCs w:val="21"/>
          <w:highlight w:val="none"/>
        </w:rPr>
        <w:t>（中标人名称</w:t>
      </w:r>
      <w:r>
        <w:rPr>
          <w:rFonts w:hint="eastAsia" w:ascii="宋体" w:hAnsi="宋体" w:eastAsia="宋体" w:cs="宋体"/>
          <w:spacing w:val="-29"/>
          <w:sz w:val="21"/>
          <w:szCs w:val="21"/>
          <w:highlight w:val="none"/>
        </w:rPr>
        <w:t>）：</w:t>
      </w:r>
    </w:p>
    <w:p>
      <w:pPr>
        <w:spacing w:before="156" w:line="359" w:lineRule="auto"/>
        <w:ind w:right="8"/>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你方于</w:t>
      </w:r>
      <w:r>
        <w:rPr>
          <w:rFonts w:hint="eastAsia" w:ascii="宋体" w:hAnsi="宋体" w:eastAsia="宋体" w:cs="宋体"/>
          <w:sz w:val="21"/>
          <w:szCs w:val="21"/>
          <w:highlight w:val="none"/>
          <w:u w:val="single" w:color="auto"/>
        </w:rPr>
        <w:t xml:space="preserve">          </w:t>
      </w:r>
      <w:r>
        <w:rPr>
          <w:rFonts w:hint="eastAsia" w:ascii="宋体" w:hAnsi="宋体" w:eastAsia="宋体" w:cs="宋体"/>
          <w:spacing w:val="-17"/>
          <w:sz w:val="21"/>
          <w:szCs w:val="21"/>
          <w:highlight w:val="none"/>
        </w:rPr>
        <w:t xml:space="preserve"> </w:t>
      </w:r>
      <w:r>
        <w:rPr>
          <w:rFonts w:hint="eastAsia" w:ascii="宋体" w:hAnsi="宋体" w:eastAsia="宋体" w:cs="宋体"/>
          <w:sz w:val="21"/>
          <w:szCs w:val="21"/>
          <w:highlight w:val="none"/>
        </w:rPr>
        <w:t>（投标日期）所递交的</w:t>
      </w:r>
      <w:r>
        <w:rPr>
          <w:rFonts w:hint="eastAsia" w:ascii="宋体" w:hAnsi="宋体" w:eastAsia="宋体" w:cs="宋体"/>
          <w:spacing w:val="20"/>
          <w:sz w:val="21"/>
          <w:szCs w:val="21"/>
          <w:highlight w:val="none"/>
        </w:rPr>
        <w:t xml:space="preserve"> </w:t>
      </w: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u w:val="single" w:color="auto"/>
        </w:rPr>
        <w:t xml:space="preserve">         </w:t>
      </w:r>
      <w:r>
        <w:rPr>
          <w:rFonts w:hint="eastAsia" w:ascii="宋体" w:hAnsi="宋体" w:eastAsia="宋体" w:cs="宋体"/>
          <w:spacing w:val="-95"/>
          <w:sz w:val="21"/>
          <w:szCs w:val="21"/>
          <w:highlight w:val="none"/>
        </w:rPr>
        <w:t xml:space="preserve"> </w:t>
      </w:r>
      <w:r>
        <w:rPr>
          <w:rFonts w:hint="eastAsia" w:ascii="宋体" w:hAnsi="宋体" w:eastAsia="宋体" w:cs="宋体"/>
          <w:sz w:val="21"/>
          <w:szCs w:val="21"/>
          <w:highlight w:val="none"/>
        </w:rPr>
        <w:t>标段施工投标文件</w:t>
      </w:r>
    </w:p>
    <w:p>
      <w:pPr>
        <w:spacing w:line="220" w:lineRule="auto"/>
        <w:ind w:left="42"/>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已被我方接受，</w:t>
      </w:r>
      <w:r>
        <w:rPr>
          <w:rFonts w:hint="eastAsia" w:ascii="宋体" w:hAnsi="宋体" w:eastAsia="宋体" w:cs="宋体"/>
          <w:spacing w:val="-13"/>
          <w:sz w:val="21"/>
          <w:szCs w:val="21"/>
          <w:highlight w:val="none"/>
        </w:rPr>
        <w:t xml:space="preserve"> </w:t>
      </w:r>
      <w:r>
        <w:rPr>
          <w:rFonts w:hint="eastAsia" w:ascii="宋体" w:hAnsi="宋体" w:eastAsia="宋体" w:cs="宋体"/>
          <w:spacing w:val="-8"/>
          <w:sz w:val="21"/>
          <w:szCs w:val="21"/>
          <w:highlight w:val="none"/>
        </w:rPr>
        <w:t>被确定为中标人。</w:t>
      </w:r>
    </w:p>
    <w:p>
      <w:pPr>
        <w:spacing w:before="157" w:line="219" w:lineRule="auto"/>
        <w:ind w:left="459"/>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中标价：</w:t>
      </w:r>
      <w:r>
        <w:rPr>
          <w:rFonts w:hint="eastAsia" w:ascii="宋体" w:hAnsi="宋体" w:eastAsia="宋体" w:cs="宋体"/>
          <w:spacing w:val="7"/>
          <w:sz w:val="21"/>
          <w:szCs w:val="21"/>
          <w:highlight w:val="none"/>
          <w:u w:val="single" w:color="auto"/>
        </w:rPr>
        <w:t xml:space="preserve">        </w:t>
      </w:r>
      <w:r>
        <w:rPr>
          <w:rFonts w:hint="eastAsia" w:ascii="宋体" w:hAnsi="宋体" w:eastAsia="宋体" w:cs="宋体"/>
          <w:spacing w:val="-91"/>
          <w:sz w:val="21"/>
          <w:szCs w:val="21"/>
          <w:highlight w:val="none"/>
        </w:rPr>
        <w:t xml:space="preserve"> </w:t>
      </w:r>
      <w:r>
        <w:rPr>
          <w:rFonts w:hint="eastAsia" w:ascii="宋体" w:hAnsi="宋体" w:eastAsia="宋体" w:cs="宋体"/>
          <w:spacing w:val="-8"/>
          <w:sz w:val="21"/>
          <w:szCs w:val="21"/>
          <w:highlight w:val="none"/>
        </w:rPr>
        <w:t>元。</w:t>
      </w:r>
    </w:p>
    <w:p>
      <w:pPr>
        <w:spacing w:before="162" w:line="221" w:lineRule="auto"/>
        <w:ind w:left="442"/>
        <w:rPr>
          <w:rFonts w:hint="eastAsia" w:ascii="宋体" w:hAnsi="宋体" w:eastAsia="宋体" w:cs="宋体"/>
          <w:sz w:val="21"/>
          <w:szCs w:val="21"/>
          <w:highlight w:val="none"/>
        </w:rPr>
      </w:pPr>
      <w:r>
        <w:rPr>
          <w:rFonts w:hint="eastAsia" w:ascii="宋体" w:hAnsi="宋体" w:eastAsia="宋体" w:cs="宋体"/>
          <w:spacing w:val="-20"/>
          <w:sz w:val="21"/>
          <w:szCs w:val="21"/>
          <w:highlight w:val="none"/>
        </w:rPr>
        <w:t xml:space="preserve">工期： </w:t>
      </w:r>
      <w:r>
        <w:rPr>
          <w:rFonts w:hint="eastAsia" w:ascii="宋体" w:hAnsi="宋体" w:eastAsia="宋体" w:cs="宋体"/>
          <w:spacing w:val="6"/>
          <w:sz w:val="21"/>
          <w:szCs w:val="21"/>
          <w:highlight w:val="none"/>
          <w:u w:val="single" w:color="auto"/>
        </w:rPr>
        <w:t xml:space="preserve">          </w:t>
      </w:r>
      <w:r>
        <w:rPr>
          <w:rFonts w:hint="eastAsia" w:ascii="宋体" w:hAnsi="宋体" w:eastAsia="宋体" w:cs="宋体"/>
          <w:spacing w:val="-58"/>
          <w:sz w:val="21"/>
          <w:szCs w:val="21"/>
          <w:highlight w:val="none"/>
        </w:rPr>
        <w:t xml:space="preserve"> </w:t>
      </w:r>
      <w:r>
        <w:rPr>
          <w:rFonts w:hint="eastAsia" w:ascii="宋体" w:hAnsi="宋体" w:eastAsia="宋体" w:cs="宋体"/>
          <w:spacing w:val="-20"/>
          <w:sz w:val="21"/>
          <w:szCs w:val="21"/>
          <w:highlight w:val="none"/>
        </w:rPr>
        <w:t>日历天。</w:t>
      </w:r>
    </w:p>
    <w:p>
      <w:pPr>
        <w:spacing w:before="156" w:line="221" w:lineRule="auto"/>
        <w:ind w:left="442"/>
        <w:rPr>
          <w:rFonts w:hint="eastAsia" w:ascii="宋体" w:hAnsi="宋体" w:eastAsia="宋体" w:cs="宋体"/>
          <w:sz w:val="21"/>
          <w:szCs w:val="21"/>
          <w:highlight w:val="none"/>
        </w:rPr>
      </w:pPr>
      <w:r>
        <w:rPr>
          <w:rFonts w:hint="eastAsia" w:ascii="宋体" w:hAnsi="宋体" w:eastAsia="宋体" w:cs="宋体"/>
          <w:spacing w:val="-12"/>
          <w:sz w:val="21"/>
          <w:szCs w:val="21"/>
          <w:highlight w:val="none"/>
        </w:rPr>
        <w:t>工程质量：</w:t>
      </w:r>
      <w:r>
        <w:rPr>
          <w:rFonts w:hint="eastAsia" w:ascii="宋体" w:hAnsi="宋体" w:eastAsia="宋体" w:cs="宋体"/>
          <w:spacing w:val="-18"/>
          <w:sz w:val="21"/>
          <w:szCs w:val="21"/>
          <w:highlight w:val="none"/>
        </w:rPr>
        <w:t xml:space="preserve"> </w:t>
      </w:r>
      <w:r>
        <w:rPr>
          <w:rFonts w:hint="eastAsia" w:ascii="宋体" w:hAnsi="宋体" w:eastAsia="宋体" w:cs="宋体"/>
          <w:spacing w:val="-12"/>
          <w:sz w:val="21"/>
          <w:szCs w:val="21"/>
          <w:highlight w:val="none"/>
        </w:rPr>
        <w:t>符合</w:t>
      </w:r>
      <w:r>
        <w:rPr>
          <w:rFonts w:hint="eastAsia" w:ascii="宋体" w:hAnsi="宋体" w:eastAsia="宋体" w:cs="宋体"/>
          <w:spacing w:val="4"/>
          <w:sz w:val="21"/>
          <w:szCs w:val="21"/>
          <w:highlight w:val="none"/>
          <w:u w:val="single" w:color="auto"/>
        </w:rPr>
        <w:t xml:space="preserve">         </w:t>
      </w:r>
      <w:r>
        <w:rPr>
          <w:rFonts w:hint="eastAsia" w:ascii="宋体" w:hAnsi="宋体" w:eastAsia="宋体" w:cs="宋体"/>
          <w:spacing w:val="-90"/>
          <w:sz w:val="21"/>
          <w:szCs w:val="21"/>
          <w:highlight w:val="none"/>
        </w:rPr>
        <w:t xml:space="preserve"> </w:t>
      </w:r>
      <w:r>
        <w:rPr>
          <w:rFonts w:hint="eastAsia" w:ascii="宋体" w:hAnsi="宋体" w:eastAsia="宋体" w:cs="宋体"/>
          <w:spacing w:val="-12"/>
          <w:sz w:val="21"/>
          <w:szCs w:val="21"/>
          <w:highlight w:val="none"/>
        </w:rPr>
        <w:t>标准。</w:t>
      </w:r>
    </w:p>
    <w:p>
      <w:pPr>
        <w:spacing w:before="158" w:line="221" w:lineRule="auto"/>
        <w:ind w:left="442"/>
        <w:rPr>
          <w:rFonts w:hint="eastAsia" w:ascii="宋体" w:hAnsi="宋体" w:eastAsia="宋体" w:cs="宋体"/>
          <w:sz w:val="21"/>
          <w:szCs w:val="21"/>
          <w:highlight w:val="none"/>
        </w:rPr>
      </w:pPr>
      <w:r>
        <w:rPr>
          <w:rFonts w:hint="eastAsia" w:ascii="宋体" w:hAnsi="宋体" w:eastAsia="宋体" w:cs="宋体"/>
          <w:spacing w:val="-11"/>
          <w:sz w:val="21"/>
          <w:szCs w:val="21"/>
          <w:highlight w:val="none"/>
        </w:rPr>
        <w:t>工程安全目标：</w:t>
      </w:r>
      <w:r>
        <w:rPr>
          <w:rFonts w:hint="eastAsia" w:ascii="宋体" w:hAnsi="宋体" w:eastAsia="宋体" w:cs="宋体"/>
          <w:spacing w:val="-27"/>
          <w:sz w:val="21"/>
          <w:szCs w:val="21"/>
          <w:highlight w:val="none"/>
        </w:rPr>
        <w:t xml:space="preserve"> </w:t>
      </w:r>
      <w:r>
        <w:rPr>
          <w:rFonts w:hint="eastAsia" w:ascii="宋体" w:hAnsi="宋体" w:eastAsia="宋体" w:cs="宋体"/>
          <w:spacing w:val="4"/>
          <w:sz w:val="21"/>
          <w:szCs w:val="21"/>
          <w:highlight w:val="none"/>
          <w:u w:val="single" w:color="auto"/>
        </w:rPr>
        <w:t xml:space="preserve">         </w:t>
      </w:r>
      <w:r>
        <w:rPr>
          <w:rFonts w:hint="eastAsia" w:ascii="宋体" w:hAnsi="宋体" w:eastAsia="宋体" w:cs="宋体"/>
          <w:spacing w:val="-11"/>
          <w:sz w:val="21"/>
          <w:szCs w:val="21"/>
          <w:highlight w:val="none"/>
        </w:rPr>
        <w:t>。</w:t>
      </w:r>
    </w:p>
    <w:p>
      <w:pPr>
        <w:spacing w:before="156" w:line="221" w:lineRule="auto"/>
        <w:ind w:left="442"/>
        <w:rPr>
          <w:rFonts w:hint="eastAsia" w:ascii="宋体" w:hAnsi="宋体" w:eastAsia="宋体" w:cs="宋体"/>
          <w:sz w:val="21"/>
          <w:szCs w:val="21"/>
          <w:highlight w:val="none"/>
        </w:rPr>
      </w:pPr>
      <w:r>
        <w:rPr>
          <w:rFonts w:hint="eastAsia" w:ascii="宋体" w:hAnsi="宋体" w:eastAsia="宋体" w:cs="宋体"/>
          <w:spacing w:val="-35"/>
          <w:sz w:val="21"/>
          <w:szCs w:val="21"/>
          <w:highlight w:val="none"/>
        </w:rPr>
        <w:t>项目经理</w:t>
      </w:r>
      <w:r>
        <w:rPr>
          <w:rFonts w:hint="eastAsia" w:ascii="宋体" w:hAnsi="宋体" w:eastAsia="宋体" w:cs="宋体"/>
          <w:spacing w:val="2"/>
          <w:sz w:val="21"/>
          <w:szCs w:val="21"/>
          <w:highlight w:val="none"/>
        </w:rPr>
        <w:t>：</w:t>
      </w:r>
      <w:r>
        <w:rPr>
          <w:rFonts w:hint="eastAsia" w:ascii="宋体" w:hAnsi="宋体" w:eastAsia="宋体" w:cs="宋体"/>
          <w:spacing w:val="-30"/>
          <w:sz w:val="21"/>
          <w:szCs w:val="21"/>
          <w:highlight w:val="none"/>
        </w:rPr>
        <w:t xml:space="preserve"> </w:t>
      </w:r>
      <w:r>
        <w:rPr>
          <w:rFonts w:hint="eastAsia" w:ascii="宋体" w:hAnsi="宋体" w:eastAsia="宋体" w:cs="宋体"/>
          <w:spacing w:val="3"/>
          <w:sz w:val="21"/>
          <w:szCs w:val="21"/>
          <w:highlight w:val="none"/>
          <w:u w:val="single" w:color="auto"/>
        </w:rPr>
        <w:t xml:space="preserve">             </w:t>
      </w:r>
      <w:r>
        <w:rPr>
          <w:rFonts w:hint="eastAsia" w:ascii="宋体" w:hAnsi="宋体" w:eastAsia="宋体" w:cs="宋体"/>
          <w:spacing w:val="-28"/>
          <w:sz w:val="21"/>
          <w:szCs w:val="21"/>
          <w:highlight w:val="none"/>
        </w:rPr>
        <w:t xml:space="preserve"> </w:t>
      </w:r>
      <w:r>
        <w:rPr>
          <w:rFonts w:hint="eastAsia" w:ascii="宋体" w:hAnsi="宋体" w:eastAsia="宋体" w:cs="宋体"/>
          <w:spacing w:val="2"/>
          <w:sz w:val="21"/>
          <w:szCs w:val="21"/>
          <w:highlight w:val="none"/>
        </w:rPr>
        <w:t>（</w:t>
      </w:r>
      <w:r>
        <w:rPr>
          <w:rFonts w:hint="eastAsia" w:ascii="宋体" w:hAnsi="宋体" w:eastAsia="宋体" w:cs="宋体"/>
          <w:spacing w:val="-35"/>
          <w:sz w:val="21"/>
          <w:szCs w:val="21"/>
          <w:highlight w:val="none"/>
        </w:rPr>
        <w:t>姓名）。</w:t>
      </w:r>
    </w:p>
    <w:p>
      <w:pPr>
        <w:spacing w:before="156" w:line="221" w:lineRule="auto"/>
        <w:ind w:left="442"/>
        <w:rPr>
          <w:rFonts w:hint="eastAsia" w:ascii="宋体" w:hAnsi="宋体" w:eastAsia="宋体" w:cs="宋体"/>
          <w:sz w:val="21"/>
          <w:szCs w:val="21"/>
          <w:highlight w:val="none"/>
        </w:rPr>
      </w:pPr>
      <w:r>
        <w:rPr>
          <w:rFonts w:hint="eastAsia" w:ascii="宋体" w:hAnsi="宋体" w:eastAsia="宋体" w:cs="宋体"/>
          <w:spacing w:val="-35"/>
          <w:sz w:val="21"/>
          <w:szCs w:val="21"/>
          <w:highlight w:val="none"/>
        </w:rPr>
        <w:t>项目总工</w:t>
      </w:r>
      <w:r>
        <w:rPr>
          <w:rFonts w:hint="eastAsia" w:ascii="宋体" w:hAnsi="宋体" w:eastAsia="宋体" w:cs="宋体"/>
          <w:spacing w:val="2"/>
          <w:sz w:val="21"/>
          <w:szCs w:val="21"/>
          <w:highlight w:val="none"/>
        </w:rPr>
        <w:t>：</w:t>
      </w:r>
      <w:r>
        <w:rPr>
          <w:rFonts w:hint="eastAsia" w:ascii="宋体" w:hAnsi="宋体" w:eastAsia="宋体" w:cs="宋体"/>
          <w:spacing w:val="-30"/>
          <w:sz w:val="21"/>
          <w:szCs w:val="21"/>
          <w:highlight w:val="none"/>
        </w:rPr>
        <w:t xml:space="preserve"> </w:t>
      </w:r>
      <w:r>
        <w:rPr>
          <w:rFonts w:hint="eastAsia" w:ascii="宋体" w:hAnsi="宋体" w:eastAsia="宋体" w:cs="宋体"/>
          <w:spacing w:val="3"/>
          <w:sz w:val="21"/>
          <w:szCs w:val="21"/>
          <w:highlight w:val="none"/>
          <w:u w:val="single" w:color="auto"/>
        </w:rPr>
        <w:t xml:space="preserve">             </w:t>
      </w:r>
      <w:r>
        <w:rPr>
          <w:rFonts w:hint="eastAsia" w:ascii="宋体" w:hAnsi="宋体" w:eastAsia="宋体" w:cs="宋体"/>
          <w:spacing w:val="-28"/>
          <w:sz w:val="21"/>
          <w:szCs w:val="21"/>
          <w:highlight w:val="none"/>
        </w:rPr>
        <w:t xml:space="preserve"> </w:t>
      </w:r>
      <w:r>
        <w:rPr>
          <w:rFonts w:hint="eastAsia" w:ascii="宋体" w:hAnsi="宋体" w:eastAsia="宋体" w:cs="宋体"/>
          <w:spacing w:val="2"/>
          <w:sz w:val="21"/>
          <w:szCs w:val="21"/>
          <w:highlight w:val="none"/>
        </w:rPr>
        <w:t>（</w:t>
      </w:r>
      <w:r>
        <w:rPr>
          <w:rFonts w:hint="eastAsia" w:ascii="宋体" w:hAnsi="宋体" w:eastAsia="宋体" w:cs="宋体"/>
          <w:spacing w:val="-35"/>
          <w:sz w:val="21"/>
          <w:szCs w:val="21"/>
          <w:highlight w:val="none"/>
        </w:rPr>
        <w:t>姓名）。</w:t>
      </w:r>
    </w:p>
    <w:p>
      <w:pPr>
        <w:spacing w:before="159" w:line="359" w:lineRule="auto"/>
        <w:ind w:right="6"/>
        <w:jc w:val="right"/>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请你方在接到本通知书后的</w:t>
      </w:r>
      <w:r>
        <w:rPr>
          <w:rFonts w:hint="eastAsia" w:ascii="宋体" w:hAnsi="宋体" w:eastAsia="宋体" w:cs="宋体"/>
          <w:spacing w:val="-89"/>
          <w:sz w:val="21"/>
          <w:szCs w:val="21"/>
          <w:highlight w:val="none"/>
        </w:rPr>
        <w:t xml:space="preserve"> </w:t>
      </w:r>
      <w:r>
        <w:rPr>
          <w:rFonts w:hint="eastAsia" w:ascii="宋体" w:hAnsi="宋体" w:eastAsia="宋体" w:cs="宋体"/>
          <w:spacing w:val="4"/>
          <w:sz w:val="21"/>
          <w:szCs w:val="21"/>
          <w:highlight w:val="none"/>
          <w:u w:val="single" w:color="auto"/>
        </w:rPr>
        <w:t xml:space="preserve">      </w:t>
      </w:r>
      <w:r>
        <w:rPr>
          <w:rFonts w:hint="eastAsia" w:ascii="宋体" w:hAnsi="宋体" w:eastAsia="宋体" w:cs="宋体"/>
          <w:spacing w:val="-57"/>
          <w:sz w:val="21"/>
          <w:szCs w:val="21"/>
          <w:highlight w:val="none"/>
        </w:rPr>
        <w:t xml:space="preserve"> </w:t>
      </w:r>
      <w:r>
        <w:rPr>
          <w:rFonts w:hint="eastAsia" w:ascii="宋体" w:hAnsi="宋体" w:eastAsia="宋体" w:cs="宋体"/>
          <w:spacing w:val="-7"/>
          <w:sz w:val="21"/>
          <w:szCs w:val="21"/>
          <w:highlight w:val="none"/>
        </w:rPr>
        <w:t>日内到</w:t>
      </w:r>
      <w:r>
        <w:rPr>
          <w:rFonts w:hint="eastAsia" w:ascii="宋体" w:hAnsi="宋体" w:eastAsia="宋体" w:cs="宋体"/>
          <w:spacing w:val="10"/>
          <w:sz w:val="21"/>
          <w:szCs w:val="21"/>
          <w:highlight w:val="none"/>
          <w:u w:val="single" w:color="auto"/>
        </w:rPr>
        <w:t xml:space="preserve">       </w:t>
      </w:r>
      <w:r>
        <w:rPr>
          <w:rFonts w:hint="eastAsia" w:ascii="宋体" w:hAnsi="宋体" w:eastAsia="宋体" w:cs="宋体"/>
          <w:spacing w:val="-22"/>
          <w:sz w:val="21"/>
          <w:szCs w:val="21"/>
          <w:highlight w:val="none"/>
        </w:rPr>
        <w:t xml:space="preserve"> </w:t>
      </w:r>
      <w:r>
        <w:rPr>
          <w:rFonts w:hint="eastAsia" w:ascii="宋体" w:hAnsi="宋体" w:eastAsia="宋体" w:cs="宋体"/>
          <w:spacing w:val="-7"/>
          <w:sz w:val="21"/>
          <w:szCs w:val="21"/>
          <w:highlight w:val="none"/>
        </w:rPr>
        <w:t>（指定地点）  与我方签订施工承包</w:t>
      </w:r>
    </w:p>
    <w:p>
      <w:pPr>
        <w:spacing w:before="1" w:line="219" w:lineRule="auto"/>
        <w:ind w:left="20"/>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合同， 并按招标文件第二章“投标人须知”第</w:t>
      </w:r>
      <w:r>
        <w:rPr>
          <w:rFonts w:hint="eastAsia" w:ascii="宋体" w:hAnsi="宋体" w:eastAsia="宋体" w:cs="宋体"/>
          <w:spacing w:val="-49"/>
          <w:sz w:val="21"/>
          <w:szCs w:val="21"/>
          <w:highlight w:val="none"/>
        </w:rPr>
        <w:t xml:space="preserve"> </w:t>
      </w:r>
      <w:r>
        <w:rPr>
          <w:rFonts w:hint="eastAsia" w:ascii="宋体" w:hAnsi="宋体" w:eastAsia="宋体" w:cs="宋体"/>
          <w:spacing w:val="-3"/>
          <w:sz w:val="21"/>
          <w:szCs w:val="21"/>
          <w:highlight w:val="none"/>
        </w:rPr>
        <w:t>7.7 款规定向我方提交履约保证金。</w:t>
      </w:r>
    </w:p>
    <w:p>
      <w:pPr>
        <w:spacing w:before="158" w:line="221" w:lineRule="auto"/>
        <w:ind w:left="439"/>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特此通知。</w:t>
      </w:r>
    </w:p>
    <w:p>
      <w:pPr>
        <w:spacing w:line="284" w:lineRule="auto"/>
        <w:rPr>
          <w:rFonts w:hint="eastAsia" w:ascii="宋体" w:hAnsi="宋体" w:eastAsia="宋体" w:cs="宋体"/>
          <w:sz w:val="21"/>
          <w:highlight w:val="none"/>
        </w:rPr>
      </w:pPr>
    </w:p>
    <w:p>
      <w:pPr>
        <w:spacing w:line="285" w:lineRule="auto"/>
        <w:rPr>
          <w:rFonts w:hint="eastAsia" w:ascii="宋体" w:hAnsi="宋体" w:eastAsia="宋体" w:cs="宋体"/>
          <w:sz w:val="21"/>
          <w:highlight w:val="none"/>
        </w:rPr>
      </w:pPr>
    </w:p>
    <w:p>
      <w:pPr>
        <w:spacing w:line="285" w:lineRule="auto"/>
        <w:rPr>
          <w:rFonts w:hint="eastAsia" w:ascii="宋体" w:hAnsi="宋体" w:eastAsia="宋体" w:cs="宋体"/>
          <w:sz w:val="21"/>
          <w:highlight w:val="none"/>
        </w:rPr>
      </w:pPr>
    </w:p>
    <w:p>
      <w:pPr>
        <w:spacing w:before="68" w:line="220" w:lineRule="auto"/>
        <w:ind w:left="2855"/>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招标人</w:t>
      </w:r>
      <w:r>
        <w:rPr>
          <w:rFonts w:hint="eastAsia" w:ascii="宋体" w:hAnsi="宋体" w:eastAsia="宋体" w:cs="宋体"/>
          <w:spacing w:val="-2"/>
          <w:sz w:val="21"/>
          <w:szCs w:val="21"/>
          <w:highlight w:val="none"/>
        </w:rPr>
        <w:t>：</w:t>
      </w:r>
      <w:r>
        <w:rPr>
          <w:rFonts w:hint="eastAsia" w:ascii="宋体" w:hAnsi="宋体" w:eastAsia="宋体" w:cs="宋体"/>
          <w:spacing w:val="2"/>
          <w:sz w:val="21"/>
          <w:szCs w:val="21"/>
          <w:highlight w:val="none"/>
          <w:u w:val="single" w:color="auto"/>
        </w:rPr>
        <w:t xml:space="preserve">      </w:t>
      </w:r>
      <w:r>
        <w:rPr>
          <w:rFonts w:hint="eastAsia" w:ascii="宋体" w:hAnsi="宋体" w:eastAsia="宋体" w:cs="宋体"/>
          <w:spacing w:val="-24"/>
          <w:sz w:val="21"/>
          <w:szCs w:val="21"/>
          <w:highlight w:val="none"/>
        </w:rPr>
        <w:t xml:space="preserve"> </w:t>
      </w:r>
      <w:r>
        <w:rPr>
          <w:rFonts w:hint="eastAsia" w:ascii="宋体" w:hAnsi="宋体" w:eastAsia="宋体" w:cs="宋体"/>
          <w:spacing w:val="-2"/>
          <w:sz w:val="21"/>
          <w:szCs w:val="21"/>
          <w:highlight w:val="none"/>
        </w:rPr>
        <w:t>（</w:t>
      </w:r>
      <w:r>
        <w:rPr>
          <w:rFonts w:hint="eastAsia" w:ascii="宋体" w:hAnsi="宋体" w:eastAsia="宋体" w:cs="宋体"/>
          <w:spacing w:val="-10"/>
          <w:sz w:val="21"/>
          <w:szCs w:val="21"/>
          <w:highlight w:val="none"/>
        </w:rPr>
        <w:t>盖单位章）</w:t>
      </w:r>
    </w:p>
    <w:p>
      <w:pPr>
        <w:spacing w:before="158" w:line="359" w:lineRule="auto"/>
        <w:ind w:left="2855"/>
        <w:rPr>
          <w:rFonts w:hint="eastAsia" w:ascii="宋体" w:hAnsi="宋体" w:eastAsia="宋体" w:cs="宋体"/>
          <w:sz w:val="21"/>
          <w:szCs w:val="21"/>
          <w:highlight w:val="none"/>
        </w:rPr>
      </w:pPr>
      <w:r>
        <w:rPr>
          <w:rFonts w:hint="eastAsia" w:ascii="宋体" w:hAnsi="宋体" w:eastAsia="宋体" w:cs="宋体"/>
          <w:spacing w:val="-15"/>
          <w:sz w:val="21"/>
          <w:szCs w:val="21"/>
          <w:highlight w:val="none"/>
        </w:rPr>
        <w:t>招标代理机构</w:t>
      </w:r>
      <w:r>
        <w:rPr>
          <w:rFonts w:hint="eastAsia" w:ascii="宋体" w:hAnsi="宋体" w:eastAsia="宋体" w:cs="宋体"/>
          <w:spacing w:val="3"/>
          <w:sz w:val="21"/>
          <w:szCs w:val="21"/>
          <w:highlight w:val="none"/>
        </w:rPr>
        <w:t>：</w:t>
      </w:r>
      <w:r>
        <w:rPr>
          <w:rFonts w:hint="eastAsia" w:ascii="宋体" w:hAnsi="宋体" w:eastAsia="宋体" w:cs="宋体"/>
          <w:spacing w:val="-29"/>
          <w:sz w:val="21"/>
          <w:szCs w:val="21"/>
          <w:highlight w:val="none"/>
        </w:rPr>
        <w:t xml:space="preserve"> </w:t>
      </w:r>
      <w:r>
        <w:rPr>
          <w:rFonts w:hint="eastAsia" w:ascii="宋体" w:hAnsi="宋体" w:eastAsia="宋体" w:cs="宋体"/>
          <w:spacing w:val="17"/>
          <w:sz w:val="21"/>
          <w:szCs w:val="21"/>
          <w:highlight w:val="none"/>
          <w:u w:val="single" w:color="auto"/>
        </w:rPr>
        <w:t xml:space="preserve">      </w:t>
      </w:r>
      <w:r>
        <w:rPr>
          <w:rFonts w:hint="eastAsia" w:ascii="宋体" w:hAnsi="宋体" w:eastAsia="宋体" w:cs="宋体"/>
          <w:spacing w:val="-25"/>
          <w:sz w:val="21"/>
          <w:szCs w:val="21"/>
          <w:highlight w:val="none"/>
        </w:rPr>
        <w:t xml:space="preserve"> </w:t>
      </w:r>
      <w:r>
        <w:rPr>
          <w:rFonts w:hint="eastAsia" w:ascii="宋体" w:hAnsi="宋体" w:eastAsia="宋体" w:cs="宋体"/>
          <w:spacing w:val="3"/>
          <w:sz w:val="21"/>
          <w:szCs w:val="21"/>
          <w:highlight w:val="none"/>
        </w:rPr>
        <w:t>（</w:t>
      </w:r>
      <w:r>
        <w:rPr>
          <w:rFonts w:hint="eastAsia" w:ascii="宋体" w:hAnsi="宋体" w:eastAsia="宋体" w:cs="宋体"/>
          <w:spacing w:val="-15"/>
          <w:sz w:val="21"/>
          <w:szCs w:val="21"/>
          <w:highlight w:val="none"/>
        </w:rPr>
        <w:t>盖单位章）</w:t>
      </w:r>
    </w:p>
    <w:p>
      <w:pPr>
        <w:tabs>
          <w:tab w:val="left" w:pos="3611"/>
        </w:tabs>
        <w:spacing w:line="220" w:lineRule="auto"/>
        <w:ind w:left="2951"/>
        <w:rPr>
          <w:rFonts w:hint="eastAsia" w:ascii="宋体" w:hAnsi="宋体" w:eastAsia="宋体" w:cs="宋体"/>
          <w:sz w:val="21"/>
          <w:szCs w:val="21"/>
          <w:highlight w:val="none"/>
        </w:rPr>
      </w:pPr>
      <w:r>
        <w:rPr>
          <w:rFonts w:hint="eastAsia" w:ascii="宋体" w:hAnsi="宋体" w:eastAsia="宋体" w:cs="宋体"/>
          <w:sz w:val="21"/>
          <w:szCs w:val="21"/>
          <w:highlight w:val="none"/>
          <w:u w:val="single" w:color="auto"/>
        </w:rPr>
        <w:tab/>
      </w:r>
      <w:r>
        <w:rPr>
          <w:rFonts w:hint="eastAsia" w:ascii="宋体" w:hAnsi="宋体" w:eastAsia="宋体" w:cs="宋体"/>
          <w:spacing w:val="-92"/>
          <w:sz w:val="21"/>
          <w:szCs w:val="21"/>
          <w:highlight w:val="none"/>
        </w:rPr>
        <w:t xml:space="preserve"> </w:t>
      </w:r>
      <w:r>
        <w:rPr>
          <w:rFonts w:hint="eastAsia" w:ascii="宋体" w:hAnsi="宋体" w:eastAsia="宋体" w:cs="宋体"/>
          <w:spacing w:val="-5"/>
          <w:sz w:val="21"/>
          <w:szCs w:val="21"/>
          <w:highlight w:val="none"/>
        </w:rPr>
        <w:t>年</w:t>
      </w:r>
      <w:r>
        <w:rPr>
          <w:rFonts w:hint="eastAsia" w:ascii="宋体" w:hAnsi="宋体" w:eastAsia="宋体" w:cs="宋体"/>
          <w:spacing w:val="-5"/>
          <w:sz w:val="21"/>
          <w:szCs w:val="21"/>
          <w:highlight w:val="none"/>
          <w:u w:val="single" w:color="auto"/>
        </w:rPr>
        <w:t xml:space="preserve">     </w:t>
      </w:r>
      <w:r>
        <w:rPr>
          <w:rFonts w:hint="eastAsia" w:ascii="宋体" w:hAnsi="宋体" w:eastAsia="宋体" w:cs="宋体"/>
          <w:spacing w:val="-92"/>
          <w:sz w:val="21"/>
          <w:szCs w:val="21"/>
          <w:highlight w:val="none"/>
        </w:rPr>
        <w:t xml:space="preserve"> </w:t>
      </w:r>
      <w:r>
        <w:rPr>
          <w:rFonts w:hint="eastAsia" w:ascii="宋体" w:hAnsi="宋体" w:eastAsia="宋体" w:cs="宋体"/>
          <w:spacing w:val="-5"/>
          <w:sz w:val="21"/>
          <w:szCs w:val="21"/>
          <w:highlight w:val="none"/>
        </w:rPr>
        <w:t>月</w:t>
      </w:r>
      <w:r>
        <w:rPr>
          <w:rFonts w:hint="eastAsia" w:ascii="宋体" w:hAnsi="宋体" w:eastAsia="宋体" w:cs="宋体"/>
          <w:spacing w:val="-105"/>
          <w:sz w:val="21"/>
          <w:szCs w:val="21"/>
          <w:highlight w:val="none"/>
        </w:rPr>
        <w:t xml:space="preserve"> </w:t>
      </w:r>
      <w:r>
        <w:rPr>
          <w:rFonts w:hint="eastAsia" w:ascii="宋体" w:hAnsi="宋体" w:eastAsia="宋体" w:cs="宋体"/>
          <w:spacing w:val="22"/>
          <w:sz w:val="21"/>
          <w:szCs w:val="21"/>
          <w:highlight w:val="none"/>
          <w:u w:val="single" w:color="auto"/>
        </w:rPr>
        <w:t xml:space="preserve">    </w:t>
      </w:r>
      <w:r>
        <w:rPr>
          <w:rFonts w:hint="eastAsia" w:ascii="宋体" w:hAnsi="宋体" w:eastAsia="宋体" w:cs="宋体"/>
          <w:spacing w:val="-60"/>
          <w:sz w:val="21"/>
          <w:szCs w:val="21"/>
          <w:highlight w:val="none"/>
        </w:rPr>
        <w:t xml:space="preserve"> </w:t>
      </w:r>
      <w:r>
        <w:rPr>
          <w:rFonts w:hint="eastAsia" w:ascii="宋体" w:hAnsi="宋体" w:eastAsia="宋体" w:cs="宋体"/>
          <w:spacing w:val="-5"/>
          <w:sz w:val="21"/>
          <w:szCs w:val="21"/>
          <w:highlight w:val="none"/>
        </w:rPr>
        <w:t>日</w:t>
      </w:r>
    </w:p>
    <w:p>
      <w:pPr>
        <w:spacing w:line="220" w:lineRule="auto"/>
        <w:rPr>
          <w:rFonts w:hint="eastAsia" w:ascii="宋体" w:hAnsi="宋体" w:eastAsia="宋体" w:cs="宋体"/>
          <w:sz w:val="21"/>
          <w:szCs w:val="21"/>
          <w:highlight w:val="none"/>
        </w:rPr>
        <w:sectPr>
          <w:pgSz w:w="11912" w:h="16851"/>
          <w:pgMar w:top="1440" w:right="1080" w:bottom="1440" w:left="1080" w:header="0" w:footer="850" w:gutter="0"/>
          <w:pgNumType w:fmt="decimal"/>
          <w:cols w:space="720" w:num="1"/>
        </w:sectPr>
      </w:pPr>
    </w:p>
    <w:p>
      <w:pPr>
        <w:pStyle w:val="6"/>
        <w:spacing w:before="91" w:line="220" w:lineRule="auto"/>
        <w:ind w:left="37"/>
        <w:outlineLvl w:val="3"/>
        <w:rPr>
          <w:rFonts w:hint="eastAsia" w:ascii="宋体" w:hAnsi="宋体" w:eastAsia="宋体" w:cs="宋体"/>
          <w:sz w:val="28"/>
          <w:szCs w:val="28"/>
          <w:highlight w:val="none"/>
        </w:rPr>
      </w:pPr>
      <w:r>
        <w:rPr>
          <w:rFonts w:hint="eastAsia" w:ascii="宋体" w:hAnsi="宋体" w:eastAsia="宋体" w:cs="宋体"/>
          <w:spacing w:val="-6"/>
          <w:sz w:val="28"/>
          <w:szCs w:val="28"/>
          <w:highlight w:val="none"/>
        </w:rPr>
        <w:t>附件五</w:t>
      </w:r>
      <w:r>
        <w:rPr>
          <w:rFonts w:hint="eastAsia" w:ascii="宋体" w:hAnsi="宋体" w:eastAsia="宋体" w:cs="宋体"/>
          <w:spacing w:val="35"/>
          <w:sz w:val="28"/>
          <w:szCs w:val="28"/>
          <w:highlight w:val="none"/>
        </w:rPr>
        <w:t xml:space="preserve"> </w:t>
      </w:r>
      <w:r>
        <w:rPr>
          <w:rFonts w:hint="eastAsia" w:ascii="宋体" w:hAnsi="宋体" w:eastAsia="宋体" w:cs="宋体"/>
          <w:spacing w:val="-6"/>
          <w:sz w:val="28"/>
          <w:szCs w:val="28"/>
          <w:highlight w:val="none"/>
        </w:rPr>
        <w:t>中标结果通知书</w:t>
      </w:r>
    </w:p>
    <w:p>
      <w:pPr>
        <w:pStyle w:val="6"/>
        <w:spacing w:before="287" w:line="220" w:lineRule="auto"/>
        <w:ind w:left="3222"/>
        <w:rPr>
          <w:rFonts w:hint="eastAsia" w:ascii="宋体" w:hAnsi="宋体" w:eastAsia="宋体" w:cs="宋体"/>
          <w:sz w:val="28"/>
          <w:szCs w:val="28"/>
          <w:highlight w:val="none"/>
        </w:rPr>
      </w:pPr>
      <w:r>
        <w:rPr>
          <w:rFonts w:hint="eastAsia" w:ascii="宋体" w:hAnsi="宋体" w:eastAsia="宋体" w:cs="宋体"/>
          <w:spacing w:val="-5"/>
          <w:sz w:val="28"/>
          <w:szCs w:val="28"/>
          <w:highlight w:val="none"/>
        </w:rPr>
        <w:t>中标结果通知书</w:t>
      </w:r>
    </w:p>
    <w:p>
      <w:pPr>
        <w:spacing w:line="255" w:lineRule="auto"/>
        <w:rPr>
          <w:rFonts w:hint="eastAsia" w:ascii="宋体" w:hAnsi="宋体" w:eastAsia="宋体" w:cs="宋体"/>
          <w:sz w:val="21"/>
          <w:highlight w:val="none"/>
        </w:rPr>
      </w:pPr>
    </w:p>
    <w:p>
      <w:pPr>
        <w:spacing w:line="256" w:lineRule="auto"/>
        <w:rPr>
          <w:rFonts w:hint="eastAsia" w:ascii="宋体" w:hAnsi="宋体" w:eastAsia="宋体" w:cs="宋体"/>
          <w:sz w:val="21"/>
          <w:highlight w:val="none"/>
        </w:rPr>
      </w:pPr>
    </w:p>
    <w:p>
      <w:pPr>
        <w:tabs>
          <w:tab w:val="left" w:pos="730"/>
        </w:tabs>
        <w:spacing w:before="69" w:line="221" w:lineRule="auto"/>
        <w:ind w:left="11"/>
        <w:rPr>
          <w:rFonts w:hint="eastAsia" w:ascii="宋体" w:hAnsi="宋体" w:eastAsia="宋体" w:cs="宋体"/>
          <w:sz w:val="21"/>
          <w:szCs w:val="21"/>
          <w:highlight w:val="none"/>
        </w:rPr>
      </w:pPr>
      <w:r>
        <w:rPr>
          <w:rFonts w:hint="eastAsia" w:ascii="宋体" w:hAnsi="宋体" w:eastAsia="宋体" w:cs="宋体"/>
          <w:sz w:val="21"/>
          <w:szCs w:val="21"/>
          <w:highlight w:val="none"/>
          <w:u w:val="single" w:color="auto"/>
        </w:rPr>
        <w:tab/>
      </w:r>
      <w:r>
        <w:rPr>
          <w:rFonts w:hint="eastAsia" w:ascii="宋体" w:hAnsi="宋体" w:eastAsia="宋体" w:cs="宋体"/>
          <w:spacing w:val="-28"/>
          <w:sz w:val="21"/>
          <w:szCs w:val="21"/>
          <w:highlight w:val="none"/>
        </w:rPr>
        <w:t xml:space="preserve"> </w:t>
      </w:r>
      <w:r>
        <w:rPr>
          <w:rFonts w:hint="eastAsia" w:ascii="宋体" w:hAnsi="宋体" w:eastAsia="宋体" w:cs="宋体"/>
          <w:spacing w:val="-10"/>
          <w:sz w:val="21"/>
          <w:szCs w:val="21"/>
          <w:highlight w:val="none"/>
        </w:rPr>
        <w:t>（未中标人名称</w:t>
      </w:r>
      <w:r>
        <w:rPr>
          <w:rFonts w:hint="eastAsia" w:ascii="宋体" w:hAnsi="宋体" w:eastAsia="宋体" w:cs="宋体"/>
          <w:spacing w:val="-54"/>
          <w:w w:val="96"/>
          <w:sz w:val="21"/>
          <w:szCs w:val="21"/>
          <w:highlight w:val="none"/>
        </w:rPr>
        <w:t>）：</w:t>
      </w:r>
    </w:p>
    <w:p>
      <w:pPr>
        <w:spacing w:before="155" w:line="359" w:lineRule="auto"/>
        <w:jc w:val="right"/>
        <w:rPr>
          <w:rFonts w:hint="eastAsia" w:ascii="宋体" w:hAnsi="宋体" w:eastAsia="宋体" w:cs="宋体"/>
          <w:sz w:val="21"/>
          <w:szCs w:val="21"/>
          <w:highlight w:val="none"/>
        </w:rPr>
      </w:pPr>
      <w:r>
        <w:rPr>
          <w:rFonts w:hint="eastAsia" w:ascii="宋体" w:hAnsi="宋体" w:eastAsia="宋体" w:cs="宋体"/>
          <w:spacing w:val="-12"/>
          <w:sz w:val="21"/>
          <w:szCs w:val="21"/>
          <w:highlight w:val="none"/>
        </w:rPr>
        <w:t>我方已接受</w:t>
      </w:r>
      <w:r>
        <w:rPr>
          <w:rFonts w:hint="eastAsia" w:ascii="宋体" w:hAnsi="宋体" w:eastAsia="宋体" w:cs="宋体"/>
          <w:spacing w:val="8"/>
          <w:sz w:val="21"/>
          <w:szCs w:val="21"/>
          <w:highlight w:val="none"/>
          <w:u w:val="single" w:color="auto"/>
        </w:rPr>
        <w:t xml:space="preserve">      </w:t>
      </w:r>
      <w:r>
        <w:rPr>
          <w:rFonts w:hint="eastAsia" w:ascii="宋体" w:hAnsi="宋体" w:eastAsia="宋体" w:cs="宋体"/>
          <w:spacing w:val="-26"/>
          <w:sz w:val="21"/>
          <w:szCs w:val="21"/>
          <w:highlight w:val="none"/>
        </w:rPr>
        <w:t xml:space="preserve"> </w:t>
      </w:r>
      <w:r>
        <w:rPr>
          <w:rFonts w:hint="eastAsia" w:ascii="宋体" w:hAnsi="宋体" w:eastAsia="宋体" w:cs="宋体"/>
          <w:spacing w:val="-12"/>
          <w:sz w:val="21"/>
          <w:szCs w:val="21"/>
          <w:highlight w:val="none"/>
        </w:rPr>
        <w:t>（中标人名称）</w:t>
      </w:r>
      <w:r>
        <w:rPr>
          <w:rFonts w:hint="eastAsia" w:ascii="宋体" w:hAnsi="宋体" w:eastAsia="宋体" w:cs="宋体"/>
          <w:spacing w:val="-36"/>
          <w:sz w:val="21"/>
          <w:szCs w:val="21"/>
          <w:highlight w:val="none"/>
        </w:rPr>
        <w:t xml:space="preserve"> </w:t>
      </w:r>
      <w:r>
        <w:rPr>
          <w:rFonts w:hint="eastAsia" w:ascii="宋体" w:hAnsi="宋体" w:eastAsia="宋体" w:cs="宋体"/>
          <w:spacing w:val="-12"/>
          <w:sz w:val="21"/>
          <w:szCs w:val="21"/>
          <w:highlight w:val="none"/>
        </w:rPr>
        <w:t>于</w:t>
      </w:r>
      <w:r>
        <w:rPr>
          <w:rFonts w:hint="eastAsia" w:ascii="宋体" w:hAnsi="宋体" w:eastAsia="宋体" w:cs="宋体"/>
          <w:spacing w:val="14"/>
          <w:sz w:val="21"/>
          <w:szCs w:val="21"/>
          <w:highlight w:val="none"/>
          <w:u w:val="single" w:color="auto"/>
        </w:rPr>
        <w:t xml:space="preserve">    </w:t>
      </w:r>
      <w:r>
        <w:rPr>
          <w:rFonts w:hint="eastAsia" w:ascii="宋体" w:hAnsi="宋体" w:eastAsia="宋体" w:cs="宋体"/>
          <w:spacing w:val="-25"/>
          <w:sz w:val="21"/>
          <w:szCs w:val="21"/>
          <w:highlight w:val="none"/>
        </w:rPr>
        <w:t xml:space="preserve"> </w:t>
      </w:r>
      <w:r>
        <w:rPr>
          <w:rFonts w:hint="eastAsia" w:ascii="宋体" w:hAnsi="宋体" w:eastAsia="宋体" w:cs="宋体"/>
          <w:spacing w:val="-12"/>
          <w:sz w:val="21"/>
          <w:szCs w:val="21"/>
          <w:highlight w:val="none"/>
        </w:rPr>
        <w:t>（投标日期）所递交的</w:t>
      </w:r>
      <w:r>
        <w:rPr>
          <w:rFonts w:hint="eastAsia" w:ascii="宋体" w:hAnsi="宋体" w:eastAsia="宋体" w:cs="宋体"/>
          <w:spacing w:val="6"/>
          <w:sz w:val="21"/>
          <w:szCs w:val="21"/>
          <w:highlight w:val="none"/>
          <w:u w:val="single" w:color="auto"/>
        </w:rPr>
        <w:t xml:space="preserve">       </w:t>
      </w:r>
      <w:r>
        <w:rPr>
          <w:rFonts w:hint="eastAsia" w:ascii="宋体" w:hAnsi="宋体" w:eastAsia="宋体" w:cs="宋体"/>
          <w:spacing w:val="-12"/>
          <w:sz w:val="21"/>
          <w:szCs w:val="21"/>
          <w:highlight w:val="none"/>
        </w:rPr>
        <w:t xml:space="preserve"> （项</w:t>
      </w:r>
      <w:r>
        <w:rPr>
          <w:rFonts w:hint="eastAsia" w:ascii="宋体" w:hAnsi="宋体" w:eastAsia="宋体" w:cs="宋体"/>
          <w:spacing w:val="49"/>
          <w:sz w:val="21"/>
          <w:szCs w:val="21"/>
          <w:highlight w:val="none"/>
        </w:rPr>
        <w:t xml:space="preserve"> </w:t>
      </w:r>
      <w:r>
        <w:rPr>
          <w:rFonts w:hint="eastAsia" w:ascii="宋体" w:hAnsi="宋体" w:eastAsia="宋体" w:cs="宋体"/>
          <w:spacing w:val="-12"/>
          <w:sz w:val="21"/>
          <w:szCs w:val="21"/>
          <w:highlight w:val="none"/>
        </w:rPr>
        <w:t>目 名</w:t>
      </w:r>
    </w:p>
    <w:p>
      <w:pPr>
        <w:spacing w:before="1" w:line="220" w:lineRule="auto"/>
        <w:ind w:left="18"/>
        <w:rPr>
          <w:rFonts w:hint="eastAsia" w:ascii="宋体" w:hAnsi="宋体" w:eastAsia="宋体" w:cs="宋体"/>
          <w:sz w:val="21"/>
          <w:szCs w:val="21"/>
          <w:highlight w:val="none"/>
        </w:rPr>
      </w:pPr>
      <w:r>
        <w:rPr>
          <w:rFonts w:hint="eastAsia" w:ascii="宋体" w:hAnsi="宋体" w:eastAsia="宋体" w:cs="宋体"/>
          <w:spacing w:val="-12"/>
          <w:sz w:val="21"/>
          <w:szCs w:val="21"/>
          <w:highlight w:val="none"/>
        </w:rPr>
        <w:t>称）</w:t>
      </w:r>
      <w:r>
        <w:rPr>
          <w:rFonts w:hint="eastAsia" w:ascii="宋体" w:hAnsi="宋体" w:eastAsia="宋体" w:cs="宋体"/>
          <w:spacing w:val="-44"/>
          <w:sz w:val="21"/>
          <w:szCs w:val="21"/>
          <w:highlight w:val="none"/>
        </w:rPr>
        <w:t xml:space="preserve"> </w:t>
      </w:r>
      <w:r>
        <w:rPr>
          <w:rFonts w:hint="eastAsia" w:ascii="宋体" w:hAnsi="宋体" w:eastAsia="宋体" w:cs="宋体"/>
          <w:spacing w:val="45"/>
          <w:sz w:val="21"/>
          <w:szCs w:val="21"/>
          <w:highlight w:val="none"/>
          <w:u w:val="single" w:color="auto"/>
        </w:rPr>
        <w:t xml:space="preserve">  </w:t>
      </w:r>
      <w:r>
        <w:rPr>
          <w:rFonts w:hint="eastAsia" w:ascii="宋体" w:hAnsi="宋体" w:eastAsia="宋体" w:cs="宋体"/>
          <w:spacing w:val="-96"/>
          <w:sz w:val="21"/>
          <w:szCs w:val="21"/>
          <w:highlight w:val="none"/>
        </w:rPr>
        <w:t xml:space="preserve"> </w:t>
      </w:r>
      <w:r>
        <w:rPr>
          <w:rFonts w:hint="eastAsia" w:ascii="宋体" w:hAnsi="宋体" w:eastAsia="宋体" w:cs="宋体"/>
          <w:spacing w:val="-12"/>
          <w:sz w:val="21"/>
          <w:szCs w:val="21"/>
          <w:highlight w:val="none"/>
        </w:rPr>
        <w:t>标段施工投标文件，</w:t>
      </w:r>
      <w:r>
        <w:rPr>
          <w:rFonts w:hint="eastAsia" w:ascii="宋体" w:hAnsi="宋体" w:eastAsia="宋体" w:cs="宋体"/>
          <w:spacing w:val="-23"/>
          <w:sz w:val="21"/>
          <w:szCs w:val="21"/>
          <w:highlight w:val="none"/>
        </w:rPr>
        <w:t xml:space="preserve"> </w:t>
      </w:r>
      <w:r>
        <w:rPr>
          <w:rFonts w:hint="eastAsia" w:ascii="宋体" w:hAnsi="宋体" w:eastAsia="宋体" w:cs="宋体"/>
          <w:spacing w:val="-12"/>
          <w:sz w:val="21"/>
          <w:szCs w:val="21"/>
          <w:highlight w:val="none"/>
        </w:rPr>
        <w:t>确定</w:t>
      </w:r>
      <w:r>
        <w:rPr>
          <w:rFonts w:hint="eastAsia" w:ascii="宋体" w:hAnsi="宋体" w:eastAsia="宋体" w:cs="宋体"/>
          <w:spacing w:val="2"/>
          <w:sz w:val="21"/>
          <w:szCs w:val="21"/>
          <w:highlight w:val="none"/>
          <w:u w:val="single" w:color="auto"/>
        </w:rPr>
        <w:t xml:space="preserve">            </w:t>
      </w:r>
      <w:r>
        <w:rPr>
          <w:rFonts w:hint="eastAsia" w:ascii="宋体" w:hAnsi="宋体" w:eastAsia="宋体" w:cs="宋体"/>
          <w:spacing w:val="-23"/>
          <w:sz w:val="21"/>
          <w:szCs w:val="21"/>
          <w:highlight w:val="none"/>
        </w:rPr>
        <w:t xml:space="preserve"> </w:t>
      </w:r>
      <w:r>
        <w:rPr>
          <w:rFonts w:hint="eastAsia" w:ascii="宋体" w:hAnsi="宋体" w:eastAsia="宋体" w:cs="宋体"/>
          <w:spacing w:val="-12"/>
          <w:sz w:val="21"/>
          <w:szCs w:val="21"/>
          <w:highlight w:val="none"/>
        </w:rPr>
        <w:t>（中标人名称）</w:t>
      </w:r>
      <w:r>
        <w:rPr>
          <w:rFonts w:hint="eastAsia" w:ascii="宋体" w:hAnsi="宋体" w:eastAsia="宋体" w:cs="宋体"/>
          <w:spacing w:val="-37"/>
          <w:sz w:val="21"/>
          <w:szCs w:val="21"/>
          <w:highlight w:val="none"/>
        </w:rPr>
        <w:t xml:space="preserve"> </w:t>
      </w:r>
      <w:r>
        <w:rPr>
          <w:rFonts w:hint="eastAsia" w:ascii="宋体" w:hAnsi="宋体" w:eastAsia="宋体" w:cs="宋体"/>
          <w:spacing w:val="-12"/>
          <w:sz w:val="21"/>
          <w:szCs w:val="21"/>
          <w:highlight w:val="none"/>
        </w:rPr>
        <w:t>为中标人。</w:t>
      </w:r>
    </w:p>
    <w:p>
      <w:pPr>
        <w:spacing w:before="160" w:line="221" w:lineRule="auto"/>
        <w:ind w:left="212"/>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感谢你单位对招标项目的参与！</w:t>
      </w:r>
    </w:p>
    <w:p>
      <w:pPr>
        <w:spacing w:line="469" w:lineRule="auto"/>
        <w:rPr>
          <w:rFonts w:hint="eastAsia" w:ascii="宋体" w:hAnsi="宋体" w:eastAsia="宋体" w:cs="宋体"/>
          <w:sz w:val="21"/>
          <w:highlight w:val="none"/>
        </w:rPr>
      </w:pPr>
    </w:p>
    <w:p>
      <w:pPr>
        <w:spacing w:before="69" w:line="220" w:lineRule="auto"/>
        <w:ind w:left="2855"/>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招标人</w:t>
      </w:r>
      <w:r>
        <w:rPr>
          <w:rFonts w:hint="eastAsia" w:ascii="宋体" w:hAnsi="宋体" w:eastAsia="宋体" w:cs="宋体"/>
          <w:spacing w:val="-2"/>
          <w:sz w:val="21"/>
          <w:szCs w:val="21"/>
          <w:highlight w:val="none"/>
        </w:rPr>
        <w:t>：</w:t>
      </w:r>
      <w:r>
        <w:rPr>
          <w:rFonts w:hint="eastAsia" w:ascii="宋体" w:hAnsi="宋体" w:eastAsia="宋体" w:cs="宋体"/>
          <w:spacing w:val="2"/>
          <w:sz w:val="21"/>
          <w:szCs w:val="21"/>
          <w:highlight w:val="none"/>
          <w:u w:val="single" w:color="auto"/>
        </w:rPr>
        <w:t xml:space="preserve">      </w:t>
      </w:r>
      <w:r>
        <w:rPr>
          <w:rFonts w:hint="eastAsia" w:ascii="宋体" w:hAnsi="宋体" w:eastAsia="宋体" w:cs="宋体"/>
          <w:spacing w:val="-24"/>
          <w:sz w:val="21"/>
          <w:szCs w:val="21"/>
          <w:highlight w:val="none"/>
        </w:rPr>
        <w:t xml:space="preserve"> </w:t>
      </w:r>
      <w:r>
        <w:rPr>
          <w:rFonts w:hint="eastAsia" w:ascii="宋体" w:hAnsi="宋体" w:eastAsia="宋体" w:cs="宋体"/>
          <w:spacing w:val="-2"/>
          <w:sz w:val="21"/>
          <w:szCs w:val="21"/>
          <w:highlight w:val="none"/>
        </w:rPr>
        <w:t>（</w:t>
      </w:r>
      <w:r>
        <w:rPr>
          <w:rFonts w:hint="eastAsia" w:ascii="宋体" w:hAnsi="宋体" w:eastAsia="宋体" w:cs="宋体"/>
          <w:spacing w:val="-10"/>
          <w:sz w:val="21"/>
          <w:szCs w:val="21"/>
          <w:highlight w:val="none"/>
        </w:rPr>
        <w:t>盖单位章）</w:t>
      </w:r>
    </w:p>
    <w:p>
      <w:pPr>
        <w:spacing w:before="157" w:line="359" w:lineRule="auto"/>
        <w:ind w:left="2855"/>
        <w:rPr>
          <w:rFonts w:hint="eastAsia" w:ascii="宋体" w:hAnsi="宋体" w:eastAsia="宋体" w:cs="宋体"/>
          <w:sz w:val="21"/>
          <w:szCs w:val="21"/>
          <w:highlight w:val="none"/>
        </w:rPr>
      </w:pPr>
      <w:r>
        <w:rPr>
          <w:rFonts w:hint="eastAsia" w:ascii="宋体" w:hAnsi="宋体" w:eastAsia="宋体" w:cs="宋体"/>
          <w:spacing w:val="-15"/>
          <w:sz w:val="21"/>
          <w:szCs w:val="21"/>
          <w:highlight w:val="none"/>
        </w:rPr>
        <w:t>招标代理机构</w:t>
      </w:r>
      <w:r>
        <w:rPr>
          <w:rFonts w:hint="eastAsia" w:ascii="宋体" w:hAnsi="宋体" w:eastAsia="宋体" w:cs="宋体"/>
          <w:spacing w:val="3"/>
          <w:sz w:val="21"/>
          <w:szCs w:val="21"/>
          <w:highlight w:val="none"/>
        </w:rPr>
        <w:t>：</w:t>
      </w:r>
      <w:r>
        <w:rPr>
          <w:rFonts w:hint="eastAsia" w:ascii="宋体" w:hAnsi="宋体" w:eastAsia="宋体" w:cs="宋体"/>
          <w:spacing w:val="-29"/>
          <w:sz w:val="21"/>
          <w:szCs w:val="21"/>
          <w:highlight w:val="none"/>
        </w:rPr>
        <w:t xml:space="preserve"> </w:t>
      </w:r>
      <w:r>
        <w:rPr>
          <w:rFonts w:hint="eastAsia" w:ascii="宋体" w:hAnsi="宋体" w:eastAsia="宋体" w:cs="宋体"/>
          <w:spacing w:val="17"/>
          <w:sz w:val="21"/>
          <w:szCs w:val="21"/>
          <w:highlight w:val="none"/>
          <w:u w:val="single" w:color="auto"/>
        </w:rPr>
        <w:t xml:space="preserve">      </w:t>
      </w:r>
      <w:r>
        <w:rPr>
          <w:rFonts w:hint="eastAsia" w:ascii="宋体" w:hAnsi="宋体" w:eastAsia="宋体" w:cs="宋体"/>
          <w:spacing w:val="-25"/>
          <w:sz w:val="21"/>
          <w:szCs w:val="21"/>
          <w:highlight w:val="none"/>
        </w:rPr>
        <w:t xml:space="preserve"> </w:t>
      </w:r>
      <w:r>
        <w:rPr>
          <w:rFonts w:hint="eastAsia" w:ascii="宋体" w:hAnsi="宋体" w:eastAsia="宋体" w:cs="宋体"/>
          <w:spacing w:val="3"/>
          <w:sz w:val="21"/>
          <w:szCs w:val="21"/>
          <w:highlight w:val="none"/>
        </w:rPr>
        <w:t>（</w:t>
      </w:r>
      <w:r>
        <w:rPr>
          <w:rFonts w:hint="eastAsia" w:ascii="宋体" w:hAnsi="宋体" w:eastAsia="宋体" w:cs="宋体"/>
          <w:spacing w:val="-15"/>
          <w:sz w:val="21"/>
          <w:szCs w:val="21"/>
          <w:highlight w:val="none"/>
        </w:rPr>
        <w:t>盖单位章）</w:t>
      </w:r>
    </w:p>
    <w:p>
      <w:pPr>
        <w:tabs>
          <w:tab w:val="left" w:pos="3611"/>
        </w:tabs>
        <w:spacing w:before="1" w:line="220" w:lineRule="auto"/>
        <w:ind w:left="2951"/>
        <w:rPr>
          <w:rFonts w:hint="eastAsia" w:ascii="宋体" w:hAnsi="宋体" w:eastAsia="宋体" w:cs="宋体"/>
          <w:sz w:val="21"/>
          <w:szCs w:val="21"/>
          <w:highlight w:val="none"/>
        </w:rPr>
      </w:pPr>
      <w:r>
        <w:rPr>
          <w:rFonts w:hint="eastAsia" w:ascii="宋体" w:hAnsi="宋体" w:eastAsia="宋体" w:cs="宋体"/>
          <w:sz w:val="21"/>
          <w:szCs w:val="21"/>
          <w:highlight w:val="none"/>
          <w:u w:val="single" w:color="auto"/>
        </w:rPr>
        <w:tab/>
      </w:r>
      <w:r>
        <w:rPr>
          <w:rFonts w:hint="eastAsia" w:ascii="宋体" w:hAnsi="宋体" w:eastAsia="宋体" w:cs="宋体"/>
          <w:spacing w:val="-92"/>
          <w:sz w:val="21"/>
          <w:szCs w:val="21"/>
          <w:highlight w:val="none"/>
        </w:rPr>
        <w:t xml:space="preserve"> </w:t>
      </w:r>
      <w:r>
        <w:rPr>
          <w:rFonts w:hint="eastAsia" w:ascii="宋体" w:hAnsi="宋体" w:eastAsia="宋体" w:cs="宋体"/>
          <w:spacing w:val="-5"/>
          <w:sz w:val="21"/>
          <w:szCs w:val="21"/>
          <w:highlight w:val="none"/>
        </w:rPr>
        <w:t>年</w:t>
      </w:r>
      <w:r>
        <w:rPr>
          <w:rFonts w:hint="eastAsia" w:ascii="宋体" w:hAnsi="宋体" w:eastAsia="宋体" w:cs="宋体"/>
          <w:spacing w:val="-5"/>
          <w:sz w:val="21"/>
          <w:szCs w:val="21"/>
          <w:highlight w:val="none"/>
          <w:u w:val="single" w:color="auto"/>
        </w:rPr>
        <w:t xml:space="preserve">     </w:t>
      </w:r>
      <w:r>
        <w:rPr>
          <w:rFonts w:hint="eastAsia" w:ascii="宋体" w:hAnsi="宋体" w:eastAsia="宋体" w:cs="宋体"/>
          <w:spacing w:val="-92"/>
          <w:sz w:val="21"/>
          <w:szCs w:val="21"/>
          <w:highlight w:val="none"/>
        </w:rPr>
        <w:t xml:space="preserve"> </w:t>
      </w:r>
      <w:r>
        <w:rPr>
          <w:rFonts w:hint="eastAsia" w:ascii="宋体" w:hAnsi="宋体" w:eastAsia="宋体" w:cs="宋体"/>
          <w:spacing w:val="-5"/>
          <w:sz w:val="21"/>
          <w:szCs w:val="21"/>
          <w:highlight w:val="none"/>
        </w:rPr>
        <w:t>月</w:t>
      </w:r>
      <w:r>
        <w:rPr>
          <w:rFonts w:hint="eastAsia" w:ascii="宋体" w:hAnsi="宋体" w:eastAsia="宋体" w:cs="宋体"/>
          <w:spacing w:val="-105"/>
          <w:sz w:val="21"/>
          <w:szCs w:val="21"/>
          <w:highlight w:val="none"/>
        </w:rPr>
        <w:t xml:space="preserve"> </w:t>
      </w:r>
      <w:r>
        <w:rPr>
          <w:rFonts w:hint="eastAsia" w:ascii="宋体" w:hAnsi="宋体" w:eastAsia="宋体" w:cs="宋体"/>
          <w:spacing w:val="22"/>
          <w:sz w:val="21"/>
          <w:szCs w:val="21"/>
          <w:highlight w:val="none"/>
          <w:u w:val="single" w:color="auto"/>
        </w:rPr>
        <w:t xml:space="preserve">    </w:t>
      </w:r>
      <w:r>
        <w:rPr>
          <w:rFonts w:hint="eastAsia" w:ascii="宋体" w:hAnsi="宋体" w:eastAsia="宋体" w:cs="宋体"/>
          <w:spacing w:val="-60"/>
          <w:sz w:val="21"/>
          <w:szCs w:val="21"/>
          <w:highlight w:val="none"/>
        </w:rPr>
        <w:t xml:space="preserve"> </w:t>
      </w:r>
      <w:r>
        <w:rPr>
          <w:rFonts w:hint="eastAsia" w:ascii="宋体" w:hAnsi="宋体" w:eastAsia="宋体" w:cs="宋体"/>
          <w:spacing w:val="-5"/>
          <w:sz w:val="21"/>
          <w:szCs w:val="21"/>
          <w:highlight w:val="none"/>
        </w:rPr>
        <w:t>日</w:t>
      </w:r>
    </w:p>
    <w:p>
      <w:pPr>
        <w:spacing w:line="220" w:lineRule="auto"/>
        <w:rPr>
          <w:rFonts w:hint="eastAsia" w:ascii="宋体" w:hAnsi="宋体" w:eastAsia="宋体" w:cs="宋体"/>
          <w:sz w:val="21"/>
          <w:szCs w:val="21"/>
          <w:highlight w:val="none"/>
        </w:rPr>
        <w:sectPr>
          <w:pgSz w:w="11912" w:h="16851"/>
          <w:pgMar w:top="1440" w:right="1080" w:bottom="1440" w:left="1080" w:header="0" w:footer="850" w:gutter="0"/>
          <w:pgNumType w:fmt="decimal"/>
          <w:cols w:space="720" w:num="1"/>
        </w:sectPr>
      </w:pPr>
    </w:p>
    <w:p>
      <w:pPr>
        <w:pStyle w:val="6"/>
        <w:spacing w:before="91" w:line="219" w:lineRule="auto"/>
        <w:ind w:left="37"/>
        <w:outlineLvl w:val="3"/>
        <w:rPr>
          <w:rFonts w:hint="eastAsia" w:ascii="宋体" w:hAnsi="宋体" w:eastAsia="宋体" w:cs="宋体"/>
          <w:sz w:val="28"/>
          <w:szCs w:val="28"/>
          <w:highlight w:val="none"/>
        </w:rPr>
      </w:pPr>
      <w:r>
        <w:rPr>
          <w:rFonts w:hint="eastAsia" w:ascii="宋体" w:hAnsi="宋体" w:eastAsia="宋体" w:cs="宋体"/>
          <w:spacing w:val="-3"/>
          <w:sz w:val="28"/>
          <w:szCs w:val="28"/>
          <w:highlight w:val="none"/>
        </w:rPr>
        <w:t>附件六 确认通知</w:t>
      </w:r>
    </w:p>
    <w:p>
      <w:pPr>
        <w:pageBreakBefore w:val="0"/>
        <w:kinsoku/>
        <w:wordWrap w:val="0"/>
        <w:bidi w:val="0"/>
        <w:spacing w:line="44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确 认 通 知</w:t>
      </w:r>
    </w:p>
    <w:p>
      <w:pPr>
        <w:pageBreakBefore w:val="0"/>
        <w:kinsoku/>
        <w:wordWrap w:val="0"/>
        <w:bidi w:val="0"/>
        <w:spacing w:line="440" w:lineRule="exact"/>
        <w:rPr>
          <w:rFonts w:hint="eastAsia" w:ascii="宋体" w:hAnsi="宋体" w:eastAsia="宋体" w:cs="宋体"/>
          <w:sz w:val="20"/>
          <w:szCs w:val="20"/>
          <w:highlight w:val="none"/>
        </w:rPr>
      </w:pP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（招标人名称）：</w:t>
      </w:r>
    </w:p>
    <w:p>
      <w:pPr>
        <w:pageBreakBefore w:val="0"/>
        <w:kinsoku/>
        <w:wordWrap w:val="0"/>
        <w:bidi w:val="0"/>
        <w:spacing w:line="540" w:lineRule="exact"/>
        <w:rPr>
          <w:rFonts w:hint="eastAsia" w:ascii="宋体" w:hAnsi="宋体" w:eastAsia="宋体" w:cs="宋体"/>
          <w:sz w:val="24"/>
          <w:highlight w:val="none"/>
        </w:rPr>
      </w:pPr>
      <w:r>
        <w:rPr>
          <w:rFonts w:hint="eastAsia" w:ascii="宋体" w:hAnsi="宋体" w:eastAsia="宋体" w:cs="宋体"/>
          <w:sz w:val="24"/>
          <w:highlight w:val="none"/>
        </w:rPr>
        <w:t>　　</w:t>
      </w:r>
    </w:p>
    <w:p>
      <w:pPr>
        <w:pageBreakBefore w:val="0"/>
        <w:kinsoku/>
        <w:wordWrap w:val="0"/>
        <w:bidi w:val="0"/>
        <w:spacing w:line="540" w:lineRule="exact"/>
        <w:rPr>
          <w:rFonts w:hint="eastAsia" w:ascii="宋体" w:hAnsi="宋体" w:eastAsia="宋体" w:cs="宋体"/>
          <w:sz w:val="24"/>
          <w:highlight w:val="none"/>
        </w:rPr>
      </w:pPr>
      <w:r>
        <w:rPr>
          <w:rFonts w:hint="eastAsia" w:ascii="宋体" w:hAnsi="宋体" w:eastAsia="宋体" w:cs="宋体"/>
          <w:sz w:val="24"/>
          <w:highlight w:val="none"/>
        </w:rPr>
        <w:t>　　你方于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日发出的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标段施工招标关于</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sz w:val="24"/>
          <w:highlight w:val="none"/>
        </w:rPr>
        <w:t>的通知，我方已于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日收到。</w:t>
      </w:r>
    </w:p>
    <w:p>
      <w:pPr>
        <w:pageBreakBefore w:val="0"/>
        <w:kinsoku/>
        <w:wordWrap w:val="0"/>
        <w:bidi w:val="0"/>
        <w:spacing w:line="540" w:lineRule="exact"/>
        <w:rPr>
          <w:rFonts w:hint="eastAsia" w:ascii="宋体" w:hAnsi="宋体" w:eastAsia="宋体" w:cs="宋体"/>
          <w:sz w:val="24"/>
          <w:highlight w:val="none"/>
        </w:rPr>
      </w:pPr>
      <w:r>
        <w:rPr>
          <w:rFonts w:hint="eastAsia" w:ascii="宋体" w:hAnsi="宋体" w:eastAsia="宋体" w:cs="宋体"/>
          <w:sz w:val="24"/>
          <w:highlight w:val="none"/>
        </w:rPr>
        <w:t>　　特此确认。</w:t>
      </w:r>
    </w:p>
    <w:p>
      <w:pPr>
        <w:pageBreakBefore w:val="0"/>
        <w:kinsoku/>
        <w:wordWrap w:val="0"/>
        <w:bidi w:val="0"/>
        <w:spacing w:line="440" w:lineRule="exact"/>
        <w:rPr>
          <w:rFonts w:hint="eastAsia" w:ascii="宋体" w:hAnsi="宋体" w:eastAsia="宋体" w:cs="宋体"/>
          <w:sz w:val="24"/>
          <w:highlight w:val="none"/>
        </w:rPr>
      </w:pPr>
    </w:p>
    <w:p>
      <w:pPr>
        <w:pageBreakBefore w:val="0"/>
        <w:kinsoku/>
        <w:wordWrap w:val="0"/>
        <w:bidi w:val="0"/>
        <w:spacing w:line="440" w:lineRule="exact"/>
        <w:rPr>
          <w:rFonts w:hint="eastAsia" w:ascii="宋体" w:hAnsi="宋体" w:eastAsia="宋体" w:cs="宋体"/>
          <w:sz w:val="24"/>
          <w:highlight w:val="none"/>
        </w:rPr>
      </w:pPr>
    </w:p>
    <w:p>
      <w:pPr>
        <w:pageBreakBefore w:val="0"/>
        <w:kinsoku/>
        <w:wordWrap w:val="0"/>
        <w:bidi w:val="0"/>
        <w:spacing w:line="440" w:lineRule="exact"/>
        <w:rPr>
          <w:rFonts w:hint="eastAsia" w:ascii="宋体" w:hAnsi="宋体" w:eastAsia="宋体" w:cs="宋体"/>
          <w:sz w:val="24"/>
          <w:highlight w:val="none"/>
        </w:rPr>
      </w:pP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 xml:space="preserve">                              投标人：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（盖单位章）</w:t>
      </w:r>
    </w:p>
    <w:p>
      <w:pPr>
        <w:pageBreakBefore w:val="0"/>
        <w:kinsoku/>
        <w:wordWrap w:val="0"/>
        <w:bidi w:val="0"/>
        <w:spacing w:line="440" w:lineRule="exact"/>
        <w:rPr>
          <w:rFonts w:hint="eastAsia" w:ascii="宋体" w:hAnsi="宋体" w:eastAsia="宋体" w:cs="宋体"/>
          <w:sz w:val="24"/>
          <w:highlight w:val="none"/>
        </w:rPr>
      </w:pP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pageBreakBefore w:val="0"/>
        <w:kinsoku/>
        <w:wordWrap w:val="0"/>
        <w:bidi w:val="0"/>
        <w:spacing w:line="440" w:lineRule="exact"/>
        <w:rPr>
          <w:rFonts w:hint="eastAsia" w:ascii="宋体" w:hAnsi="宋体" w:eastAsia="宋体" w:cs="宋体"/>
          <w:sz w:val="20"/>
          <w:szCs w:val="20"/>
          <w:highlight w:val="none"/>
        </w:rPr>
      </w:pPr>
    </w:p>
    <w:p>
      <w:pPr>
        <w:pageBreakBefore w:val="0"/>
        <w:kinsoku/>
        <w:wordWrap w:val="0"/>
        <w:bidi w:val="0"/>
        <w:spacing w:line="440" w:lineRule="exact"/>
        <w:rPr>
          <w:rFonts w:hint="eastAsia" w:ascii="宋体" w:hAnsi="宋体" w:eastAsia="宋体" w:cs="宋体"/>
          <w:sz w:val="20"/>
          <w:szCs w:val="20"/>
          <w:highlight w:val="none"/>
        </w:rPr>
        <w:sectPr>
          <w:footnotePr>
            <w:numFmt w:val="decimalEnclosedCircleChinese"/>
            <w:numRestart w:val="eachPage"/>
          </w:footnotePr>
          <w:pgSz w:w="11907" w:h="16840"/>
          <w:pgMar w:top="1588" w:right="1588" w:bottom="1474" w:left="1644" w:header="851" w:footer="851" w:gutter="0"/>
          <w:pgNumType w:fmt="decimal"/>
          <w:cols w:space="720" w:num="1"/>
          <w:docGrid w:linePitch="312" w:charSpace="0"/>
        </w:sectPr>
      </w:pPr>
    </w:p>
    <w:p>
      <w:pPr>
        <w:spacing w:line="287" w:lineRule="auto"/>
        <w:rPr>
          <w:rFonts w:hint="eastAsia" w:ascii="宋体" w:hAnsi="宋体" w:eastAsia="宋体" w:cs="宋体"/>
          <w:sz w:val="21"/>
          <w:highlight w:val="none"/>
        </w:rPr>
      </w:pPr>
    </w:p>
    <w:p>
      <w:pPr>
        <w:pStyle w:val="6"/>
        <w:spacing w:before="140" w:line="236" w:lineRule="auto"/>
        <w:ind w:left="986"/>
        <w:outlineLvl w:val="0"/>
        <w:rPr>
          <w:rFonts w:hint="eastAsia" w:ascii="宋体" w:hAnsi="宋体" w:eastAsia="宋体" w:cs="宋体"/>
          <w:sz w:val="22"/>
          <w:szCs w:val="22"/>
          <w:highlight w:val="none"/>
        </w:rPr>
      </w:pPr>
      <w:bookmarkStart w:id="364" w:name="_Toc27097"/>
      <w:r>
        <w:rPr>
          <w:rFonts w:hint="eastAsia" w:ascii="宋体" w:hAnsi="宋体" w:eastAsia="宋体" w:cs="宋体"/>
          <w:spacing w:val="-9"/>
          <w:sz w:val="43"/>
          <w:szCs w:val="43"/>
          <w:highlight w:val="none"/>
        </w:rPr>
        <w:t>第三章 评标办法（合理低价法）</w:t>
      </w:r>
      <w:bookmarkEnd w:id="364"/>
    </w:p>
    <w:p>
      <w:pPr>
        <w:pStyle w:val="6"/>
        <w:spacing w:before="289" w:line="231" w:lineRule="auto"/>
        <w:ind w:left="121"/>
        <w:outlineLvl w:val="1"/>
        <w:rPr>
          <w:rFonts w:hint="eastAsia" w:ascii="宋体" w:hAnsi="宋体" w:eastAsia="宋体" w:cs="宋体"/>
          <w:sz w:val="12"/>
          <w:szCs w:val="12"/>
          <w:highlight w:val="none"/>
        </w:rPr>
      </w:pPr>
      <w:bookmarkStart w:id="365" w:name="_Toc23612"/>
      <w:r>
        <w:rPr>
          <w:rFonts w:hint="eastAsia" w:ascii="宋体" w:hAnsi="宋体" w:eastAsia="宋体" w:cs="宋体"/>
          <w:spacing w:val="-1"/>
          <w:sz w:val="24"/>
          <w:szCs w:val="24"/>
          <w:highlight w:val="none"/>
        </w:rPr>
        <w:t>评标办法前附表</w:t>
      </w:r>
      <w:bookmarkEnd w:id="365"/>
    </w:p>
    <w:p>
      <w:pPr>
        <w:spacing w:before="9"/>
        <w:rPr>
          <w:rFonts w:hint="eastAsia" w:ascii="宋体" w:hAnsi="宋体" w:eastAsia="宋体" w:cs="宋体"/>
          <w:highlight w:val="none"/>
        </w:rPr>
      </w:pPr>
    </w:p>
    <w:tbl>
      <w:tblPr>
        <w:tblStyle w:val="20"/>
        <w:tblW w:w="85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
        <w:gridCol w:w="1189"/>
        <w:gridCol w:w="1437"/>
        <w:gridCol w:w="5907"/>
        <w:gridCol w:w="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2628" w:type="dxa"/>
            <w:gridSpan w:val="3"/>
            <w:vAlign w:val="top"/>
          </w:tcPr>
          <w:p>
            <w:pPr>
              <w:pStyle w:val="21"/>
              <w:spacing w:before="34" w:line="209" w:lineRule="auto"/>
              <w:ind w:left="597"/>
              <w:rPr>
                <w:rFonts w:hint="eastAsia" w:ascii="宋体" w:hAnsi="宋体" w:eastAsia="宋体" w:cs="宋体"/>
                <w:highlight w:val="none"/>
              </w:rPr>
            </w:pPr>
            <w:r>
              <w:rPr>
                <w:rFonts w:hint="eastAsia" w:ascii="宋体" w:hAnsi="宋体" w:eastAsia="宋体" w:cs="宋体"/>
                <w:spacing w:val="-2"/>
                <w:highlight w:val="none"/>
                <w14:textOutline w14:w="3831" w14:cap="flat" w14:cmpd="sng">
                  <w14:solidFill>
                    <w14:srgbClr w14:val="000000"/>
                  </w14:solidFill>
                  <w14:prstDash w14:val="solid"/>
                  <w14:miter w14:val="0"/>
                </w14:textOutline>
              </w:rPr>
              <w:t>条款号</w:t>
            </w:r>
          </w:p>
        </w:tc>
        <w:tc>
          <w:tcPr>
            <w:tcW w:w="5910" w:type="dxa"/>
            <w:gridSpan w:val="2"/>
            <w:vAlign w:val="top"/>
          </w:tcPr>
          <w:p>
            <w:pPr>
              <w:pStyle w:val="21"/>
              <w:spacing w:before="34" w:line="209" w:lineRule="auto"/>
              <w:ind w:left="2415"/>
              <w:rPr>
                <w:rFonts w:hint="eastAsia" w:ascii="宋体" w:hAnsi="宋体" w:eastAsia="宋体" w:cs="宋体"/>
                <w:highlight w:val="none"/>
              </w:rPr>
            </w:pPr>
            <w:r>
              <w:rPr>
                <w:rFonts w:hint="eastAsia" w:ascii="宋体" w:hAnsi="宋体" w:eastAsia="宋体" w:cs="宋体"/>
                <w:highlight w:val="none"/>
                <w14:textOutline w14:w="3831" w14:cap="flat" w14:cmpd="sng">
                  <w14:solidFill>
                    <w14:srgbClr w14:val="000000"/>
                  </w14:solidFill>
                  <w14:prstDash w14:val="solid"/>
                  <w14:miter w14:val="0"/>
                </w14:textOutline>
              </w:rPr>
              <w:t>评审因素与评审标准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6" w:hRule="atLeast"/>
        </w:trPr>
        <w:tc>
          <w:tcPr>
            <w:tcW w:w="1191" w:type="dxa"/>
            <w:gridSpan w:val="2"/>
            <w:vAlign w:val="top"/>
          </w:tcPr>
          <w:p>
            <w:pPr>
              <w:spacing w:line="273" w:lineRule="auto"/>
              <w:rPr>
                <w:rFonts w:hint="eastAsia" w:ascii="宋体" w:hAnsi="宋体" w:eastAsia="宋体" w:cs="宋体"/>
                <w:sz w:val="21"/>
                <w:highlight w:val="none"/>
              </w:rPr>
            </w:pPr>
          </w:p>
          <w:p>
            <w:pPr>
              <w:spacing w:line="273" w:lineRule="auto"/>
              <w:rPr>
                <w:rFonts w:hint="eastAsia" w:ascii="宋体" w:hAnsi="宋体" w:eastAsia="宋体" w:cs="宋体"/>
                <w:sz w:val="21"/>
                <w:highlight w:val="none"/>
              </w:rPr>
            </w:pPr>
          </w:p>
          <w:p>
            <w:pPr>
              <w:spacing w:line="273" w:lineRule="auto"/>
              <w:rPr>
                <w:rFonts w:hint="eastAsia" w:ascii="宋体" w:hAnsi="宋体" w:eastAsia="宋体" w:cs="宋体"/>
                <w:sz w:val="21"/>
                <w:highlight w:val="none"/>
              </w:rPr>
            </w:pPr>
          </w:p>
          <w:p>
            <w:pPr>
              <w:spacing w:line="274" w:lineRule="auto"/>
              <w:rPr>
                <w:rFonts w:hint="eastAsia" w:ascii="宋体" w:hAnsi="宋体" w:eastAsia="宋体" w:cs="宋体"/>
                <w:sz w:val="21"/>
                <w:highlight w:val="none"/>
              </w:rPr>
            </w:pPr>
          </w:p>
          <w:p>
            <w:pPr>
              <w:spacing w:before="64" w:line="179" w:lineRule="auto"/>
              <w:ind w:left="334"/>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437" w:type="dxa"/>
            <w:vAlign w:val="top"/>
          </w:tcPr>
          <w:p>
            <w:pPr>
              <w:spacing w:line="261" w:lineRule="auto"/>
              <w:rPr>
                <w:rFonts w:hint="eastAsia" w:ascii="宋体" w:hAnsi="宋体" w:eastAsia="宋体" w:cs="宋体"/>
                <w:sz w:val="21"/>
                <w:highlight w:val="none"/>
              </w:rPr>
            </w:pPr>
          </w:p>
          <w:p>
            <w:pPr>
              <w:spacing w:line="261" w:lineRule="auto"/>
              <w:rPr>
                <w:rFonts w:hint="eastAsia" w:ascii="宋体" w:hAnsi="宋体" w:eastAsia="宋体" w:cs="宋体"/>
                <w:sz w:val="21"/>
                <w:highlight w:val="none"/>
              </w:rPr>
            </w:pPr>
          </w:p>
          <w:p>
            <w:pPr>
              <w:spacing w:line="261" w:lineRule="auto"/>
              <w:rPr>
                <w:rFonts w:hint="eastAsia" w:ascii="宋体" w:hAnsi="宋体" w:eastAsia="宋体" w:cs="宋体"/>
                <w:sz w:val="21"/>
                <w:highlight w:val="none"/>
              </w:rPr>
            </w:pPr>
          </w:p>
          <w:p>
            <w:pPr>
              <w:spacing w:line="262" w:lineRule="auto"/>
              <w:rPr>
                <w:rFonts w:hint="eastAsia" w:ascii="宋体" w:hAnsi="宋体" w:eastAsia="宋体" w:cs="宋体"/>
                <w:sz w:val="21"/>
                <w:highlight w:val="none"/>
              </w:rPr>
            </w:pPr>
          </w:p>
          <w:p>
            <w:pPr>
              <w:pStyle w:val="21"/>
              <w:spacing w:before="69" w:line="221" w:lineRule="auto"/>
              <w:ind w:left="113"/>
              <w:rPr>
                <w:rFonts w:hint="eastAsia" w:ascii="宋体" w:hAnsi="宋体" w:eastAsia="宋体" w:cs="宋体"/>
                <w:highlight w:val="none"/>
              </w:rPr>
            </w:pPr>
            <w:r>
              <w:rPr>
                <w:rFonts w:hint="eastAsia" w:ascii="宋体" w:hAnsi="宋体" w:eastAsia="宋体" w:cs="宋体"/>
                <w:spacing w:val="-1"/>
                <w:highlight w:val="none"/>
              </w:rPr>
              <w:t>评标方法</w:t>
            </w:r>
          </w:p>
        </w:tc>
        <w:tc>
          <w:tcPr>
            <w:tcW w:w="5910" w:type="dxa"/>
            <w:gridSpan w:val="2"/>
            <w:vAlign w:val="top"/>
          </w:tcPr>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综合评分相等时，评标委员会依次按照以下优先顺序推荐中标候选人或确定中标人：</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（1）评标价低的投标人优先；</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（2）被招标项目所在地省级交通运输主管部门评为较高信用等级的投标人优先；</w:t>
            </w:r>
          </w:p>
          <w:p>
            <w:pPr>
              <w:pStyle w:val="21"/>
              <w:spacing w:before="157" w:line="226" w:lineRule="auto"/>
              <w:ind w:left="538"/>
              <w:rPr>
                <w:rFonts w:hint="eastAsia" w:ascii="宋体" w:hAnsi="宋体" w:eastAsia="宋体" w:cs="宋体"/>
                <w:highlight w:val="none"/>
                <w:lang w:eastAsia="zh-CN"/>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2" w:type="dxa"/>
          <w:wAfter w:w="3" w:type="dxa"/>
          <w:trHeight w:val="90" w:hRule="atLeast"/>
        </w:trPr>
        <w:tc>
          <w:tcPr>
            <w:tcW w:w="1189" w:type="dxa"/>
            <w:vAlign w:val="top"/>
          </w:tcPr>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9" w:lineRule="auto"/>
              <w:rPr>
                <w:rFonts w:hint="eastAsia" w:ascii="宋体" w:hAnsi="宋体" w:eastAsia="宋体" w:cs="宋体"/>
                <w:sz w:val="21"/>
                <w:highlight w:val="none"/>
              </w:rPr>
            </w:pPr>
          </w:p>
          <w:p>
            <w:pPr>
              <w:spacing w:line="249" w:lineRule="auto"/>
              <w:rPr>
                <w:rFonts w:hint="eastAsia" w:ascii="宋体" w:hAnsi="宋体" w:eastAsia="宋体" w:cs="宋体"/>
                <w:sz w:val="21"/>
                <w:highlight w:val="none"/>
              </w:rPr>
            </w:pPr>
          </w:p>
          <w:p>
            <w:pPr>
              <w:spacing w:line="249" w:lineRule="auto"/>
              <w:rPr>
                <w:rFonts w:hint="eastAsia" w:ascii="宋体" w:hAnsi="宋体" w:eastAsia="宋体" w:cs="宋体"/>
                <w:sz w:val="21"/>
                <w:highlight w:val="none"/>
              </w:rPr>
            </w:pPr>
          </w:p>
          <w:p>
            <w:pPr>
              <w:spacing w:line="249" w:lineRule="auto"/>
              <w:rPr>
                <w:rFonts w:hint="eastAsia" w:ascii="宋体" w:hAnsi="宋体" w:eastAsia="宋体" w:cs="宋体"/>
                <w:sz w:val="21"/>
                <w:highlight w:val="none"/>
              </w:rPr>
            </w:pPr>
          </w:p>
          <w:p>
            <w:pPr>
              <w:spacing w:line="249" w:lineRule="auto"/>
              <w:rPr>
                <w:rFonts w:hint="eastAsia" w:ascii="宋体" w:hAnsi="宋体" w:eastAsia="宋体" w:cs="宋体"/>
                <w:sz w:val="21"/>
                <w:highlight w:val="none"/>
              </w:rPr>
            </w:pPr>
          </w:p>
          <w:p>
            <w:pPr>
              <w:spacing w:line="249" w:lineRule="auto"/>
              <w:rPr>
                <w:rFonts w:hint="eastAsia" w:ascii="宋体" w:hAnsi="宋体" w:eastAsia="宋体" w:cs="宋体"/>
                <w:sz w:val="21"/>
                <w:highlight w:val="none"/>
              </w:rPr>
            </w:pPr>
          </w:p>
          <w:p>
            <w:pPr>
              <w:spacing w:line="249" w:lineRule="auto"/>
              <w:rPr>
                <w:rFonts w:hint="eastAsia" w:ascii="宋体" w:hAnsi="宋体" w:eastAsia="宋体" w:cs="宋体"/>
                <w:sz w:val="21"/>
                <w:highlight w:val="none"/>
              </w:rPr>
            </w:pPr>
          </w:p>
          <w:p>
            <w:pPr>
              <w:pStyle w:val="21"/>
              <w:spacing w:before="68" w:line="238" w:lineRule="auto"/>
              <w:ind w:left="401"/>
              <w:rPr>
                <w:rFonts w:hint="eastAsia" w:ascii="宋体" w:hAnsi="宋体" w:eastAsia="宋体" w:cs="宋体"/>
                <w:highlight w:val="none"/>
              </w:rPr>
            </w:pPr>
            <w:r>
              <w:rPr>
                <w:rFonts w:hint="eastAsia" w:ascii="宋体" w:hAnsi="宋体" w:eastAsia="宋体" w:cs="宋体"/>
                <w:spacing w:val="-2"/>
                <w:highlight w:val="none"/>
              </w:rPr>
              <w:t>2.1.1</w:t>
            </w:r>
          </w:p>
          <w:p>
            <w:pPr>
              <w:pStyle w:val="21"/>
              <w:spacing w:line="182" w:lineRule="auto"/>
              <w:ind w:left="401"/>
              <w:rPr>
                <w:rFonts w:hint="eastAsia" w:ascii="宋体" w:hAnsi="宋体" w:eastAsia="宋体" w:cs="宋体"/>
                <w:highlight w:val="none"/>
              </w:rPr>
            </w:pPr>
            <w:r>
              <w:rPr>
                <w:rFonts w:hint="eastAsia" w:ascii="宋体" w:hAnsi="宋体" w:eastAsia="宋体" w:cs="宋体"/>
                <w:spacing w:val="-2"/>
                <w:highlight w:val="none"/>
              </w:rPr>
              <w:t>2.1.3</w:t>
            </w:r>
          </w:p>
        </w:tc>
        <w:tc>
          <w:tcPr>
            <w:tcW w:w="1437" w:type="dxa"/>
            <w:vAlign w:val="top"/>
          </w:tcPr>
          <w:p>
            <w:pPr>
              <w:spacing w:line="254" w:lineRule="auto"/>
              <w:rPr>
                <w:rFonts w:hint="eastAsia" w:ascii="宋体" w:hAnsi="宋体" w:eastAsia="宋体" w:cs="宋体"/>
                <w:sz w:val="21"/>
                <w:highlight w:val="none"/>
              </w:rPr>
            </w:pPr>
          </w:p>
          <w:p>
            <w:pPr>
              <w:spacing w:line="254" w:lineRule="auto"/>
              <w:rPr>
                <w:rFonts w:hint="eastAsia" w:ascii="宋体" w:hAnsi="宋体" w:eastAsia="宋体" w:cs="宋体"/>
                <w:sz w:val="21"/>
                <w:highlight w:val="none"/>
              </w:rPr>
            </w:pPr>
          </w:p>
          <w:p>
            <w:pPr>
              <w:spacing w:line="254" w:lineRule="auto"/>
              <w:rPr>
                <w:rFonts w:hint="eastAsia" w:ascii="宋体" w:hAnsi="宋体" w:eastAsia="宋体" w:cs="宋体"/>
                <w:sz w:val="21"/>
                <w:highlight w:val="none"/>
              </w:rPr>
            </w:pPr>
          </w:p>
          <w:p>
            <w:pPr>
              <w:spacing w:line="254" w:lineRule="auto"/>
              <w:rPr>
                <w:rFonts w:hint="eastAsia" w:ascii="宋体" w:hAnsi="宋体" w:eastAsia="宋体" w:cs="宋体"/>
                <w:sz w:val="21"/>
                <w:highlight w:val="none"/>
              </w:rPr>
            </w:pPr>
          </w:p>
          <w:p>
            <w:pPr>
              <w:spacing w:line="254" w:lineRule="auto"/>
              <w:rPr>
                <w:rFonts w:hint="eastAsia" w:ascii="宋体" w:hAnsi="宋体" w:eastAsia="宋体" w:cs="宋体"/>
                <w:sz w:val="21"/>
                <w:highlight w:val="none"/>
              </w:rPr>
            </w:pPr>
          </w:p>
          <w:p>
            <w:pPr>
              <w:spacing w:line="254" w:lineRule="auto"/>
              <w:rPr>
                <w:rFonts w:hint="eastAsia" w:ascii="宋体" w:hAnsi="宋体" w:eastAsia="宋体" w:cs="宋体"/>
                <w:sz w:val="21"/>
                <w:highlight w:val="none"/>
              </w:rPr>
            </w:pPr>
          </w:p>
          <w:p>
            <w:pPr>
              <w:spacing w:line="254" w:lineRule="auto"/>
              <w:rPr>
                <w:rFonts w:hint="eastAsia" w:ascii="宋体" w:hAnsi="宋体" w:eastAsia="宋体" w:cs="宋体"/>
                <w:sz w:val="21"/>
                <w:highlight w:val="none"/>
              </w:rPr>
            </w:pPr>
          </w:p>
          <w:p>
            <w:pPr>
              <w:spacing w:line="255" w:lineRule="auto"/>
              <w:rPr>
                <w:rFonts w:hint="eastAsia" w:ascii="宋体" w:hAnsi="宋体" w:eastAsia="宋体" w:cs="宋体"/>
                <w:sz w:val="21"/>
                <w:highlight w:val="none"/>
              </w:rPr>
            </w:pPr>
          </w:p>
          <w:p>
            <w:pPr>
              <w:spacing w:line="255" w:lineRule="auto"/>
              <w:rPr>
                <w:rFonts w:hint="eastAsia" w:ascii="宋体" w:hAnsi="宋体" w:eastAsia="宋体" w:cs="宋体"/>
                <w:sz w:val="21"/>
                <w:highlight w:val="none"/>
              </w:rPr>
            </w:pPr>
          </w:p>
          <w:p>
            <w:pPr>
              <w:spacing w:line="255" w:lineRule="auto"/>
              <w:rPr>
                <w:rFonts w:hint="eastAsia" w:ascii="宋体" w:hAnsi="宋体" w:eastAsia="宋体" w:cs="宋体"/>
                <w:sz w:val="21"/>
                <w:highlight w:val="none"/>
              </w:rPr>
            </w:pPr>
          </w:p>
          <w:p>
            <w:pPr>
              <w:spacing w:line="255" w:lineRule="auto"/>
              <w:rPr>
                <w:rFonts w:hint="eastAsia" w:ascii="宋体" w:hAnsi="宋体" w:eastAsia="宋体" w:cs="宋体"/>
                <w:sz w:val="21"/>
                <w:highlight w:val="none"/>
              </w:rPr>
            </w:pPr>
          </w:p>
          <w:p>
            <w:pPr>
              <w:spacing w:line="255" w:lineRule="auto"/>
              <w:rPr>
                <w:rFonts w:hint="eastAsia" w:ascii="宋体" w:hAnsi="宋体" w:eastAsia="宋体" w:cs="宋体"/>
                <w:sz w:val="21"/>
                <w:highlight w:val="none"/>
              </w:rPr>
            </w:pPr>
          </w:p>
          <w:p>
            <w:pPr>
              <w:spacing w:line="255" w:lineRule="auto"/>
              <w:rPr>
                <w:rFonts w:hint="eastAsia" w:ascii="宋体" w:hAnsi="宋体" w:eastAsia="宋体" w:cs="宋体"/>
                <w:sz w:val="21"/>
                <w:highlight w:val="none"/>
              </w:rPr>
            </w:pPr>
          </w:p>
          <w:p>
            <w:pPr>
              <w:pStyle w:val="21"/>
              <w:spacing w:before="69" w:line="221" w:lineRule="auto"/>
              <w:ind w:left="134"/>
              <w:rPr>
                <w:rFonts w:hint="eastAsia" w:ascii="宋体" w:hAnsi="宋体" w:eastAsia="宋体" w:cs="宋体"/>
                <w:highlight w:val="none"/>
              </w:rPr>
            </w:pPr>
            <w:r>
              <w:rPr>
                <w:rFonts w:hint="eastAsia" w:ascii="宋体" w:hAnsi="宋体" w:eastAsia="宋体" w:cs="宋体"/>
                <w:spacing w:val="-2"/>
                <w:highlight w:val="none"/>
              </w:rPr>
              <w:t>形式评审与</w:t>
            </w:r>
          </w:p>
          <w:p>
            <w:pPr>
              <w:pStyle w:val="21"/>
              <w:spacing w:before="22" w:line="221" w:lineRule="auto"/>
              <w:ind w:left="142"/>
              <w:rPr>
                <w:rFonts w:hint="eastAsia" w:ascii="宋体" w:hAnsi="宋体" w:eastAsia="宋体" w:cs="宋体"/>
                <w:highlight w:val="none"/>
              </w:rPr>
            </w:pPr>
            <w:r>
              <w:rPr>
                <w:rFonts w:hint="eastAsia" w:ascii="宋体" w:hAnsi="宋体" w:eastAsia="宋体" w:cs="宋体"/>
                <w:spacing w:val="-4"/>
                <w:highlight w:val="none"/>
              </w:rPr>
              <w:t>响应性评审</w:t>
            </w:r>
          </w:p>
          <w:p>
            <w:pPr>
              <w:pStyle w:val="21"/>
              <w:spacing w:before="19" w:line="221" w:lineRule="auto"/>
              <w:ind w:left="449"/>
              <w:rPr>
                <w:rFonts w:hint="eastAsia" w:ascii="宋体" w:hAnsi="宋体" w:eastAsia="宋体" w:cs="宋体"/>
                <w:highlight w:val="none"/>
              </w:rPr>
            </w:pPr>
            <w:r>
              <w:rPr>
                <w:rFonts w:hint="eastAsia" w:ascii="宋体" w:hAnsi="宋体" w:eastAsia="宋体" w:cs="宋体"/>
                <w:spacing w:val="-2"/>
                <w:highlight w:val="none"/>
              </w:rPr>
              <w:t>标准</w:t>
            </w:r>
          </w:p>
        </w:tc>
        <w:tc>
          <w:tcPr>
            <w:tcW w:w="5907" w:type="dxa"/>
            <w:vAlign w:val="top"/>
          </w:tcPr>
          <w:p>
            <w:pPr>
              <w:pageBreakBefore w:val="0"/>
              <w:kinsoku/>
              <w:wordWrap w:val="0"/>
              <w:bidi w:val="0"/>
              <w:spacing w:line="360" w:lineRule="atLeas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第一个信封（商务及技术文件）评审标准：</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（1）投标文件按照招标文件规定的格式、内容填写，字迹清晰可辨：</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a.投标函按招标文件规定填报了项目名称、标段号、补遗书编号（如有）、工期、工程质量要求及安全目标；</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b.投标函附录的所有数据均符合招标文件规定</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未进行实质性的修改和删除</w:t>
            </w:r>
            <w:r>
              <w:rPr>
                <w:rFonts w:hint="eastAsia" w:ascii="宋体" w:hAnsi="宋体" w:eastAsia="宋体" w:cs="宋体"/>
                <w:szCs w:val="21"/>
                <w:highlight w:val="none"/>
              </w:rPr>
              <w:t>；</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c.投标文件组成齐全完整，内容均按规定填写。</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（2）投标文件上法定代表人或其委托代理人的签字、投标人的单位章盖章齐全，符合招标文件规定。</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）投标人按照招标文件的规定提供了投标保证金：</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a.投标保证金金额符合招标文件规定的金额，且投标保证金有效期不少于投标有效期；</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b.若投标保证金采用电汇形式提交，投标人应在投标人须知前附表规定的时间之前，将投标保证金由投标人的基本账户转入招标人指定账户；投标文件中应提供投标保证金汇款凭单；</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c. 若投标保证金采用保函形式提交，保函的格式、有效期均满足招标文件要求，投标文件中提供了保函的</w:t>
            </w:r>
            <w:r>
              <w:rPr>
                <w:rFonts w:hint="eastAsia" w:ascii="宋体" w:hAnsi="宋体" w:eastAsia="宋体" w:cs="宋体"/>
                <w:szCs w:val="21"/>
                <w:highlight w:val="none"/>
                <w:lang w:val="en-US" w:eastAsia="zh-CN"/>
              </w:rPr>
              <w:t>扫描</w:t>
            </w:r>
            <w:r>
              <w:rPr>
                <w:rFonts w:hint="eastAsia" w:ascii="宋体" w:hAnsi="宋体" w:eastAsia="宋体" w:cs="宋体"/>
                <w:szCs w:val="21"/>
                <w:highlight w:val="none"/>
              </w:rPr>
              <w:t>件，且按投标人须知前附表第 3.4.1 项规定提交了保函原件。</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（4）投标人法定代表人授权委托代理人签署投标文件的，须提交授权委托书，且授权人和被授权人均在授权委托书上签字或盖章。</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（5）投标人法定代表人亲自签署投标文件的，提供了法定代表人身份证明，且法定代表人在法定代表人身份证明上签字或盖章。</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（6）投标人以联合体形式投标时，联合体满足招标文件的要求：投标人按照招标文件提供的格式签订了联合体协议书，明确各方承担连带责任，并明确了联合体牵头人。</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（7）投标人如有分包计划，符合招标文件第二章“投标人须知”第1.11款规定，且按招标文件第九章“投标文件格式”的要求填写了“拟分包项目情况表”。</w:t>
            </w:r>
            <w:r>
              <w:rPr>
                <w:rFonts w:hint="eastAsia" w:ascii="宋体" w:hAnsi="宋体" w:eastAsia="宋体" w:cs="宋体"/>
                <w:b/>
                <w:bCs/>
                <w:szCs w:val="21"/>
                <w:highlight w:val="none"/>
              </w:rPr>
              <w:t>本项目不允许分包。</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（8）同一投标人未提交两个以上不同的投标文件，但招标文件要求提交备选投标的除外。</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（9）投标文件中未出现有关投标报价的内容。</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（10）投标文件载明的招标项目完成期限未超过招标文件规定的时限。</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（11）投标文件对招标文件的实质性要求和条件作出响应。</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（12）权利义务符合招标文件规定：</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a.投标人应接受招标文件规定的风险划分原则，未提出新的风险划分办法；</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b.投标人未增加发包人的责任范围，或减少投标人义务；</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c.投标人未提出不同的工程验收、计量、支付办法；</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d.投标人对合同纠纷、事故处理办法未提出异议；</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e.投标人在投标活动中无欺诈行为；</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f.投标人未对合同条款有重要保留。</w:t>
            </w:r>
          </w:p>
          <w:p>
            <w:pPr>
              <w:pageBreakBefore w:val="0"/>
              <w:kinsoku/>
              <w:wordWrap w:val="0"/>
              <w:bidi w:val="0"/>
              <w:spacing w:line="360" w:lineRule="atLeast"/>
              <w:ind w:firstLine="420" w:firstLineChars="200"/>
              <w:rPr>
                <w:rFonts w:hint="eastAsia" w:ascii="宋体" w:hAnsi="宋体" w:eastAsia="宋体" w:cs="宋体"/>
                <w:b/>
                <w:bCs/>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13</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投标文件中递交了投标排序优先选择表，且符合招标文件要求。</w:t>
            </w:r>
          </w:p>
          <w:p>
            <w:pPr>
              <w:ind w:firstLine="365" w:firstLineChars="173"/>
              <w:contextualSpacing/>
              <w:jc w:val="left"/>
              <w:rPr>
                <w:rStyle w:val="23"/>
                <w:rFonts w:hint="eastAsia" w:ascii="宋体" w:hAnsi="宋体" w:eastAsia="宋体" w:cs="宋体"/>
                <w:color w:val="auto"/>
                <w:sz w:val="21"/>
                <w:szCs w:val="21"/>
                <w:highlight w:val="none"/>
                <w:lang w:eastAsia="zh-CN"/>
              </w:rPr>
            </w:pPr>
            <w:r>
              <w:rPr>
                <w:rStyle w:val="23"/>
                <w:rFonts w:hint="eastAsia" w:ascii="宋体" w:hAnsi="宋体" w:eastAsia="宋体" w:cs="宋体"/>
                <w:b/>
                <w:color w:val="auto"/>
                <w:sz w:val="21"/>
                <w:szCs w:val="21"/>
                <w:highlight w:val="none"/>
                <w:lang w:eastAsia="zh-CN"/>
              </w:rPr>
              <w:t>第二个信封（报价文件）评审标准：</w:t>
            </w:r>
          </w:p>
          <w:p>
            <w:pPr>
              <w:tabs>
                <w:tab w:val="left" w:pos="946"/>
              </w:tabs>
              <w:ind w:firstLine="363" w:firstLineChars="173"/>
              <w:jc w:val="left"/>
              <w:rPr>
                <w:rFonts w:hint="eastAsia" w:ascii="宋体" w:hAnsi="宋体" w:eastAsia="宋体" w:cs="宋体"/>
                <w:szCs w:val="21"/>
                <w:highlight w:val="none"/>
              </w:rPr>
            </w:pPr>
            <w:r>
              <w:rPr>
                <w:rStyle w:val="23"/>
                <w:rFonts w:hint="eastAsia" w:ascii="宋体" w:hAnsi="宋体" w:eastAsia="宋体" w:cs="宋体"/>
                <w:color w:val="auto"/>
                <w:sz w:val="21"/>
                <w:szCs w:val="21"/>
                <w:highlight w:val="none"/>
                <w:lang w:eastAsia="zh-CN"/>
              </w:rPr>
              <w:t>（1）投标文件按照招标文件规定的格式、内容填写，字迹清晰可辨：</w:t>
            </w:r>
          </w:p>
          <w:p>
            <w:pPr>
              <w:tabs>
                <w:tab w:val="left" w:pos="566"/>
              </w:tabs>
              <w:ind w:firstLine="363" w:firstLineChars="173"/>
              <w:jc w:val="left"/>
              <w:rPr>
                <w:rFonts w:hint="eastAsia" w:ascii="宋体" w:hAnsi="宋体" w:eastAsia="宋体" w:cs="宋体"/>
                <w:szCs w:val="21"/>
                <w:highlight w:val="none"/>
              </w:rPr>
            </w:pPr>
            <w:r>
              <w:rPr>
                <w:rStyle w:val="23"/>
                <w:rFonts w:hint="eastAsia" w:ascii="宋体" w:hAnsi="宋体" w:eastAsia="宋体" w:cs="宋体"/>
                <w:color w:val="auto"/>
                <w:sz w:val="21"/>
                <w:szCs w:val="21"/>
                <w:highlight w:val="none"/>
                <w:lang w:eastAsia="zh-CN"/>
              </w:rPr>
              <w:t>a.投标函按招标文件规定填报了项目名称、标段号（如有）、补遗书编号（如有）、投标价（包括大写金额和小写金额）</w:t>
            </w:r>
          </w:p>
          <w:p>
            <w:pPr>
              <w:tabs>
                <w:tab w:val="left" w:pos="605"/>
              </w:tabs>
              <w:ind w:firstLine="363" w:firstLineChars="173"/>
              <w:jc w:val="left"/>
              <w:rPr>
                <w:rFonts w:hint="eastAsia" w:ascii="宋体" w:hAnsi="宋体" w:eastAsia="宋体" w:cs="宋体"/>
                <w:szCs w:val="21"/>
                <w:highlight w:val="none"/>
              </w:rPr>
            </w:pPr>
            <w:r>
              <w:rPr>
                <w:rStyle w:val="23"/>
                <w:rFonts w:hint="eastAsia" w:ascii="宋体" w:hAnsi="宋体" w:eastAsia="宋体" w:cs="宋体"/>
                <w:color w:val="auto"/>
                <w:sz w:val="21"/>
                <w:szCs w:val="21"/>
                <w:highlight w:val="none"/>
                <w:lang w:eastAsia="zh-CN"/>
              </w:rPr>
              <w:t>b.己标价工程量清单说明文字与招标文件规定一致，未进行实质性修改和删减；</w:t>
            </w:r>
          </w:p>
          <w:p>
            <w:pPr>
              <w:tabs>
                <w:tab w:val="left" w:pos="149"/>
              </w:tabs>
              <w:ind w:firstLine="363" w:firstLineChars="173"/>
              <w:rPr>
                <w:rFonts w:hint="eastAsia" w:ascii="宋体" w:hAnsi="宋体" w:eastAsia="宋体" w:cs="宋体"/>
                <w:szCs w:val="21"/>
                <w:highlight w:val="none"/>
              </w:rPr>
            </w:pPr>
            <w:r>
              <w:rPr>
                <w:rStyle w:val="23"/>
                <w:rFonts w:hint="eastAsia" w:ascii="宋体" w:hAnsi="宋体" w:eastAsia="宋体" w:cs="宋体"/>
                <w:color w:val="auto"/>
                <w:sz w:val="21"/>
                <w:szCs w:val="21"/>
                <w:highlight w:val="none"/>
                <w:lang w:eastAsia="zh-CN"/>
              </w:rPr>
              <w:t>c.投标文件组成齐全完整，内容均按规定填写。</w:t>
            </w:r>
          </w:p>
          <w:p>
            <w:pPr>
              <w:tabs>
                <w:tab w:val="left" w:pos="946"/>
              </w:tabs>
              <w:ind w:firstLine="363" w:firstLineChars="173"/>
              <w:jc w:val="left"/>
              <w:rPr>
                <w:rStyle w:val="23"/>
                <w:rFonts w:hint="eastAsia" w:ascii="宋体" w:hAnsi="宋体" w:eastAsia="宋体" w:cs="宋体"/>
                <w:color w:val="auto"/>
                <w:sz w:val="21"/>
                <w:szCs w:val="21"/>
                <w:highlight w:val="none"/>
                <w:lang w:eastAsia="zh-CN"/>
              </w:rPr>
            </w:pPr>
            <w:r>
              <w:rPr>
                <w:rStyle w:val="23"/>
                <w:rFonts w:hint="eastAsia" w:ascii="宋体" w:hAnsi="宋体" w:eastAsia="宋体" w:cs="宋体"/>
                <w:color w:val="auto"/>
                <w:sz w:val="21"/>
                <w:szCs w:val="21"/>
                <w:highlight w:val="none"/>
                <w:lang w:eastAsia="zh-CN"/>
              </w:rPr>
              <w:t>（2）投标文件上法定代表人或其委托代理人的签字、投标人的单位章盖章齐全，符合招标文件规定。</w:t>
            </w:r>
          </w:p>
          <w:p>
            <w:pPr>
              <w:tabs>
                <w:tab w:val="left" w:pos="946"/>
              </w:tabs>
              <w:ind w:firstLine="363" w:firstLineChars="173"/>
              <w:jc w:val="left"/>
              <w:rPr>
                <w:rStyle w:val="23"/>
                <w:rFonts w:hint="eastAsia" w:ascii="宋体" w:hAnsi="宋体" w:eastAsia="宋体" w:cs="宋体"/>
                <w:color w:val="auto"/>
                <w:sz w:val="21"/>
                <w:szCs w:val="21"/>
                <w:highlight w:val="none"/>
                <w:lang w:eastAsia="zh-CN"/>
              </w:rPr>
            </w:pPr>
            <w:r>
              <w:rPr>
                <w:rStyle w:val="23"/>
                <w:rFonts w:hint="eastAsia" w:ascii="宋体" w:hAnsi="宋体" w:eastAsia="宋体" w:cs="宋体"/>
                <w:color w:val="auto"/>
                <w:sz w:val="21"/>
                <w:szCs w:val="21"/>
                <w:highlight w:val="none"/>
                <w:lang w:eastAsia="zh-CN"/>
              </w:rPr>
              <w:t>（3）投标报价中的报价未超过招标文件设定的最高投标限价。</w:t>
            </w:r>
          </w:p>
          <w:p>
            <w:pPr>
              <w:tabs>
                <w:tab w:val="left" w:pos="408"/>
              </w:tabs>
              <w:ind w:firstLine="363" w:firstLineChars="173"/>
              <w:rPr>
                <w:rFonts w:hint="eastAsia" w:ascii="宋体" w:hAnsi="宋体" w:eastAsia="宋体" w:cs="宋体"/>
                <w:szCs w:val="21"/>
                <w:highlight w:val="none"/>
              </w:rPr>
            </w:pPr>
            <w:r>
              <w:rPr>
                <w:rStyle w:val="23"/>
                <w:rFonts w:hint="eastAsia" w:ascii="宋体" w:hAnsi="宋体" w:eastAsia="宋体" w:cs="宋体"/>
                <w:color w:val="auto"/>
                <w:sz w:val="21"/>
                <w:szCs w:val="21"/>
                <w:highlight w:val="none"/>
                <w:lang w:eastAsia="zh-CN"/>
              </w:rPr>
              <w:t>（4）投标报价中报价的大写金额能够确定具体数值。</w:t>
            </w:r>
          </w:p>
          <w:p>
            <w:pPr>
              <w:tabs>
                <w:tab w:val="left" w:pos="955"/>
              </w:tabs>
              <w:ind w:firstLine="363" w:firstLineChars="173"/>
              <w:jc w:val="left"/>
              <w:rPr>
                <w:rFonts w:hint="eastAsia" w:ascii="宋体" w:hAnsi="宋体" w:eastAsia="宋体" w:cs="宋体"/>
                <w:szCs w:val="21"/>
                <w:highlight w:val="none"/>
              </w:rPr>
            </w:pPr>
            <w:r>
              <w:rPr>
                <w:rStyle w:val="23"/>
                <w:rFonts w:hint="eastAsia" w:ascii="宋体" w:hAnsi="宋体" w:eastAsia="宋体" w:cs="宋体"/>
                <w:color w:val="auto"/>
                <w:sz w:val="21"/>
                <w:szCs w:val="21"/>
                <w:highlight w:val="none"/>
                <w:lang w:eastAsia="zh-CN"/>
              </w:rPr>
              <w:t>（5）同一投标人未提交两个以上不同的投标报价。</w:t>
            </w:r>
          </w:p>
          <w:p>
            <w:pPr>
              <w:tabs>
                <w:tab w:val="left" w:pos="941"/>
              </w:tabs>
              <w:ind w:firstLine="363" w:firstLineChars="173"/>
              <w:jc w:val="left"/>
              <w:rPr>
                <w:rFonts w:hint="eastAsia" w:ascii="宋体" w:hAnsi="宋体" w:eastAsia="宋体" w:cs="宋体"/>
                <w:szCs w:val="21"/>
                <w:highlight w:val="none"/>
              </w:rPr>
            </w:pPr>
            <w:r>
              <w:rPr>
                <w:rStyle w:val="23"/>
                <w:rFonts w:hint="eastAsia" w:ascii="宋体" w:hAnsi="宋体" w:eastAsia="宋体" w:cs="宋体"/>
                <w:color w:val="auto"/>
                <w:sz w:val="21"/>
                <w:szCs w:val="21"/>
                <w:highlight w:val="none"/>
                <w:lang w:eastAsia="zh-CN"/>
              </w:rPr>
              <w:t>（6）投标人若提交调价函，调价函符合招标文件第二章“投标人须知”第3.2.6项要求。</w:t>
            </w:r>
          </w:p>
          <w:p>
            <w:pPr>
              <w:tabs>
                <w:tab w:val="left" w:pos="936"/>
              </w:tabs>
              <w:ind w:firstLine="363" w:firstLineChars="173"/>
              <w:jc w:val="left"/>
              <w:rPr>
                <w:rFonts w:hint="eastAsia" w:ascii="宋体" w:hAnsi="宋体" w:eastAsia="宋体" w:cs="宋体"/>
                <w:szCs w:val="21"/>
                <w:highlight w:val="none"/>
              </w:rPr>
            </w:pPr>
            <w:r>
              <w:rPr>
                <w:rStyle w:val="23"/>
                <w:rFonts w:hint="eastAsia" w:ascii="宋体" w:hAnsi="宋体" w:eastAsia="宋体" w:cs="宋体"/>
                <w:color w:val="auto"/>
                <w:sz w:val="21"/>
                <w:szCs w:val="21"/>
                <w:highlight w:val="none"/>
                <w:lang w:eastAsia="zh-CN"/>
              </w:rPr>
              <w:t>（7）投标人若填写工程量固化清单，填写完毕的工程量固化清单未对工程量固化清单电子文件中的数据、格式和运算定义进行修改；工程量固化清单中的投标报价和投标函大写金额报价一致。</w:t>
            </w:r>
          </w:p>
          <w:p>
            <w:pPr>
              <w:tabs>
                <w:tab w:val="left" w:pos="408"/>
              </w:tabs>
              <w:ind w:firstLine="363" w:firstLineChars="173"/>
              <w:rPr>
                <w:rFonts w:hint="eastAsia" w:ascii="宋体" w:hAnsi="宋体" w:eastAsia="宋体" w:cs="宋体"/>
                <w:highlight w:val="none"/>
                <w:lang w:eastAsia="zh-CN"/>
              </w:rPr>
            </w:pPr>
            <w:r>
              <w:rPr>
                <w:rStyle w:val="23"/>
                <w:rFonts w:hint="eastAsia" w:ascii="宋体" w:hAnsi="宋体" w:eastAsia="宋体" w:cs="宋体"/>
                <w:color w:val="auto"/>
                <w:sz w:val="21"/>
                <w:szCs w:val="21"/>
                <w:highlight w:val="none"/>
                <w:lang w:eastAsia="zh-CN"/>
              </w:rPr>
              <w:t>（8）投标文件正、副本份数符合招标文件第二章“投标人须知</w:t>
            </w:r>
            <w:r>
              <w:rPr>
                <w:rStyle w:val="23"/>
                <w:rFonts w:hint="eastAsia" w:ascii="宋体" w:hAnsi="宋体" w:eastAsia="宋体" w:cs="宋体"/>
                <w:color w:val="auto"/>
                <w:sz w:val="21"/>
                <w:szCs w:val="21"/>
                <w:highlight w:val="none"/>
                <w:lang w:val="en-US" w:eastAsia="zh-CN"/>
              </w:rPr>
              <w:t>”</w:t>
            </w:r>
            <w:r>
              <w:rPr>
                <w:rStyle w:val="23"/>
                <w:rFonts w:hint="eastAsia" w:ascii="宋体" w:hAnsi="宋体" w:eastAsia="宋体" w:cs="宋体"/>
                <w:color w:val="auto"/>
                <w:sz w:val="21"/>
                <w:szCs w:val="21"/>
                <w:highlight w:val="none"/>
                <w:lang w:eastAsia="zh-CN"/>
              </w:rPr>
              <w:t>第3.7.4项规定。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2" w:type="dxa"/>
          <w:wAfter w:w="3" w:type="dxa"/>
          <w:trHeight w:val="4121" w:hRule="atLeast"/>
        </w:trPr>
        <w:tc>
          <w:tcPr>
            <w:tcW w:w="1189" w:type="dxa"/>
            <w:vAlign w:val="top"/>
          </w:tcPr>
          <w:p>
            <w:pPr>
              <w:spacing w:line="265" w:lineRule="auto"/>
              <w:rPr>
                <w:rFonts w:hint="eastAsia" w:ascii="宋体" w:hAnsi="宋体" w:eastAsia="宋体" w:cs="宋体"/>
                <w:sz w:val="21"/>
                <w:highlight w:val="none"/>
              </w:rPr>
            </w:pPr>
          </w:p>
          <w:p>
            <w:pPr>
              <w:spacing w:line="265" w:lineRule="auto"/>
              <w:rPr>
                <w:rFonts w:hint="eastAsia" w:ascii="宋体" w:hAnsi="宋体" w:eastAsia="宋体" w:cs="宋体"/>
                <w:sz w:val="21"/>
                <w:highlight w:val="none"/>
              </w:rPr>
            </w:pPr>
          </w:p>
          <w:p>
            <w:pPr>
              <w:spacing w:line="266" w:lineRule="auto"/>
              <w:rPr>
                <w:rFonts w:hint="eastAsia" w:ascii="宋体" w:hAnsi="宋体" w:eastAsia="宋体" w:cs="宋体"/>
                <w:sz w:val="21"/>
                <w:highlight w:val="none"/>
              </w:rPr>
            </w:pPr>
          </w:p>
          <w:p>
            <w:pPr>
              <w:spacing w:line="266" w:lineRule="auto"/>
              <w:rPr>
                <w:rFonts w:hint="eastAsia" w:ascii="宋体" w:hAnsi="宋体" w:eastAsia="宋体" w:cs="宋体"/>
                <w:sz w:val="21"/>
                <w:highlight w:val="none"/>
              </w:rPr>
            </w:pPr>
          </w:p>
          <w:p>
            <w:pPr>
              <w:spacing w:line="266" w:lineRule="auto"/>
              <w:rPr>
                <w:rFonts w:hint="eastAsia" w:ascii="宋体" w:hAnsi="宋体" w:eastAsia="宋体" w:cs="宋体"/>
                <w:sz w:val="21"/>
                <w:highlight w:val="none"/>
              </w:rPr>
            </w:pPr>
          </w:p>
          <w:p>
            <w:pPr>
              <w:spacing w:line="266" w:lineRule="auto"/>
              <w:rPr>
                <w:rFonts w:hint="eastAsia" w:ascii="宋体" w:hAnsi="宋体" w:eastAsia="宋体" w:cs="宋体"/>
                <w:sz w:val="21"/>
                <w:highlight w:val="none"/>
              </w:rPr>
            </w:pPr>
          </w:p>
          <w:p>
            <w:pPr>
              <w:spacing w:line="266" w:lineRule="auto"/>
              <w:rPr>
                <w:rFonts w:hint="eastAsia" w:ascii="宋体" w:hAnsi="宋体" w:eastAsia="宋体" w:cs="宋体"/>
                <w:sz w:val="21"/>
                <w:highlight w:val="none"/>
              </w:rPr>
            </w:pPr>
          </w:p>
          <w:p>
            <w:pPr>
              <w:spacing w:line="266" w:lineRule="auto"/>
              <w:rPr>
                <w:rFonts w:hint="eastAsia" w:ascii="宋体" w:hAnsi="宋体" w:eastAsia="宋体" w:cs="宋体"/>
                <w:sz w:val="21"/>
                <w:highlight w:val="none"/>
              </w:rPr>
            </w:pPr>
          </w:p>
          <w:p>
            <w:pPr>
              <w:pStyle w:val="21"/>
              <w:spacing w:before="68" w:line="183" w:lineRule="auto"/>
              <w:ind w:left="401"/>
              <w:rPr>
                <w:rFonts w:hint="eastAsia" w:ascii="宋体" w:hAnsi="宋体" w:eastAsia="宋体" w:cs="宋体"/>
                <w:highlight w:val="none"/>
              </w:rPr>
            </w:pPr>
            <w:r>
              <w:rPr>
                <w:rFonts w:hint="eastAsia" w:ascii="宋体" w:hAnsi="宋体" w:eastAsia="宋体" w:cs="宋体"/>
                <w:spacing w:val="-2"/>
                <w:highlight w:val="none"/>
              </w:rPr>
              <w:t>2.1.2</w:t>
            </w:r>
          </w:p>
        </w:tc>
        <w:tc>
          <w:tcPr>
            <w:tcW w:w="1437" w:type="dxa"/>
            <w:vAlign w:val="top"/>
          </w:tcPr>
          <w:p>
            <w:pPr>
              <w:spacing w:line="244"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pStyle w:val="21"/>
              <w:spacing w:before="68" w:line="230" w:lineRule="auto"/>
              <w:ind w:left="553" w:right="130" w:hanging="413"/>
              <w:rPr>
                <w:rFonts w:hint="eastAsia" w:ascii="宋体" w:hAnsi="宋体" w:eastAsia="宋体" w:cs="宋体"/>
                <w:highlight w:val="none"/>
              </w:rPr>
            </w:pPr>
            <w:r>
              <w:rPr>
                <w:rFonts w:hint="eastAsia" w:ascii="宋体" w:hAnsi="宋体" w:eastAsia="宋体" w:cs="宋体"/>
                <w:spacing w:val="-3"/>
                <w:highlight w:val="none"/>
              </w:rPr>
              <w:t>资格评审标</w:t>
            </w:r>
            <w:r>
              <w:rPr>
                <w:rFonts w:hint="eastAsia" w:ascii="宋体" w:hAnsi="宋体" w:eastAsia="宋体" w:cs="宋体"/>
                <w:highlight w:val="none"/>
              </w:rPr>
              <w:t xml:space="preserve"> 准</w:t>
            </w:r>
          </w:p>
        </w:tc>
        <w:tc>
          <w:tcPr>
            <w:tcW w:w="5907" w:type="dxa"/>
            <w:vAlign w:val="top"/>
          </w:tcPr>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（1）投标人的资质</w:t>
            </w:r>
            <w:r>
              <w:rPr>
                <w:rFonts w:hint="eastAsia" w:ascii="宋体" w:hAnsi="宋体" w:eastAsia="宋体" w:cs="宋体"/>
                <w:szCs w:val="21"/>
                <w:highlight w:val="none"/>
                <w:lang w:val="en-US" w:eastAsia="zh-CN"/>
              </w:rPr>
              <w:t>等级最低要求</w:t>
            </w:r>
            <w:r>
              <w:rPr>
                <w:rFonts w:hint="eastAsia" w:ascii="宋体" w:hAnsi="宋体" w:eastAsia="宋体" w:cs="宋体"/>
                <w:szCs w:val="21"/>
                <w:highlight w:val="none"/>
              </w:rPr>
              <w:t>符合招标文件投标人须知前附表附录1的规定。</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）投标人的业绩最低要求符合招标文件投标人须知前附表附录1的规定。</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）投标人的信誉</w:t>
            </w:r>
            <w:r>
              <w:rPr>
                <w:rFonts w:hint="eastAsia" w:ascii="宋体" w:hAnsi="宋体" w:eastAsia="宋体" w:cs="宋体"/>
                <w:szCs w:val="21"/>
                <w:highlight w:val="none"/>
                <w:lang w:val="en-US" w:eastAsia="zh-CN"/>
              </w:rPr>
              <w:t>最低要求</w:t>
            </w:r>
            <w:r>
              <w:rPr>
                <w:rFonts w:hint="eastAsia" w:ascii="宋体" w:hAnsi="宋体" w:eastAsia="宋体" w:cs="宋体"/>
                <w:szCs w:val="21"/>
                <w:highlight w:val="none"/>
              </w:rPr>
              <w:t>符合招标文件投标人须知前附表附录1的规定。</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）投标人的项目经理和项目总工</w:t>
            </w:r>
            <w:r>
              <w:rPr>
                <w:rFonts w:hint="eastAsia" w:ascii="宋体" w:hAnsi="宋体" w:eastAsia="宋体" w:cs="宋体"/>
                <w:szCs w:val="21"/>
                <w:highlight w:val="none"/>
                <w:lang w:val="en-US" w:eastAsia="zh-CN"/>
              </w:rPr>
              <w:t>最低要求</w:t>
            </w:r>
            <w:r>
              <w:rPr>
                <w:rFonts w:hint="eastAsia" w:ascii="宋体" w:hAnsi="宋体" w:eastAsia="宋体" w:cs="宋体"/>
                <w:szCs w:val="21"/>
                <w:highlight w:val="none"/>
              </w:rPr>
              <w:t>符合招标文件投标人须知前附表附录1的规定。</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 xml:space="preserve">）投标人不存在第二章“投标人须知”第1.4.3项或第1.4.4项规定的任何一种情形。 </w:t>
            </w:r>
          </w:p>
          <w:p>
            <w:pPr>
              <w:pageBreakBefore w:val="0"/>
              <w:kinsoku/>
              <w:wordWrap w:val="0"/>
              <w:bidi w:val="0"/>
              <w:spacing w:line="360" w:lineRule="atLeast"/>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）投标人符合第二章“投标人须知”第1.4.5项规定。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2" w:type="dxa"/>
          <w:wAfter w:w="3" w:type="dxa"/>
          <w:trHeight w:val="741" w:hRule="atLeast"/>
        </w:trPr>
        <w:tc>
          <w:tcPr>
            <w:tcW w:w="1189" w:type="dxa"/>
            <w:vAlign w:val="top"/>
          </w:tcPr>
          <w:p>
            <w:pPr>
              <w:pStyle w:val="21"/>
              <w:spacing w:before="68" w:line="183" w:lineRule="auto"/>
              <w:rPr>
                <w:rFonts w:hint="eastAsia" w:ascii="宋体" w:hAnsi="宋体" w:eastAsia="宋体" w:cs="宋体"/>
                <w:highlight w:val="none"/>
              </w:rPr>
            </w:pPr>
            <w:r>
              <w:rPr>
                <w:rFonts w:hint="eastAsia" w:ascii="宋体" w:hAnsi="宋体" w:eastAsia="宋体" w:cs="宋体"/>
                <w:spacing w:val="-2"/>
                <w:highlight w:val="none"/>
              </w:rPr>
              <w:t>2.2.1</w:t>
            </w:r>
          </w:p>
        </w:tc>
        <w:tc>
          <w:tcPr>
            <w:tcW w:w="1437" w:type="dxa"/>
            <w:vAlign w:val="center"/>
          </w:tcPr>
          <w:p>
            <w:pPr>
              <w:pStyle w:val="21"/>
              <w:spacing w:before="31" w:line="221" w:lineRule="auto"/>
              <w:jc w:val="center"/>
              <w:rPr>
                <w:rFonts w:hint="eastAsia" w:ascii="宋体" w:hAnsi="宋体" w:eastAsia="宋体" w:cs="宋体"/>
                <w:spacing w:val="-2"/>
                <w:highlight w:val="none"/>
                <w:lang w:val="en-US" w:eastAsia="zh-CN"/>
              </w:rPr>
            </w:pPr>
            <w:r>
              <w:rPr>
                <w:rFonts w:hint="eastAsia" w:ascii="宋体" w:hAnsi="宋体" w:eastAsia="宋体" w:cs="宋体"/>
                <w:spacing w:val="-2"/>
                <w:highlight w:val="none"/>
                <w:lang w:val="en-US" w:eastAsia="zh-CN"/>
              </w:rPr>
              <w:t>分值构成</w:t>
            </w:r>
          </w:p>
          <w:p>
            <w:pPr>
              <w:pStyle w:val="21"/>
              <w:spacing w:before="31" w:line="221" w:lineRule="auto"/>
              <w:jc w:val="center"/>
              <w:rPr>
                <w:rFonts w:hint="eastAsia" w:ascii="宋体" w:hAnsi="宋体" w:eastAsia="宋体" w:cs="宋体"/>
                <w:spacing w:val="-2"/>
                <w:highlight w:val="none"/>
                <w:lang w:val="en-US" w:eastAsia="zh-CN"/>
              </w:rPr>
            </w:pPr>
            <w:r>
              <w:rPr>
                <w:rFonts w:hint="eastAsia" w:ascii="宋体" w:hAnsi="宋体" w:eastAsia="宋体" w:cs="宋体"/>
                <w:spacing w:val="-2"/>
                <w:highlight w:val="none"/>
                <w:lang w:val="en-US" w:eastAsia="zh-CN"/>
              </w:rPr>
              <w:t>（总分100分）</w:t>
            </w:r>
          </w:p>
        </w:tc>
        <w:tc>
          <w:tcPr>
            <w:tcW w:w="5907" w:type="dxa"/>
            <w:vAlign w:val="center"/>
          </w:tcPr>
          <w:p>
            <w:pPr>
              <w:pStyle w:val="21"/>
              <w:spacing w:before="68" w:line="219" w:lineRule="auto"/>
              <w:jc w:val="both"/>
              <w:rPr>
                <w:rFonts w:hint="eastAsia" w:ascii="宋体" w:hAnsi="宋体" w:eastAsia="宋体" w:cs="宋体"/>
                <w:highlight w:val="none"/>
              </w:rPr>
            </w:pPr>
            <w:r>
              <w:rPr>
                <w:rFonts w:hint="eastAsia" w:ascii="宋体" w:hAnsi="宋体" w:eastAsia="宋体" w:cs="宋体"/>
                <w:spacing w:val="-2"/>
                <w:highlight w:val="none"/>
              </w:rPr>
              <w:t>评标价</w:t>
            </w:r>
            <w:r>
              <w:rPr>
                <w:rFonts w:hint="eastAsia" w:ascii="宋体" w:hAnsi="宋体" w:eastAsia="宋体" w:cs="宋体"/>
                <w:spacing w:val="29"/>
                <w:highlight w:val="none"/>
              </w:rPr>
              <w:t xml:space="preserve"> </w:t>
            </w:r>
            <w:r>
              <w:rPr>
                <w:rFonts w:hint="eastAsia" w:ascii="宋体" w:hAnsi="宋体" w:eastAsia="宋体" w:cs="宋体"/>
                <w:spacing w:val="-2"/>
                <w:highlight w:val="none"/>
              </w:rPr>
              <w:t>：100.00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191" w:type="dxa"/>
            <w:gridSpan w:val="2"/>
            <w:vAlign w:val="top"/>
          </w:tcPr>
          <w:p>
            <w:pPr>
              <w:spacing w:line="298" w:lineRule="auto"/>
              <w:rPr>
                <w:rFonts w:hint="eastAsia" w:ascii="宋体" w:hAnsi="宋体" w:eastAsia="宋体" w:cs="宋体"/>
                <w:sz w:val="21"/>
                <w:highlight w:val="none"/>
              </w:rPr>
            </w:pPr>
          </w:p>
          <w:p>
            <w:pPr>
              <w:spacing w:line="299" w:lineRule="auto"/>
              <w:rPr>
                <w:rFonts w:hint="eastAsia" w:ascii="宋体" w:hAnsi="宋体" w:eastAsia="宋体" w:cs="宋体"/>
                <w:sz w:val="21"/>
                <w:highlight w:val="none"/>
              </w:rPr>
            </w:pPr>
          </w:p>
          <w:p>
            <w:pPr>
              <w:spacing w:line="299" w:lineRule="auto"/>
              <w:rPr>
                <w:rFonts w:hint="eastAsia" w:ascii="宋体" w:hAnsi="宋体" w:eastAsia="宋体" w:cs="宋体"/>
                <w:sz w:val="21"/>
                <w:highlight w:val="none"/>
              </w:rPr>
            </w:pPr>
          </w:p>
          <w:p>
            <w:pPr>
              <w:spacing w:before="64" w:line="179" w:lineRule="auto"/>
              <w:ind w:left="119"/>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2.2.2</w:t>
            </w:r>
          </w:p>
        </w:tc>
        <w:tc>
          <w:tcPr>
            <w:tcW w:w="1437" w:type="dxa"/>
            <w:vAlign w:val="top"/>
          </w:tcPr>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textAlignment w:val="baseline"/>
              <w:rPr>
                <w:rFonts w:hint="eastAsia" w:ascii="宋体" w:hAnsi="宋体" w:eastAsia="宋体" w:cs="宋体"/>
                <w:spacing w:val="-4"/>
                <w:highlight w:val="none"/>
              </w:rPr>
            </w:pP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textAlignment w:val="baseline"/>
              <w:rPr>
                <w:rFonts w:hint="eastAsia" w:ascii="宋体" w:hAnsi="宋体" w:eastAsia="宋体" w:cs="宋体"/>
                <w:spacing w:val="-4"/>
                <w:highlight w:val="none"/>
              </w:rPr>
            </w:pP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textAlignment w:val="baseline"/>
              <w:rPr>
                <w:rFonts w:hint="eastAsia" w:ascii="宋体" w:hAnsi="宋体" w:eastAsia="宋体" w:cs="宋体"/>
                <w:spacing w:val="-4"/>
                <w:highlight w:val="none"/>
              </w:rPr>
            </w:pPr>
            <w:r>
              <w:rPr>
                <w:rFonts w:hint="eastAsia" w:ascii="宋体" w:hAnsi="宋体" w:eastAsia="宋体" w:cs="宋体"/>
                <w:spacing w:val="-4"/>
                <w:highlight w:val="none"/>
              </w:rPr>
              <w:t>评标基准价计算方法</w:t>
            </w:r>
          </w:p>
        </w:tc>
        <w:tc>
          <w:tcPr>
            <w:tcW w:w="5910" w:type="dxa"/>
            <w:gridSpan w:val="2"/>
            <w:vAlign w:val="top"/>
          </w:tcPr>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textAlignment w:val="baseline"/>
              <w:rPr>
                <w:rFonts w:hint="eastAsia" w:ascii="宋体" w:hAnsi="宋体" w:eastAsia="宋体" w:cs="宋体"/>
                <w:spacing w:val="-4"/>
                <w:highlight w:val="none"/>
              </w:rPr>
            </w:pPr>
            <w:r>
              <w:rPr>
                <w:rFonts w:hint="eastAsia" w:ascii="宋体" w:hAnsi="宋体" w:eastAsia="宋体" w:cs="宋体"/>
                <w:spacing w:val="-4"/>
                <w:highlight w:val="none"/>
              </w:rPr>
              <w:t>评标基准价的计算：</w:t>
            </w: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textAlignment w:val="baseline"/>
              <w:rPr>
                <w:rFonts w:hint="eastAsia" w:ascii="宋体" w:hAnsi="宋体" w:eastAsia="宋体" w:cs="宋体"/>
                <w:spacing w:val="-4"/>
                <w:highlight w:val="none"/>
              </w:rPr>
            </w:pPr>
            <w:r>
              <w:rPr>
                <w:rFonts w:hint="eastAsia" w:ascii="宋体" w:hAnsi="宋体" w:eastAsia="宋体" w:cs="宋体"/>
                <w:spacing w:val="-4"/>
                <w:highlight w:val="none"/>
              </w:rPr>
              <w:t>在开标现场，招标人将当场计算并宣布评标基准价。</w:t>
            </w: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textAlignment w:val="baseline"/>
              <w:rPr>
                <w:rFonts w:hint="eastAsia" w:ascii="宋体" w:hAnsi="宋体" w:eastAsia="宋体" w:cs="宋体"/>
                <w:spacing w:val="-4"/>
                <w:highlight w:val="none"/>
              </w:rPr>
            </w:pPr>
            <w:r>
              <w:rPr>
                <w:rFonts w:hint="eastAsia" w:ascii="宋体" w:hAnsi="宋体" w:eastAsia="宋体" w:cs="宋体"/>
                <w:spacing w:val="-4"/>
                <w:highlight w:val="none"/>
              </w:rPr>
              <w:t>（1）评标价的确定：</w:t>
            </w: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ind w:firstLine="404" w:firstLineChars="200"/>
              <w:textAlignment w:val="baseline"/>
              <w:rPr>
                <w:rFonts w:hint="eastAsia" w:ascii="宋体" w:hAnsi="宋体" w:eastAsia="宋体" w:cs="宋体"/>
                <w:spacing w:val="-4"/>
                <w:highlight w:val="none"/>
              </w:rPr>
            </w:pPr>
            <w:r>
              <w:rPr>
                <w:rFonts w:hint="eastAsia" w:ascii="宋体" w:hAnsi="宋体" w:eastAsia="宋体" w:cs="宋体"/>
                <w:spacing w:val="-4"/>
                <w:highlight w:val="none"/>
              </w:rPr>
              <w:t>方法一：评标价＝投标函文字报价</w:t>
            </w: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ind w:firstLine="404" w:firstLineChars="200"/>
              <w:textAlignment w:val="baseline"/>
              <w:rPr>
                <w:rFonts w:hint="eastAsia" w:ascii="宋体" w:hAnsi="宋体" w:eastAsia="宋体" w:cs="宋体"/>
                <w:spacing w:val="-4"/>
                <w:highlight w:val="none"/>
              </w:rPr>
            </w:pPr>
            <w:r>
              <w:rPr>
                <w:rFonts w:hint="eastAsia" w:ascii="宋体" w:hAnsi="宋体" w:eastAsia="宋体" w:cs="宋体"/>
                <w:spacing w:val="-4"/>
                <w:highlight w:val="none"/>
              </w:rPr>
              <w:t>方法二：评标价＝投标函文字报价－暂估价－暂列金额（不含计日工总额）</w:t>
            </w: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ind w:firstLine="404" w:firstLineChars="200"/>
              <w:textAlignment w:val="baseline"/>
              <w:rPr>
                <w:rFonts w:hint="eastAsia" w:ascii="宋体" w:hAnsi="宋体" w:eastAsia="宋体" w:cs="宋体"/>
                <w:spacing w:val="-4"/>
                <w:highlight w:val="none"/>
              </w:rPr>
            </w:pPr>
            <w:r>
              <w:rPr>
                <w:rFonts w:hint="eastAsia" w:ascii="宋体" w:hAnsi="宋体" w:eastAsia="宋体" w:cs="宋体"/>
                <w:spacing w:val="-4"/>
                <w:highlight w:val="none"/>
              </w:rPr>
              <w:t>方法三：/</w:t>
            </w: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textAlignment w:val="baseline"/>
              <w:rPr>
                <w:rFonts w:hint="eastAsia" w:ascii="宋体" w:hAnsi="宋体" w:eastAsia="宋体" w:cs="宋体"/>
                <w:spacing w:val="-4"/>
                <w:highlight w:val="none"/>
              </w:rPr>
            </w:pPr>
            <w:r>
              <w:rPr>
                <w:rFonts w:hint="eastAsia" w:ascii="宋体" w:hAnsi="宋体" w:eastAsia="宋体" w:cs="宋体"/>
                <w:spacing w:val="-4"/>
                <w:highlight w:val="none"/>
              </w:rPr>
              <w:t>（2）评标价平均值的计算：</w:t>
            </w: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ind w:firstLine="404" w:firstLineChars="200"/>
              <w:textAlignment w:val="baseline"/>
              <w:rPr>
                <w:rFonts w:hint="eastAsia" w:ascii="宋体" w:hAnsi="宋体" w:eastAsia="宋体" w:cs="宋体"/>
                <w:spacing w:val="-4"/>
                <w:highlight w:val="none"/>
              </w:rPr>
            </w:pPr>
            <w:r>
              <w:rPr>
                <w:rFonts w:hint="eastAsia" w:ascii="宋体" w:hAnsi="宋体" w:eastAsia="宋体" w:cs="宋体"/>
                <w:spacing w:val="-4"/>
                <w:highlight w:val="none"/>
              </w:rPr>
              <w:t xml:space="preserve">如果有效投标单位数量小于5家(包含5家),将所有有效投标报价取平均值后×100%做为基准值。 </w:t>
            </w: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ind w:firstLine="404" w:firstLineChars="200"/>
              <w:textAlignment w:val="baseline"/>
              <w:rPr>
                <w:rFonts w:hint="eastAsia" w:ascii="宋体" w:hAnsi="宋体" w:eastAsia="宋体" w:cs="宋体"/>
                <w:spacing w:val="-4"/>
                <w:highlight w:val="none"/>
              </w:rPr>
            </w:pPr>
            <w:r>
              <w:rPr>
                <w:rFonts w:hint="eastAsia" w:ascii="宋体" w:hAnsi="宋体" w:eastAsia="宋体" w:cs="宋体"/>
                <w:spacing w:val="-4"/>
                <w:highlight w:val="none"/>
              </w:rPr>
              <w:t>若有效投标单位数量超过6家(包含6家)，小于20家(包含20家)，则去掉1个最高价,1个最低价；将剩余的有效投标单位的投标报价取平均值后×100%做为基准值。</w:t>
            </w: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ind w:firstLine="404" w:firstLineChars="200"/>
              <w:textAlignment w:val="baseline"/>
              <w:rPr>
                <w:rFonts w:hint="eastAsia" w:ascii="宋体" w:hAnsi="宋体" w:eastAsia="宋体" w:cs="宋体"/>
                <w:spacing w:val="-4"/>
                <w:highlight w:val="none"/>
              </w:rPr>
            </w:pPr>
            <w:r>
              <w:rPr>
                <w:rFonts w:hint="eastAsia" w:ascii="宋体" w:hAnsi="宋体" w:eastAsia="宋体" w:cs="宋体"/>
                <w:spacing w:val="-4"/>
                <w:highlight w:val="none"/>
              </w:rPr>
              <w:t>若有效投标单位数量超过21家(包含21家)，小于50家(包含50家)，则去掉2个最高价,2个最低价；将剩余的有效投标单位的投标报价取平均值后×100%做为基准值。</w:t>
            </w: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ind w:firstLine="404" w:firstLineChars="200"/>
              <w:textAlignment w:val="baseline"/>
              <w:rPr>
                <w:rFonts w:hint="eastAsia" w:ascii="宋体" w:hAnsi="宋体" w:eastAsia="宋体" w:cs="宋体"/>
                <w:spacing w:val="-4"/>
                <w:highlight w:val="none"/>
              </w:rPr>
            </w:pPr>
            <w:r>
              <w:rPr>
                <w:rFonts w:hint="eastAsia" w:ascii="宋体" w:hAnsi="宋体" w:eastAsia="宋体" w:cs="宋体"/>
                <w:spacing w:val="-4"/>
                <w:highlight w:val="none"/>
              </w:rPr>
              <w:t>若有效投标单位数量超过51家(包含51家)，则去掉5个最高价,5个最低价；将剩余的有效投标单位的投标报价取平均值后×100%做为基准值。</w:t>
            </w: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textAlignment w:val="baseline"/>
              <w:rPr>
                <w:rFonts w:hint="eastAsia" w:ascii="宋体" w:hAnsi="宋体" w:eastAsia="宋体" w:cs="宋体"/>
                <w:spacing w:val="-4"/>
                <w:highlight w:val="none"/>
              </w:rPr>
            </w:pPr>
            <w:r>
              <w:rPr>
                <w:rFonts w:hint="eastAsia" w:ascii="宋体" w:hAnsi="宋体" w:eastAsia="宋体" w:cs="宋体"/>
                <w:spacing w:val="-4"/>
                <w:highlight w:val="none"/>
              </w:rPr>
              <w:t>（3）评标基准价的确定 :</w:t>
            </w: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ind w:firstLine="404" w:firstLineChars="200"/>
              <w:textAlignment w:val="baseline"/>
              <w:rPr>
                <w:rFonts w:hint="eastAsia" w:ascii="宋体" w:hAnsi="宋体" w:eastAsia="宋体" w:cs="宋体"/>
                <w:spacing w:val="-4"/>
                <w:highlight w:val="none"/>
              </w:rPr>
            </w:pPr>
            <w:r>
              <w:rPr>
                <w:rFonts w:hint="eastAsia" w:ascii="宋体" w:hAnsi="宋体" w:eastAsia="宋体" w:cs="宋体"/>
                <w:spacing w:val="-4"/>
                <w:highlight w:val="none"/>
              </w:rPr>
              <w:t>方法一：将评标价平均值直接作为评标基准价。</w:t>
            </w: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ind w:firstLine="404" w:firstLineChars="200"/>
              <w:textAlignment w:val="baseline"/>
              <w:rPr>
                <w:rFonts w:hint="eastAsia" w:ascii="宋体" w:hAnsi="宋体" w:eastAsia="宋体" w:cs="宋体"/>
                <w:spacing w:val="-4"/>
                <w:highlight w:val="none"/>
              </w:rPr>
            </w:pPr>
            <w:r>
              <w:rPr>
                <w:rFonts w:hint="eastAsia" w:ascii="宋体" w:hAnsi="宋体" w:eastAsia="宋体" w:cs="宋体"/>
                <w:spacing w:val="-4"/>
                <w:highlight w:val="none"/>
              </w:rPr>
              <w:t>方法二：将评标价平均值下浮 0.2％，作为评标基准价。</w:t>
            </w: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ind w:firstLine="404" w:firstLineChars="200"/>
              <w:textAlignment w:val="baseline"/>
              <w:rPr>
                <w:rFonts w:hint="eastAsia" w:ascii="宋体" w:hAnsi="宋体" w:eastAsia="宋体" w:cs="宋体"/>
                <w:spacing w:val="-4"/>
                <w:highlight w:val="none"/>
              </w:rPr>
            </w:pPr>
            <w:r>
              <w:rPr>
                <w:rFonts w:hint="eastAsia" w:ascii="宋体" w:hAnsi="宋体" w:eastAsia="宋体" w:cs="宋体"/>
                <w:spacing w:val="-4"/>
                <w:highlight w:val="none"/>
              </w:rPr>
              <w:t>方法三：招标人设置评标基准价系数，由投标人代表现场抽取，评标价平均值乘以现场抽取的评标基 准价系数作为评标基准价。</w:t>
            </w: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ind w:firstLine="404" w:firstLineChars="200"/>
              <w:textAlignment w:val="baseline"/>
              <w:rPr>
                <w:rFonts w:hint="eastAsia" w:ascii="宋体" w:hAnsi="宋体" w:eastAsia="宋体" w:cs="宋体"/>
                <w:spacing w:val="-4"/>
                <w:highlight w:val="none"/>
              </w:rPr>
            </w:pPr>
            <w:r>
              <w:rPr>
                <w:rFonts w:hint="eastAsia" w:ascii="宋体" w:hAnsi="宋体" w:eastAsia="宋体" w:cs="宋体"/>
                <w:spacing w:val="-4"/>
                <w:highlight w:val="none"/>
              </w:rPr>
              <w:t>方法四：/</w:t>
            </w: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ind w:firstLine="404" w:firstLineChars="200"/>
              <w:textAlignment w:val="baseline"/>
              <w:rPr>
                <w:rFonts w:hint="eastAsia" w:ascii="宋体" w:hAnsi="宋体" w:eastAsia="宋体" w:cs="宋体"/>
                <w:spacing w:val="-4"/>
                <w:highlight w:val="none"/>
              </w:rPr>
            </w:pPr>
            <w:r>
              <w:rPr>
                <w:rFonts w:hint="eastAsia" w:ascii="宋体" w:hAnsi="宋体" w:eastAsia="宋体" w:cs="宋体"/>
                <w:spacing w:val="-4"/>
                <w:highlight w:val="none"/>
              </w:rPr>
              <w:t>在评标过程中，评标委员会应对招标人计算的评标基 准价进行复核，存在计算错误的应予以修正并在评标 报告中作出说明。除此之外，评标基准价在整个评标 期间保持不变，不随任何因素发生变化</w:t>
            </w:r>
            <w:r>
              <w:rPr>
                <w:rFonts w:hint="eastAsia" w:ascii="宋体" w:hAnsi="宋体" w:eastAsia="宋体" w:cs="宋体"/>
                <w:spacing w:val="-4"/>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1191" w:type="dxa"/>
            <w:gridSpan w:val="2"/>
            <w:vAlign w:val="top"/>
          </w:tcPr>
          <w:p>
            <w:pPr>
              <w:spacing w:line="286" w:lineRule="auto"/>
              <w:rPr>
                <w:rFonts w:hint="eastAsia" w:ascii="宋体" w:hAnsi="宋体" w:eastAsia="宋体" w:cs="宋体"/>
                <w:sz w:val="21"/>
                <w:highlight w:val="none"/>
              </w:rPr>
            </w:pPr>
          </w:p>
          <w:p>
            <w:pPr>
              <w:spacing w:before="64" w:line="179" w:lineRule="auto"/>
              <w:ind w:left="0"/>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2.2.3</w:t>
            </w:r>
          </w:p>
        </w:tc>
        <w:tc>
          <w:tcPr>
            <w:tcW w:w="1437" w:type="dxa"/>
            <w:vAlign w:val="top"/>
          </w:tcPr>
          <w:p>
            <w:pPr>
              <w:pStyle w:val="21"/>
              <w:spacing w:before="171" w:line="219" w:lineRule="auto"/>
              <w:ind w:left="152"/>
              <w:rPr>
                <w:rFonts w:hint="eastAsia" w:ascii="宋体" w:hAnsi="宋体" w:eastAsia="宋体" w:cs="宋体"/>
                <w:highlight w:val="none"/>
              </w:rPr>
            </w:pPr>
            <w:r>
              <w:rPr>
                <w:rFonts w:hint="eastAsia" w:ascii="宋体" w:hAnsi="宋体" w:eastAsia="宋体" w:cs="宋体"/>
                <w:spacing w:val="-1"/>
                <w:highlight w:val="none"/>
              </w:rPr>
              <w:t>评标价的偏差</w:t>
            </w:r>
          </w:p>
          <w:p>
            <w:pPr>
              <w:pStyle w:val="21"/>
              <w:spacing w:before="21" w:line="221" w:lineRule="auto"/>
              <w:ind w:left="260"/>
              <w:rPr>
                <w:rFonts w:hint="eastAsia" w:ascii="宋体" w:hAnsi="宋体" w:eastAsia="宋体" w:cs="宋体"/>
                <w:highlight w:val="none"/>
              </w:rPr>
            </w:pPr>
            <w:r>
              <w:rPr>
                <w:rFonts w:hint="eastAsia" w:ascii="宋体" w:hAnsi="宋体" w:eastAsia="宋体" w:cs="宋体"/>
                <w:spacing w:val="-2"/>
                <w:highlight w:val="none"/>
              </w:rPr>
              <w:t>率计算公式</w:t>
            </w:r>
          </w:p>
        </w:tc>
        <w:tc>
          <w:tcPr>
            <w:tcW w:w="5910" w:type="dxa"/>
            <w:gridSpan w:val="2"/>
            <w:vAlign w:val="top"/>
          </w:tcPr>
          <w:p>
            <w:pPr>
              <w:pStyle w:val="21"/>
              <w:spacing w:before="34" w:line="408" w:lineRule="exact"/>
              <w:ind w:left="113"/>
              <w:rPr>
                <w:rFonts w:hint="eastAsia" w:ascii="宋体" w:hAnsi="宋体" w:eastAsia="宋体" w:cs="宋体"/>
                <w:highlight w:val="none"/>
              </w:rPr>
            </w:pPr>
            <w:r>
              <w:rPr>
                <w:rFonts w:hint="eastAsia" w:ascii="宋体" w:hAnsi="宋体" w:eastAsia="宋体" w:cs="宋体"/>
                <w:spacing w:val="-4"/>
                <w:highlight w:val="none"/>
              </w:rPr>
              <w:t>偏差率=100% ×（投标人评标价－评标基准价）/评标基准价偏差率保留2位小数</w:t>
            </w:r>
          </w:p>
        </w:tc>
      </w:tr>
    </w:tbl>
    <w:p>
      <w:pPr>
        <w:spacing w:before="2"/>
        <w:rPr>
          <w:rFonts w:hint="eastAsia" w:ascii="宋体" w:hAnsi="宋体" w:eastAsia="宋体" w:cs="宋体"/>
          <w:highlight w:val="none"/>
        </w:rPr>
      </w:pPr>
    </w:p>
    <w:tbl>
      <w:tblPr>
        <w:tblStyle w:val="20"/>
        <w:tblW w:w="8533"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30"/>
        <w:gridCol w:w="1828"/>
        <w:gridCol w:w="48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830" w:type="dxa"/>
            <w:vAlign w:val="top"/>
          </w:tcPr>
          <w:p>
            <w:pPr>
              <w:pStyle w:val="21"/>
              <w:spacing w:before="129" w:line="221" w:lineRule="auto"/>
              <w:ind w:left="604"/>
              <w:rPr>
                <w:rFonts w:hint="eastAsia" w:ascii="宋体" w:hAnsi="宋体" w:eastAsia="宋体" w:cs="宋体"/>
                <w:highlight w:val="none"/>
              </w:rPr>
            </w:pPr>
            <w:r>
              <w:rPr>
                <w:rFonts w:hint="eastAsia" w:ascii="宋体" w:hAnsi="宋体" w:eastAsia="宋体" w:cs="宋体"/>
                <w:spacing w:val="-2"/>
                <w:highlight w:val="none"/>
              </w:rPr>
              <w:t>条款号</w:t>
            </w:r>
          </w:p>
        </w:tc>
        <w:tc>
          <w:tcPr>
            <w:tcW w:w="1828" w:type="dxa"/>
            <w:vAlign w:val="top"/>
          </w:tcPr>
          <w:p>
            <w:pPr>
              <w:pStyle w:val="21"/>
              <w:spacing w:before="129" w:line="221" w:lineRule="auto"/>
              <w:ind w:left="498"/>
              <w:rPr>
                <w:rFonts w:hint="eastAsia" w:ascii="宋体" w:hAnsi="宋体" w:eastAsia="宋体" w:cs="宋体"/>
                <w:highlight w:val="none"/>
              </w:rPr>
            </w:pPr>
            <w:r>
              <w:rPr>
                <w:rFonts w:hint="eastAsia" w:ascii="宋体" w:hAnsi="宋体" w:eastAsia="宋体" w:cs="宋体"/>
                <w:spacing w:val="-1"/>
                <w:highlight w:val="none"/>
              </w:rPr>
              <w:t>评分因素</w:t>
            </w:r>
          </w:p>
        </w:tc>
        <w:tc>
          <w:tcPr>
            <w:tcW w:w="4875" w:type="dxa"/>
            <w:vAlign w:val="top"/>
          </w:tcPr>
          <w:p>
            <w:pPr>
              <w:pStyle w:val="21"/>
              <w:spacing w:before="130" w:line="221" w:lineRule="auto"/>
              <w:ind w:left="2021"/>
              <w:rPr>
                <w:rFonts w:hint="eastAsia" w:ascii="宋体" w:hAnsi="宋体" w:eastAsia="宋体" w:cs="宋体"/>
                <w:highlight w:val="none"/>
              </w:rPr>
            </w:pPr>
            <w:r>
              <w:rPr>
                <w:rFonts w:hint="eastAsia" w:ascii="宋体" w:hAnsi="宋体" w:eastAsia="宋体" w:cs="宋体"/>
                <w:spacing w:val="-1"/>
                <w:highlight w:val="none"/>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6" w:hRule="atLeast"/>
        </w:trPr>
        <w:tc>
          <w:tcPr>
            <w:tcW w:w="1830" w:type="dxa"/>
            <w:vAlign w:val="top"/>
          </w:tcPr>
          <w:p>
            <w:pPr>
              <w:spacing w:line="302" w:lineRule="auto"/>
              <w:rPr>
                <w:rFonts w:hint="eastAsia" w:ascii="宋体" w:hAnsi="宋体" w:eastAsia="宋体" w:cs="宋体"/>
                <w:sz w:val="21"/>
                <w:highlight w:val="none"/>
              </w:rPr>
            </w:pPr>
          </w:p>
          <w:p>
            <w:pPr>
              <w:spacing w:line="302" w:lineRule="auto"/>
              <w:rPr>
                <w:rFonts w:hint="eastAsia" w:ascii="宋体" w:hAnsi="宋体" w:eastAsia="宋体" w:cs="宋体"/>
                <w:sz w:val="21"/>
                <w:highlight w:val="none"/>
              </w:rPr>
            </w:pPr>
          </w:p>
          <w:p>
            <w:pPr>
              <w:spacing w:line="303" w:lineRule="auto"/>
              <w:rPr>
                <w:rFonts w:hint="eastAsia" w:ascii="宋体" w:hAnsi="宋体" w:eastAsia="宋体" w:cs="宋体"/>
                <w:sz w:val="21"/>
                <w:highlight w:val="none"/>
              </w:rPr>
            </w:pPr>
          </w:p>
          <w:p>
            <w:pPr>
              <w:pStyle w:val="21"/>
              <w:spacing w:before="68" w:line="182" w:lineRule="auto"/>
              <w:ind w:left="658"/>
              <w:rPr>
                <w:rFonts w:hint="eastAsia" w:ascii="宋体" w:hAnsi="宋体" w:eastAsia="宋体" w:cs="宋体"/>
                <w:highlight w:val="none"/>
              </w:rPr>
            </w:pPr>
            <w:r>
              <w:rPr>
                <w:rFonts w:hint="eastAsia" w:ascii="宋体" w:hAnsi="宋体" w:eastAsia="宋体" w:cs="宋体"/>
                <w:spacing w:val="-2"/>
                <w:highlight w:val="none"/>
              </w:rPr>
              <w:t>2.2.4</w:t>
            </w:r>
          </w:p>
        </w:tc>
        <w:tc>
          <w:tcPr>
            <w:tcW w:w="1828" w:type="dxa"/>
            <w:vAlign w:val="top"/>
          </w:tcPr>
          <w:p>
            <w:pPr>
              <w:spacing w:line="290" w:lineRule="auto"/>
              <w:rPr>
                <w:rFonts w:hint="eastAsia" w:ascii="宋体" w:hAnsi="宋体" w:eastAsia="宋体" w:cs="宋体"/>
                <w:sz w:val="21"/>
                <w:highlight w:val="none"/>
              </w:rPr>
            </w:pPr>
          </w:p>
          <w:p>
            <w:pPr>
              <w:spacing w:line="291" w:lineRule="auto"/>
              <w:rPr>
                <w:rFonts w:hint="eastAsia" w:ascii="宋体" w:hAnsi="宋体" w:eastAsia="宋体" w:cs="宋体"/>
                <w:sz w:val="21"/>
                <w:highlight w:val="none"/>
              </w:rPr>
            </w:pPr>
          </w:p>
          <w:p>
            <w:pPr>
              <w:spacing w:line="291" w:lineRule="auto"/>
              <w:rPr>
                <w:rFonts w:hint="eastAsia" w:ascii="宋体" w:hAnsi="宋体" w:eastAsia="宋体" w:cs="宋体"/>
                <w:sz w:val="21"/>
                <w:highlight w:val="none"/>
              </w:rPr>
            </w:pPr>
          </w:p>
          <w:p>
            <w:pPr>
              <w:pStyle w:val="21"/>
              <w:spacing w:before="68" w:line="219" w:lineRule="auto"/>
              <w:ind w:left="392"/>
              <w:rPr>
                <w:rFonts w:hint="eastAsia" w:ascii="宋体" w:hAnsi="宋体" w:eastAsia="宋体" w:cs="宋体"/>
                <w:highlight w:val="none"/>
              </w:rPr>
            </w:pPr>
            <w:r>
              <w:rPr>
                <w:rFonts w:hint="eastAsia" w:ascii="宋体" w:hAnsi="宋体" w:eastAsia="宋体" w:cs="宋体"/>
                <w:spacing w:val="-1"/>
                <w:highlight w:val="none"/>
              </w:rPr>
              <w:t>评标价得分</w:t>
            </w:r>
          </w:p>
        </w:tc>
        <w:tc>
          <w:tcPr>
            <w:tcW w:w="4875" w:type="dxa"/>
            <w:vAlign w:val="center"/>
          </w:tcPr>
          <w:p>
            <w:pPr>
              <w:pStyle w:val="21"/>
              <w:spacing w:before="130" w:line="234" w:lineRule="auto"/>
              <w:ind w:left="186" w:right="122" w:hanging="56"/>
              <w:jc w:val="both"/>
              <w:rPr>
                <w:rFonts w:hint="eastAsia" w:ascii="宋体" w:hAnsi="宋体" w:eastAsia="宋体" w:cs="宋体"/>
                <w:spacing w:val="-1"/>
                <w:highlight w:val="none"/>
              </w:rPr>
            </w:pPr>
            <w:r>
              <w:rPr>
                <w:rFonts w:hint="eastAsia" w:ascii="宋体" w:hAnsi="宋体" w:eastAsia="宋体" w:cs="宋体"/>
                <w:spacing w:val="-1"/>
                <w:highlight w:val="none"/>
              </w:rPr>
              <w:t xml:space="preserve">（1）如果有效投标单位数量小于5家(包含5家),将所有有效投标报价取平均值后×100%做为基准值。 </w:t>
            </w:r>
          </w:p>
          <w:p>
            <w:pPr>
              <w:pStyle w:val="21"/>
              <w:spacing w:before="130" w:line="234" w:lineRule="auto"/>
              <w:ind w:left="186" w:right="122" w:hanging="56"/>
              <w:jc w:val="both"/>
              <w:rPr>
                <w:rFonts w:hint="eastAsia" w:ascii="宋体" w:hAnsi="宋体" w:eastAsia="宋体" w:cs="宋体"/>
                <w:spacing w:val="-1"/>
                <w:highlight w:val="none"/>
              </w:rPr>
            </w:pPr>
            <w:r>
              <w:rPr>
                <w:rFonts w:hint="eastAsia" w:ascii="宋体" w:hAnsi="宋体" w:eastAsia="宋体" w:cs="宋体"/>
                <w:spacing w:val="-1"/>
                <w:highlight w:val="none"/>
              </w:rPr>
              <w:t>（2）若有效投标单位数量超过6家(包含6家)，小于</w:t>
            </w:r>
            <w:r>
              <w:rPr>
                <w:rFonts w:hint="eastAsia" w:cs="宋体"/>
                <w:spacing w:val="-1"/>
                <w:highlight w:val="none"/>
                <w:lang w:val="en-US" w:eastAsia="zh-CN"/>
              </w:rPr>
              <w:t>20</w:t>
            </w:r>
            <w:r>
              <w:rPr>
                <w:rFonts w:hint="eastAsia" w:ascii="宋体" w:hAnsi="宋体" w:eastAsia="宋体" w:cs="宋体"/>
                <w:spacing w:val="-1"/>
                <w:highlight w:val="none"/>
              </w:rPr>
              <w:t>家(包含</w:t>
            </w:r>
            <w:r>
              <w:rPr>
                <w:rFonts w:hint="eastAsia" w:cs="宋体"/>
                <w:spacing w:val="-1"/>
                <w:highlight w:val="none"/>
                <w:lang w:val="en-US" w:eastAsia="zh-CN"/>
              </w:rPr>
              <w:t>20</w:t>
            </w:r>
            <w:r>
              <w:rPr>
                <w:rFonts w:hint="eastAsia" w:ascii="宋体" w:hAnsi="宋体" w:eastAsia="宋体" w:cs="宋体"/>
                <w:spacing w:val="-1"/>
                <w:highlight w:val="none"/>
              </w:rPr>
              <w:t>家)，则去掉1个最高价,1个最低价；将剩余的有效投标单位的投标报价取平均值后×100%做为基准值。</w:t>
            </w:r>
          </w:p>
          <w:p>
            <w:pPr>
              <w:pStyle w:val="21"/>
              <w:spacing w:before="130" w:line="234" w:lineRule="auto"/>
              <w:ind w:left="186" w:right="122" w:hanging="56"/>
              <w:jc w:val="both"/>
              <w:rPr>
                <w:rFonts w:hint="eastAsia" w:ascii="宋体" w:hAnsi="宋体" w:eastAsia="宋体" w:cs="宋体"/>
                <w:spacing w:val="-1"/>
                <w:highlight w:val="none"/>
              </w:rPr>
            </w:pPr>
            <w:r>
              <w:rPr>
                <w:rFonts w:hint="eastAsia" w:ascii="宋体" w:hAnsi="宋体" w:eastAsia="宋体" w:cs="宋体"/>
                <w:spacing w:val="-1"/>
                <w:highlight w:val="none"/>
              </w:rPr>
              <w:t>（3）若有效投标单位数量超过</w:t>
            </w:r>
            <w:r>
              <w:rPr>
                <w:rFonts w:hint="eastAsia" w:cs="宋体"/>
                <w:spacing w:val="-1"/>
                <w:highlight w:val="none"/>
                <w:lang w:val="en-US" w:eastAsia="zh-CN"/>
              </w:rPr>
              <w:t>21</w:t>
            </w:r>
            <w:r>
              <w:rPr>
                <w:rFonts w:hint="eastAsia" w:ascii="宋体" w:hAnsi="宋体" w:eastAsia="宋体" w:cs="宋体"/>
                <w:spacing w:val="-1"/>
                <w:highlight w:val="none"/>
              </w:rPr>
              <w:t>家(包含</w:t>
            </w:r>
            <w:r>
              <w:rPr>
                <w:rFonts w:hint="eastAsia" w:cs="宋体"/>
                <w:spacing w:val="-1"/>
                <w:highlight w:val="none"/>
                <w:lang w:val="en-US" w:eastAsia="zh-CN"/>
              </w:rPr>
              <w:t>21</w:t>
            </w:r>
            <w:r>
              <w:rPr>
                <w:rFonts w:hint="eastAsia" w:ascii="宋体" w:hAnsi="宋体" w:eastAsia="宋体" w:cs="宋体"/>
                <w:spacing w:val="-1"/>
                <w:highlight w:val="none"/>
              </w:rPr>
              <w:t>家)，小于</w:t>
            </w:r>
            <w:r>
              <w:rPr>
                <w:rFonts w:hint="eastAsia" w:cs="宋体"/>
                <w:spacing w:val="-1"/>
                <w:highlight w:val="none"/>
                <w:lang w:val="en-US" w:eastAsia="zh-CN"/>
              </w:rPr>
              <w:t>50</w:t>
            </w:r>
            <w:r>
              <w:rPr>
                <w:rFonts w:hint="eastAsia" w:ascii="宋体" w:hAnsi="宋体" w:eastAsia="宋体" w:cs="宋体"/>
                <w:spacing w:val="-1"/>
                <w:highlight w:val="none"/>
              </w:rPr>
              <w:t>家(包含</w:t>
            </w:r>
            <w:r>
              <w:rPr>
                <w:rFonts w:hint="eastAsia" w:cs="宋体"/>
                <w:spacing w:val="-1"/>
                <w:highlight w:val="none"/>
                <w:lang w:val="en-US" w:eastAsia="zh-CN"/>
              </w:rPr>
              <w:t>50</w:t>
            </w:r>
            <w:r>
              <w:rPr>
                <w:rFonts w:hint="eastAsia" w:ascii="宋体" w:hAnsi="宋体" w:eastAsia="宋体" w:cs="宋体"/>
                <w:spacing w:val="-1"/>
                <w:highlight w:val="none"/>
              </w:rPr>
              <w:t>家)，则去掉</w:t>
            </w:r>
            <w:r>
              <w:rPr>
                <w:rFonts w:hint="eastAsia" w:cs="宋体"/>
                <w:spacing w:val="-1"/>
                <w:highlight w:val="none"/>
                <w:lang w:val="en-US" w:eastAsia="zh-CN"/>
              </w:rPr>
              <w:t>2</w:t>
            </w:r>
            <w:r>
              <w:rPr>
                <w:rFonts w:hint="eastAsia" w:ascii="宋体" w:hAnsi="宋体" w:eastAsia="宋体" w:cs="宋体"/>
                <w:spacing w:val="-1"/>
                <w:highlight w:val="none"/>
              </w:rPr>
              <w:t>个最高价,</w:t>
            </w:r>
            <w:r>
              <w:rPr>
                <w:rFonts w:hint="eastAsia" w:cs="宋体"/>
                <w:spacing w:val="-1"/>
                <w:highlight w:val="none"/>
                <w:lang w:val="en-US" w:eastAsia="zh-CN"/>
              </w:rPr>
              <w:t>2</w:t>
            </w:r>
            <w:r>
              <w:rPr>
                <w:rFonts w:hint="eastAsia" w:ascii="宋体" w:hAnsi="宋体" w:eastAsia="宋体" w:cs="宋体"/>
                <w:spacing w:val="-1"/>
                <w:highlight w:val="none"/>
              </w:rPr>
              <w:t>个最低价；将剩余的有效投标单位的投标报价取平均值后×100%做为基准值。</w:t>
            </w:r>
          </w:p>
          <w:p>
            <w:pPr>
              <w:pStyle w:val="21"/>
              <w:spacing w:before="130" w:line="234" w:lineRule="auto"/>
              <w:ind w:left="186" w:right="122" w:hanging="56"/>
              <w:jc w:val="both"/>
              <w:rPr>
                <w:rFonts w:hint="eastAsia" w:ascii="宋体" w:hAnsi="宋体" w:eastAsia="宋体" w:cs="宋体"/>
                <w:highlight w:val="none"/>
              </w:rPr>
            </w:pPr>
            <w:r>
              <w:rPr>
                <w:rFonts w:hint="eastAsia" w:cs="宋体"/>
                <w:spacing w:val="-1"/>
                <w:highlight w:val="none"/>
                <w:lang w:eastAsia="zh-CN"/>
              </w:rPr>
              <w:t>（</w:t>
            </w:r>
            <w:r>
              <w:rPr>
                <w:rFonts w:hint="eastAsia" w:cs="宋体"/>
                <w:spacing w:val="-1"/>
                <w:highlight w:val="none"/>
                <w:lang w:val="en-US" w:eastAsia="zh-CN"/>
              </w:rPr>
              <w:t>4</w:t>
            </w:r>
            <w:r>
              <w:rPr>
                <w:rFonts w:hint="eastAsia" w:cs="宋体"/>
                <w:spacing w:val="-1"/>
                <w:highlight w:val="none"/>
                <w:lang w:eastAsia="zh-CN"/>
              </w:rPr>
              <w:t>）</w:t>
            </w:r>
            <w:r>
              <w:rPr>
                <w:rFonts w:hint="eastAsia" w:ascii="宋体" w:hAnsi="宋体" w:eastAsia="宋体" w:cs="宋体"/>
                <w:spacing w:val="-1"/>
                <w:highlight w:val="none"/>
              </w:rPr>
              <w:t>若有效投标单位数量超过</w:t>
            </w:r>
            <w:r>
              <w:rPr>
                <w:rFonts w:hint="eastAsia" w:cs="宋体"/>
                <w:spacing w:val="-1"/>
                <w:highlight w:val="none"/>
                <w:lang w:val="en-US" w:eastAsia="zh-CN"/>
              </w:rPr>
              <w:t>51</w:t>
            </w:r>
            <w:r>
              <w:rPr>
                <w:rFonts w:hint="eastAsia" w:ascii="宋体" w:hAnsi="宋体" w:eastAsia="宋体" w:cs="宋体"/>
                <w:spacing w:val="-1"/>
                <w:highlight w:val="none"/>
              </w:rPr>
              <w:t>家(包含</w:t>
            </w:r>
            <w:r>
              <w:rPr>
                <w:rFonts w:hint="eastAsia" w:cs="宋体"/>
                <w:spacing w:val="-1"/>
                <w:highlight w:val="none"/>
                <w:lang w:val="en-US" w:eastAsia="zh-CN"/>
              </w:rPr>
              <w:t>51</w:t>
            </w:r>
            <w:r>
              <w:rPr>
                <w:rFonts w:hint="eastAsia" w:ascii="宋体" w:hAnsi="宋体" w:eastAsia="宋体" w:cs="宋体"/>
                <w:spacing w:val="-1"/>
                <w:highlight w:val="none"/>
              </w:rPr>
              <w:t>家)，则去掉5个最高价,5个最低价；将剩余的有效投标单位的投标报价取平均值后×100%做为基准值。</w:t>
            </w:r>
          </w:p>
          <w:p>
            <w:pPr>
              <w:pStyle w:val="21"/>
              <w:spacing w:before="22" w:line="219" w:lineRule="auto"/>
              <w:ind w:left="136"/>
              <w:jc w:val="both"/>
              <w:rPr>
                <w:rFonts w:hint="eastAsia" w:ascii="宋体" w:hAnsi="宋体" w:eastAsia="宋体" w:cs="宋体"/>
                <w:highlight w:val="none"/>
              </w:rPr>
            </w:pPr>
            <w:r>
              <w:rPr>
                <w:rFonts w:hint="eastAsia" w:ascii="宋体" w:hAnsi="宋体" w:eastAsia="宋体" w:cs="宋体"/>
                <w:spacing w:val="-9"/>
                <w:highlight w:val="none"/>
              </w:rPr>
              <w:t>扣分公式：投标报价与基准价相比的差额率，每</w:t>
            </w:r>
            <w:r>
              <w:rPr>
                <w:rFonts w:hint="eastAsia" w:ascii="宋体" w:hAnsi="宋体" w:eastAsia="宋体" w:cs="宋体"/>
                <w:spacing w:val="-13"/>
                <w:highlight w:val="none"/>
              </w:rPr>
              <w:t>高1%扣</w:t>
            </w:r>
            <w:r>
              <w:rPr>
                <w:rFonts w:hint="eastAsia" w:ascii="宋体" w:hAnsi="宋体" w:eastAsia="宋体" w:cs="宋体"/>
                <w:spacing w:val="-13"/>
                <w:highlight w:val="none"/>
                <w:lang w:val="en-US" w:eastAsia="zh-CN"/>
              </w:rPr>
              <w:t>1</w:t>
            </w:r>
            <w:r>
              <w:rPr>
                <w:rFonts w:hint="eastAsia" w:ascii="宋体" w:hAnsi="宋体" w:eastAsia="宋体" w:cs="宋体"/>
                <w:spacing w:val="-13"/>
                <w:highlight w:val="none"/>
              </w:rPr>
              <w:t>分，每低1%扣1分。</w:t>
            </w:r>
          </w:p>
        </w:tc>
      </w:tr>
    </w:tbl>
    <w:p>
      <w:pPr>
        <w:spacing w:line="286" w:lineRule="auto"/>
        <w:rPr>
          <w:rFonts w:hint="eastAsia" w:ascii="宋体" w:hAnsi="宋体" w:eastAsia="宋体" w:cs="宋体"/>
          <w:sz w:val="21"/>
          <w:highlight w:val="none"/>
        </w:rPr>
      </w:pPr>
    </w:p>
    <w:p>
      <w:pPr>
        <w:spacing w:line="286" w:lineRule="auto"/>
        <w:rPr>
          <w:rFonts w:hint="eastAsia" w:ascii="宋体" w:hAnsi="宋体" w:eastAsia="宋体" w:cs="宋体"/>
          <w:sz w:val="21"/>
          <w:highlight w:val="none"/>
        </w:rPr>
      </w:pPr>
    </w:p>
    <w:p>
      <w:pPr>
        <w:spacing w:line="287" w:lineRule="auto"/>
        <w:rPr>
          <w:rFonts w:hint="eastAsia" w:ascii="宋体" w:hAnsi="宋体" w:eastAsia="宋体" w:cs="宋体"/>
          <w:sz w:val="21"/>
          <w:highlight w:val="none"/>
        </w:rPr>
      </w:pPr>
    </w:p>
    <w:p>
      <w:pPr>
        <w:spacing w:line="233" w:lineRule="auto"/>
        <w:rPr>
          <w:rFonts w:hint="eastAsia" w:ascii="宋体" w:hAnsi="宋体" w:eastAsia="宋体" w:cs="宋体"/>
          <w:sz w:val="18"/>
          <w:szCs w:val="18"/>
          <w:highlight w:val="none"/>
        </w:rPr>
        <w:sectPr>
          <w:footerReference r:id="rId16" w:type="default"/>
          <w:pgSz w:w="11912" w:h="16851"/>
          <w:pgMar w:top="1440" w:right="1800" w:bottom="1440" w:left="1800" w:header="0" w:footer="861" w:gutter="0"/>
          <w:pgNumType w:fmt="decimal"/>
          <w:cols w:space="720" w:num="1"/>
        </w:sectPr>
      </w:pPr>
    </w:p>
    <w:tbl>
      <w:tblPr>
        <w:tblStyle w:val="20"/>
        <w:tblW w:w="853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3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902" w:hRule="atLeast"/>
        </w:trPr>
        <w:tc>
          <w:tcPr>
            <w:tcW w:w="8538" w:type="dxa"/>
            <w:vAlign w:val="top"/>
          </w:tcPr>
          <w:p>
            <w:pPr>
              <w:pStyle w:val="21"/>
              <w:spacing w:before="33" w:line="221" w:lineRule="auto"/>
              <w:ind w:left="127"/>
              <w:rPr>
                <w:rFonts w:hint="eastAsia" w:ascii="宋体" w:hAnsi="宋体" w:eastAsia="宋体" w:cs="宋体"/>
                <w:highlight w:val="none"/>
              </w:rPr>
            </w:pPr>
            <w:r>
              <w:rPr>
                <w:rFonts w:hint="eastAsia" w:ascii="宋体" w:hAnsi="宋体" w:eastAsia="宋体" w:cs="宋体"/>
                <w:spacing w:val="-2"/>
                <w:highlight w:val="none"/>
              </w:rPr>
              <w:t>需要补充的其他内容：</w:t>
            </w:r>
          </w:p>
          <w:p>
            <w:pPr>
              <w:pStyle w:val="21"/>
              <w:spacing w:before="22" w:line="221" w:lineRule="auto"/>
              <w:ind w:left="131"/>
              <w:rPr>
                <w:rFonts w:hint="eastAsia" w:ascii="宋体" w:hAnsi="宋体" w:eastAsia="宋体" w:cs="宋体"/>
                <w:highlight w:val="none"/>
              </w:rPr>
            </w:pPr>
            <w:r>
              <w:rPr>
                <w:rFonts w:hint="eastAsia" w:ascii="宋体" w:hAnsi="宋体" w:eastAsia="宋体" w:cs="宋体"/>
                <w:spacing w:val="-4"/>
                <w:highlight w:val="none"/>
              </w:rPr>
              <w:t>1.评标办法</w:t>
            </w:r>
          </w:p>
          <w:p>
            <w:pPr>
              <w:pStyle w:val="21"/>
              <w:spacing w:before="20" w:line="220" w:lineRule="auto"/>
              <w:ind w:left="116"/>
              <w:rPr>
                <w:rFonts w:hint="eastAsia" w:ascii="宋体" w:hAnsi="宋体" w:eastAsia="宋体" w:cs="宋体"/>
                <w:highlight w:val="none"/>
              </w:rPr>
            </w:pPr>
            <w:r>
              <w:rPr>
                <w:rFonts w:hint="eastAsia" w:ascii="宋体" w:hAnsi="宋体" w:eastAsia="宋体" w:cs="宋体"/>
                <w:spacing w:val="-1"/>
                <w:highlight w:val="none"/>
              </w:rPr>
              <w:t>本条细化为：</w:t>
            </w:r>
          </w:p>
          <w:p>
            <w:pPr>
              <w:pStyle w:val="21"/>
              <w:spacing w:before="23" w:line="219" w:lineRule="auto"/>
              <w:ind w:left="131"/>
              <w:rPr>
                <w:rFonts w:hint="eastAsia" w:ascii="宋体" w:hAnsi="宋体" w:eastAsia="宋体" w:cs="宋体"/>
                <w:highlight w:val="none"/>
              </w:rPr>
            </w:pPr>
            <w:r>
              <w:rPr>
                <w:rFonts w:hint="eastAsia" w:ascii="宋体" w:hAnsi="宋体" w:eastAsia="宋体" w:cs="宋体"/>
                <w:spacing w:val="-2"/>
                <w:highlight w:val="none"/>
              </w:rPr>
              <w:t>1.1 采用双信封形式合理低价法。</w:t>
            </w:r>
          </w:p>
          <w:p>
            <w:pPr>
              <w:pStyle w:val="21"/>
              <w:spacing w:before="22" w:line="235" w:lineRule="auto"/>
              <w:ind w:left="116" w:right="104" w:firstLine="14"/>
              <w:rPr>
                <w:rFonts w:hint="eastAsia" w:ascii="宋体" w:hAnsi="宋体" w:eastAsia="宋体" w:cs="宋体"/>
                <w:highlight w:val="none"/>
              </w:rPr>
            </w:pPr>
            <w:r>
              <w:rPr>
                <w:rFonts w:hint="eastAsia" w:ascii="宋体" w:hAnsi="宋体" w:eastAsia="宋体" w:cs="宋体"/>
                <w:spacing w:val="3"/>
                <w:highlight w:val="none"/>
              </w:rPr>
              <w:t>1.1.1 评标委员会首先对第一个信封</w:t>
            </w:r>
            <w:r>
              <w:rPr>
                <w:rFonts w:hint="eastAsia" w:ascii="宋体" w:hAnsi="宋体" w:eastAsia="宋体" w:cs="宋体"/>
                <w:spacing w:val="2"/>
                <w:highlight w:val="none"/>
              </w:rPr>
              <w:t>（商务及技术文件）进行初步评审（形式评审与响应</w:t>
            </w:r>
            <w:r>
              <w:rPr>
                <w:rFonts w:hint="eastAsia" w:ascii="宋体" w:hAnsi="宋体" w:eastAsia="宋体" w:cs="宋体"/>
                <w:highlight w:val="none"/>
              </w:rPr>
              <w:t xml:space="preserve"> </w:t>
            </w:r>
            <w:r>
              <w:rPr>
                <w:rFonts w:hint="eastAsia" w:ascii="宋体" w:hAnsi="宋体" w:eastAsia="宋体" w:cs="宋体"/>
                <w:spacing w:val="6"/>
                <w:highlight w:val="none"/>
              </w:rPr>
              <w:t>性评审、资格评审</w:t>
            </w:r>
            <w:r>
              <w:rPr>
                <w:rFonts w:hint="eastAsia" w:ascii="宋体" w:hAnsi="宋体" w:eastAsia="宋体" w:cs="宋体"/>
                <w:spacing w:val="-53"/>
                <w:highlight w:val="none"/>
              </w:rPr>
              <w:t>），</w:t>
            </w:r>
            <w:r>
              <w:rPr>
                <w:rFonts w:hint="eastAsia" w:ascii="宋体" w:hAnsi="宋体" w:eastAsia="宋体" w:cs="宋体"/>
                <w:spacing w:val="6"/>
                <w:highlight w:val="none"/>
              </w:rPr>
              <w:t>通过第一个信封初步评审的投标人</w:t>
            </w:r>
            <w:r>
              <w:rPr>
                <w:rFonts w:hint="eastAsia" w:ascii="宋体" w:hAnsi="宋体" w:eastAsia="宋体" w:cs="宋体"/>
                <w:spacing w:val="5"/>
                <w:highlight w:val="none"/>
              </w:rPr>
              <w:t>，进入第二个信封（报价文件）</w:t>
            </w:r>
            <w:r>
              <w:rPr>
                <w:rFonts w:hint="eastAsia" w:ascii="宋体" w:hAnsi="宋体" w:eastAsia="宋体" w:cs="宋体"/>
                <w:spacing w:val="1"/>
                <w:highlight w:val="none"/>
              </w:rPr>
              <w:t xml:space="preserve"> </w:t>
            </w:r>
            <w:r>
              <w:rPr>
                <w:rFonts w:hint="eastAsia" w:ascii="宋体" w:hAnsi="宋体" w:eastAsia="宋体" w:cs="宋体"/>
                <w:spacing w:val="-1"/>
                <w:highlight w:val="none"/>
              </w:rPr>
              <w:t>开标。第二个信封在监督机关的监督下进行开标，未通过第一个信封初步评审</w:t>
            </w:r>
            <w:r>
              <w:rPr>
                <w:rFonts w:hint="eastAsia" w:ascii="宋体" w:hAnsi="宋体" w:eastAsia="宋体" w:cs="宋体"/>
                <w:spacing w:val="-2"/>
                <w:highlight w:val="none"/>
              </w:rPr>
              <w:t>的投标人的</w:t>
            </w:r>
            <w:r>
              <w:rPr>
                <w:rFonts w:hint="eastAsia" w:ascii="宋体" w:hAnsi="宋体" w:eastAsia="宋体" w:cs="宋体"/>
                <w:spacing w:val="-6"/>
                <w:highlight w:val="none"/>
              </w:rPr>
              <w:t>投标文件将被否决投标，其第二个信封原封退回，不参与第二个信封的开标。</w:t>
            </w:r>
          </w:p>
          <w:p>
            <w:pPr>
              <w:pStyle w:val="21"/>
              <w:spacing w:before="22" w:line="235" w:lineRule="auto"/>
              <w:ind w:left="115" w:right="103" w:firstLine="16"/>
              <w:rPr>
                <w:rFonts w:hint="eastAsia" w:ascii="宋体" w:hAnsi="宋体" w:eastAsia="宋体" w:cs="宋体"/>
                <w:highlight w:val="none"/>
              </w:rPr>
            </w:pPr>
            <w:r>
              <w:rPr>
                <w:rFonts w:hint="eastAsia" w:ascii="宋体" w:hAnsi="宋体" w:eastAsia="宋体" w:cs="宋体"/>
                <w:spacing w:val="3"/>
                <w:highlight w:val="none"/>
              </w:rPr>
              <w:t>1.1.2 评标委员会对投标文件第二个</w:t>
            </w:r>
            <w:r>
              <w:rPr>
                <w:rFonts w:hint="eastAsia" w:ascii="宋体" w:hAnsi="宋体" w:eastAsia="宋体" w:cs="宋体"/>
                <w:spacing w:val="2"/>
                <w:highlight w:val="none"/>
              </w:rPr>
              <w:t>信封进行形式和响应性评审，未通过第二个信封形式</w:t>
            </w:r>
            <w:r>
              <w:rPr>
                <w:rFonts w:hint="eastAsia" w:ascii="宋体" w:hAnsi="宋体" w:eastAsia="宋体" w:cs="宋体"/>
                <w:highlight w:val="none"/>
              </w:rPr>
              <w:t xml:space="preserve"> </w:t>
            </w:r>
            <w:r>
              <w:rPr>
                <w:rFonts w:hint="eastAsia" w:ascii="宋体" w:hAnsi="宋体" w:eastAsia="宋体" w:cs="宋体"/>
                <w:spacing w:val="3"/>
                <w:highlight w:val="none"/>
              </w:rPr>
              <w:t>和响应性评审的投标文件将被否决投标；若所有投标文件均未通过第二个信封的形式和响</w:t>
            </w:r>
            <w:r>
              <w:rPr>
                <w:rFonts w:hint="eastAsia" w:ascii="宋体" w:hAnsi="宋体" w:eastAsia="宋体" w:cs="宋体"/>
                <w:spacing w:val="4"/>
                <w:highlight w:val="none"/>
              </w:rPr>
              <w:t xml:space="preserve"> </w:t>
            </w:r>
            <w:r>
              <w:rPr>
                <w:rFonts w:hint="eastAsia" w:ascii="宋体" w:hAnsi="宋体" w:eastAsia="宋体" w:cs="宋体"/>
                <w:spacing w:val="3"/>
                <w:highlight w:val="none"/>
              </w:rPr>
              <w:t>应性评审，招标人将重新招标。评标委员会对通过第二个信封形式和响应性评审的投标文</w:t>
            </w:r>
            <w:r>
              <w:rPr>
                <w:rFonts w:hint="eastAsia" w:ascii="宋体" w:hAnsi="宋体" w:eastAsia="宋体" w:cs="宋体"/>
                <w:spacing w:val="5"/>
                <w:highlight w:val="none"/>
              </w:rPr>
              <w:t xml:space="preserve"> </w:t>
            </w:r>
            <w:r>
              <w:rPr>
                <w:rFonts w:hint="eastAsia" w:ascii="宋体" w:hAnsi="宋体" w:eastAsia="宋体" w:cs="宋体"/>
                <w:spacing w:val="3"/>
                <w:highlight w:val="none"/>
              </w:rPr>
              <w:t>件，按照本章第 2.2 款规定的评分标准进行评分，然后按评标价得分由高到低顺</w:t>
            </w:r>
            <w:r>
              <w:rPr>
                <w:rFonts w:hint="eastAsia" w:ascii="宋体" w:hAnsi="宋体" w:eastAsia="宋体" w:cs="宋体"/>
                <w:spacing w:val="2"/>
                <w:highlight w:val="none"/>
              </w:rPr>
              <w:t>序推荐</w:t>
            </w:r>
            <w:r>
              <w:rPr>
                <w:rFonts w:hint="eastAsia" w:ascii="宋体" w:hAnsi="宋体" w:eastAsia="宋体" w:cs="宋体"/>
                <w:highlight w:val="none"/>
              </w:rPr>
              <w:t xml:space="preserve"> </w:t>
            </w:r>
            <w:r>
              <w:rPr>
                <w:rFonts w:hint="eastAsia" w:ascii="宋体" w:hAnsi="宋体" w:eastAsia="宋体" w:cs="宋体"/>
                <w:spacing w:val="-1"/>
                <w:highlight w:val="none"/>
              </w:rPr>
              <w:t>中标候选人，但投标报价低于其成本的除外。</w:t>
            </w:r>
          </w:p>
          <w:p>
            <w:pPr>
              <w:pStyle w:val="21"/>
              <w:spacing w:before="23" w:line="232" w:lineRule="auto"/>
              <w:ind w:left="117" w:right="113" w:firstLine="13"/>
              <w:rPr>
                <w:rFonts w:hint="eastAsia" w:ascii="宋体" w:hAnsi="宋体" w:eastAsia="宋体" w:cs="宋体"/>
                <w:highlight w:val="none"/>
              </w:rPr>
            </w:pPr>
            <w:r>
              <w:rPr>
                <w:rFonts w:hint="eastAsia" w:ascii="宋体" w:hAnsi="宋体" w:eastAsia="宋体" w:cs="宋体"/>
                <w:spacing w:val="8"/>
                <w:highlight w:val="none"/>
              </w:rPr>
              <w:t>1.1.3 综合评分相等时，评标委员会</w:t>
            </w:r>
            <w:r>
              <w:rPr>
                <w:rFonts w:hint="eastAsia" w:ascii="宋体" w:hAnsi="宋体" w:eastAsia="宋体" w:cs="宋体"/>
                <w:spacing w:val="7"/>
                <w:highlight w:val="none"/>
              </w:rPr>
              <w:t>依次按照以下优先顺序推荐中标候选人或确定中标</w:t>
            </w:r>
            <w:r>
              <w:rPr>
                <w:rFonts w:hint="eastAsia" w:ascii="宋体" w:hAnsi="宋体" w:eastAsia="宋体" w:cs="宋体"/>
                <w:highlight w:val="none"/>
              </w:rPr>
              <w:t xml:space="preserve"> </w:t>
            </w:r>
            <w:r>
              <w:rPr>
                <w:rFonts w:hint="eastAsia" w:ascii="宋体" w:hAnsi="宋体" w:eastAsia="宋体" w:cs="宋体"/>
                <w:spacing w:val="-15"/>
                <w:highlight w:val="none"/>
              </w:rPr>
              <w:t>人：</w:t>
            </w:r>
          </w:p>
          <w:p>
            <w:pPr>
              <w:pStyle w:val="21"/>
              <w:spacing w:before="17" w:line="219" w:lineRule="auto"/>
              <w:ind w:left="122"/>
              <w:rPr>
                <w:rFonts w:hint="eastAsia" w:ascii="宋体" w:hAnsi="宋体" w:eastAsia="宋体" w:cs="宋体"/>
                <w:highlight w:val="none"/>
              </w:rPr>
            </w:pPr>
            <w:r>
              <w:rPr>
                <w:rFonts w:hint="eastAsia" w:ascii="宋体" w:hAnsi="宋体" w:eastAsia="宋体" w:cs="宋体"/>
                <w:spacing w:val="-1"/>
                <w:highlight w:val="none"/>
              </w:rPr>
              <w:t>（1）以评标价较低者优先；</w:t>
            </w:r>
          </w:p>
          <w:p>
            <w:pPr>
              <w:pStyle w:val="21"/>
              <w:spacing w:before="24" w:line="221" w:lineRule="auto"/>
              <w:ind w:left="122"/>
              <w:rPr>
                <w:rFonts w:hint="eastAsia" w:ascii="宋体" w:hAnsi="宋体" w:eastAsia="宋体" w:cs="宋体"/>
                <w:highlight w:val="none"/>
              </w:rPr>
            </w:pPr>
            <w:r>
              <w:rPr>
                <w:rFonts w:hint="eastAsia" w:ascii="宋体" w:hAnsi="宋体" w:eastAsia="宋体" w:cs="宋体"/>
                <w:spacing w:val="-1"/>
                <w:highlight w:val="none"/>
              </w:rPr>
              <w:t>（2）被招标项目所在地省级交通运输主管部门评为较高信用等级的投标人优先；</w:t>
            </w:r>
          </w:p>
          <w:p>
            <w:pPr>
              <w:pStyle w:val="21"/>
              <w:spacing w:before="19" w:line="235" w:lineRule="auto"/>
              <w:ind w:left="116" w:right="104" w:firstLine="12"/>
              <w:rPr>
                <w:rFonts w:hint="eastAsia" w:ascii="宋体" w:hAnsi="宋体" w:eastAsia="宋体" w:cs="宋体"/>
                <w:highlight w:val="none"/>
              </w:rPr>
            </w:pPr>
            <w:r>
              <w:rPr>
                <w:rFonts w:hint="eastAsia" w:ascii="宋体" w:hAnsi="宋体" w:eastAsia="宋体" w:cs="宋体"/>
                <w:spacing w:val="3"/>
                <w:highlight w:val="none"/>
              </w:rPr>
              <w:t>当两家及以上投标人的最终得分相等且投标价也相等时，则先对</w:t>
            </w:r>
            <w:r>
              <w:rPr>
                <w:rFonts w:hint="eastAsia" w:ascii="宋体" w:hAnsi="宋体" w:eastAsia="宋体" w:cs="宋体"/>
                <w:spacing w:val="2"/>
                <w:highlight w:val="none"/>
              </w:rPr>
              <w:t>各投标人的工程量清单进</w:t>
            </w:r>
            <w:r>
              <w:rPr>
                <w:rFonts w:hint="eastAsia" w:ascii="宋体" w:hAnsi="宋体" w:eastAsia="宋体" w:cs="宋体"/>
                <w:highlight w:val="none"/>
              </w:rPr>
              <w:t xml:space="preserve"> </w:t>
            </w:r>
            <w:r>
              <w:rPr>
                <w:rFonts w:hint="eastAsia" w:ascii="宋体" w:hAnsi="宋体" w:eastAsia="宋体" w:cs="宋体"/>
                <w:spacing w:val="3"/>
                <w:highlight w:val="none"/>
              </w:rPr>
              <w:t xml:space="preserve">行复核，若各投标人工程量清单子目单价也相同时，视为串标，均以废标处理。若各投标 人工程量清单子目单价不同时，由评标委员会根据施工组织设计的编制情况投票确定其推 </w:t>
            </w:r>
            <w:r>
              <w:rPr>
                <w:rFonts w:hint="eastAsia" w:ascii="宋体" w:hAnsi="宋体" w:eastAsia="宋体" w:cs="宋体"/>
                <w:spacing w:val="-2"/>
                <w:highlight w:val="none"/>
              </w:rPr>
              <w:t>荐顺序。</w:t>
            </w:r>
          </w:p>
          <w:p>
            <w:pPr>
              <w:pStyle w:val="21"/>
              <w:spacing w:before="20" w:line="235" w:lineRule="auto"/>
              <w:ind w:left="115" w:right="105" w:firstLine="16"/>
              <w:rPr>
                <w:rFonts w:hint="eastAsia" w:ascii="宋体" w:hAnsi="宋体" w:eastAsia="宋体" w:cs="宋体"/>
                <w:highlight w:val="none"/>
              </w:rPr>
            </w:pPr>
            <w:r>
              <w:rPr>
                <w:rFonts w:hint="eastAsia" w:ascii="宋体" w:hAnsi="宋体" w:eastAsia="宋体" w:cs="宋体"/>
                <w:highlight w:val="none"/>
              </w:rPr>
              <w:t>1.1.4 通过第一个信封评审且参与第二个信封开标的投标人在3个及以上的，招标人将按规定的程序进行第二个信封开标；在对第二个信封进行评审后，有效投标不足3个使得投</w:t>
            </w:r>
            <w:r>
              <w:rPr>
                <w:rFonts w:hint="eastAsia" w:ascii="宋体" w:hAnsi="宋体" w:eastAsia="宋体" w:cs="宋体"/>
                <w:spacing w:val="-5"/>
                <w:highlight w:val="none"/>
              </w:rPr>
              <w:t>标明显缺乏竞争的，评标委员会可以否决全部投标。评标委员会未否决全部投标的，应当</w:t>
            </w:r>
            <w:r>
              <w:rPr>
                <w:rFonts w:hint="eastAsia" w:ascii="宋体" w:hAnsi="宋体" w:eastAsia="宋体" w:cs="宋体"/>
                <w:spacing w:val="-1"/>
                <w:highlight w:val="none"/>
              </w:rPr>
              <w:t>在评标报告中阐明理由并推荐中标候选人。</w:t>
            </w:r>
          </w:p>
          <w:p>
            <w:pPr>
              <w:pStyle w:val="21"/>
              <w:spacing w:before="20" w:line="236" w:lineRule="auto"/>
              <w:ind w:left="116" w:right="104" w:firstLine="15"/>
              <w:rPr>
                <w:rFonts w:hint="eastAsia" w:ascii="宋体" w:hAnsi="宋体" w:eastAsia="宋体" w:cs="宋体"/>
                <w:highlight w:val="none"/>
              </w:rPr>
            </w:pPr>
            <w:r>
              <w:rPr>
                <w:rFonts w:hint="eastAsia" w:ascii="宋体" w:hAnsi="宋体" w:eastAsia="宋体" w:cs="宋体"/>
                <w:highlight w:val="none"/>
              </w:rPr>
              <w:t>1.1.5 通过第一个信封评审且参与第二个信封开标的投标人少于 3个的，评标委员会可以</w:t>
            </w:r>
            <w:r>
              <w:rPr>
                <w:rFonts w:hint="eastAsia" w:ascii="宋体" w:hAnsi="宋体" w:eastAsia="宋体" w:cs="宋体"/>
                <w:spacing w:val="3"/>
                <w:highlight w:val="none"/>
              </w:rPr>
              <w:t>否决全部投标；未否决全部投标的，评标委员会应当在评标报告中阐明理由，招标人将按</w:t>
            </w:r>
            <w:r>
              <w:rPr>
                <w:rFonts w:hint="eastAsia" w:ascii="宋体" w:hAnsi="宋体" w:eastAsia="宋体" w:cs="宋体"/>
                <w:spacing w:val="2"/>
                <w:highlight w:val="none"/>
              </w:rPr>
              <w:t xml:space="preserve"> </w:t>
            </w:r>
            <w:r>
              <w:rPr>
                <w:rFonts w:hint="eastAsia" w:ascii="宋体" w:hAnsi="宋体" w:eastAsia="宋体" w:cs="宋体"/>
                <w:spacing w:val="3"/>
                <w:highlight w:val="none"/>
              </w:rPr>
              <w:t>规定的程序进行第二个信封开标，但评标委员会在进行第二个信封评审时仍有权否决全部</w:t>
            </w:r>
            <w:r>
              <w:rPr>
                <w:rFonts w:hint="eastAsia" w:ascii="宋体" w:hAnsi="宋体" w:eastAsia="宋体" w:cs="宋体"/>
                <w:spacing w:val="4"/>
                <w:highlight w:val="none"/>
              </w:rPr>
              <w:t xml:space="preserve"> </w:t>
            </w:r>
            <w:r>
              <w:rPr>
                <w:rFonts w:hint="eastAsia" w:ascii="宋体" w:hAnsi="宋体" w:eastAsia="宋体" w:cs="宋体"/>
                <w:spacing w:val="3"/>
                <w:highlight w:val="none"/>
              </w:rPr>
              <w:t>投标；评标委员会未在第二个信封评审时否决全部投标的，应当在评标报告中阐明理由并</w:t>
            </w:r>
            <w:r>
              <w:rPr>
                <w:rFonts w:hint="eastAsia" w:ascii="宋体" w:hAnsi="宋体" w:eastAsia="宋体" w:cs="宋体"/>
                <w:spacing w:val="4"/>
                <w:highlight w:val="none"/>
              </w:rPr>
              <w:t xml:space="preserve"> </w:t>
            </w:r>
            <w:r>
              <w:rPr>
                <w:rFonts w:hint="eastAsia" w:ascii="宋体" w:hAnsi="宋体" w:eastAsia="宋体" w:cs="宋体"/>
                <w:spacing w:val="-1"/>
                <w:highlight w:val="none"/>
              </w:rPr>
              <w:t>推荐中标候选人。</w:t>
            </w:r>
          </w:p>
          <w:p>
            <w:pPr>
              <w:pStyle w:val="21"/>
              <w:spacing w:before="21" w:line="221" w:lineRule="auto"/>
              <w:ind w:left="118"/>
              <w:rPr>
                <w:rFonts w:hint="eastAsia" w:ascii="宋体" w:hAnsi="宋体" w:eastAsia="宋体" w:cs="宋体"/>
                <w:highlight w:val="none"/>
              </w:rPr>
            </w:pPr>
            <w:r>
              <w:rPr>
                <w:rFonts w:hint="eastAsia" w:ascii="宋体" w:hAnsi="宋体" w:eastAsia="宋体" w:cs="宋体"/>
                <w:spacing w:val="-2"/>
                <w:highlight w:val="none"/>
              </w:rPr>
              <w:t>2.评标结果</w:t>
            </w:r>
          </w:p>
          <w:p>
            <w:pPr>
              <w:pStyle w:val="21"/>
              <w:spacing w:before="22" w:line="220" w:lineRule="auto"/>
              <w:ind w:left="118"/>
              <w:rPr>
                <w:rFonts w:hint="eastAsia" w:ascii="宋体" w:hAnsi="宋体" w:eastAsia="宋体" w:cs="宋体"/>
                <w:highlight w:val="none"/>
              </w:rPr>
            </w:pPr>
            <w:r>
              <w:rPr>
                <w:rFonts w:hint="eastAsia" w:ascii="宋体" w:hAnsi="宋体" w:eastAsia="宋体" w:cs="宋体"/>
                <w:spacing w:val="-1"/>
                <w:highlight w:val="none"/>
              </w:rPr>
              <w:t>2.1 评标委员会按照评标方法的规定推荐中标候选人。</w:t>
            </w:r>
          </w:p>
          <w:p>
            <w:pPr>
              <w:pStyle w:val="21"/>
              <w:spacing w:before="23" w:line="235" w:lineRule="auto"/>
              <w:ind w:left="116" w:right="104" w:firstLine="2"/>
              <w:rPr>
                <w:rFonts w:hint="eastAsia" w:ascii="宋体" w:hAnsi="宋体" w:eastAsia="宋体" w:cs="宋体"/>
                <w:highlight w:val="none"/>
              </w:rPr>
            </w:pPr>
            <w:r>
              <w:rPr>
                <w:rFonts w:hint="eastAsia" w:ascii="宋体" w:hAnsi="宋体" w:eastAsia="宋体" w:cs="宋体"/>
                <w:spacing w:val="3"/>
                <w:highlight w:val="none"/>
              </w:rPr>
              <w:t>2.2 评标委员会完成评标后，应当向招标人提交书面评标报告。评标报告</w:t>
            </w:r>
            <w:r>
              <w:rPr>
                <w:rFonts w:hint="eastAsia" w:ascii="宋体" w:hAnsi="宋体" w:eastAsia="宋体" w:cs="宋体"/>
                <w:spacing w:val="2"/>
                <w:highlight w:val="none"/>
              </w:rPr>
              <w:t>由评标委员会全</w:t>
            </w:r>
            <w:r>
              <w:rPr>
                <w:rFonts w:hint="eastAsia" w:ascii="宋体" w:hAnsi="宋体" w:eastAsia="宋体" w:cs="宋体"/>
                <w:highlight w:val="none"/>
              </w:rPr>
              <w:t xml:space="preserve"> </w:t>
            </w:r>
            <w:r>
              <w:rPr>
                <w:rFonts w:hint="eastAsia" w:ascii="宋体" w:hAnsi="宋体" w:eastAsia="宋体" w:cs="宋体"/>
                <w:spacing w:val="9"/>
                <w:highlight w:val="none"/>
              </w:rPr>
              <w:t>体成员签字。对评标结论持有异议的评标委员会成员可以书</w:t>
            </w:r>
            <w:r>
              <w:rPr>
                <w:rFonts w:hint="eastAsia" w:ascii="宋体" w:hAnsi="宋体" w:eastAsia="宋体" w:cs="宋体"/>
                <w:spacing w:val="8"/>
                <w:highlight w:val="none"/>
              </w:rPr>
              <w:t>面方式阐述其不同意见和理</w:t>
            </w:r>
            <w:r>
              <w:rPr>
                <w:rFonts w:hint="eastAsia" w:ascii="宋体" w:hAnsi="宋体" w:eastAsia="宋体" w:cs="宋体"/>
                <w:highlight w:val="none"/>
              </w:rPr>
              <w:t xml:space="preserve"> </w:t>
            </w:r>
            <w:r>
              <w:rPr>
                <w:rFonts w:hint="eastAsia" w:ascii="宋体" w:hAnsi="宋体" w:eastAsia="宋体" w:cs="宋体"/>
                <w:spacing w:val="-1"/>
                <w:highlight w:val="none"/>
              </w:rPr>
              <w:t>由。评标委员会成员拒绝在评标报告上签字且不陈述其不同意见和理由的</w:t>
            </w:r>
            <w:r>
              <w:rPr>
                <w:rFonts w:hint="eastAsia" w:ascii="宋体" w:hAnsi="宋体" w:eastAsia="宋体" w:cs="宋体"/>
                <w:spacing w:val="-1"/>
                <w:highlight w:val="none"/>
                <w:lang w:eastAsia="zh-CN"/>
              </w:rPr>
              <w:t>，</w:t>
            </w:r>
            <w:r>
              <w:rPr>
                <w:rFonts w:hint="eastAsia" w:ascii="宋体" w:hAnsi="宋体" w:eastAsia="宋体" w:cs="宋体"/>
                <w:spacing w:val="-1"/>
                <w:highlight w:val="none"/>
              </w:rPr>
              <w:t>视为同意评标</w:t>
            </w:r>
            <w:r>
              <w:rPr>
                <w:rFonts w:hint="eastAsia" w:ascii="宋体" w:hAnsi="宋体" w:eastAsia="宋体" w:cs="宋体"/>
                <w:highlight w:val="none"/>
              </w:rPr>
              <w:t xml:space="preserve"> </w:t>
            </w:r>
            <w:r>
              <w:rPr>
                <w:rFonts w:hint="eastAsia" w:ascii="宋体" w:hAnsi="宋体" w:eastAsia="宋体" w:cs="宋体"/>
                <w:spacing w:val="-8"/>
                <w:highlight w:val="none"/>
              </w:rPr>
              <w:t>结论。</w:t>
            </w:r>
          </w:p>
          <w:p>
            <w:pPr>
              <w:pStyle w:val="21"/>
              <w:spacing w:before="18" w:line="221" w:lineRule="auto"/>
              <w:ind w:left="120"/>
              <w:rPr>
                <w:rFonts w:hint="eastAsia" w:ascii="宋体" w:hAnsi="宋体" w:eastAsia="宋体" w:cs="宋体"/>
                <w:highlight w:val="none"/>
              </w:rPr>
            </w:pPr>
            <w:r>
              <w:rPr>
                <w:rFonts w:hint="eastAsia" w:ascii="宋体" w:hAnsi="宋体" w:eastAsia="宋体" w:cs="宋体"/>
                <w:highlight w:val="none"/>
              </w:rPr>
              <w:t>3、偏差率保留小数点后两位，小数点后第三位“四舍五入”。</w:t>
            </w:r>
          </w:p>
          <w:p>
            <w:pPr>
              <w:pStyle w:val="21"/>
              <w:spacing w:before="23" w:line="219" w:lineRule="auto"/>
              <w:ind w:left="115"/>
              <w:rPr>
                <w:rFonts w:hint="eastAsia" w:ascii="宋体" w:hAnsi="宋体" w:eastAsia="宋体" w:cs="宋体"/>
                <w:highlight w:val="none"/>
              </w:rPr>
            </w:pPr>
            <w:r>
              <w:rPr>
                <w:rFonts w:hint="eastAsia" w:ascii="宋体" w:hAnsi="宋体" w:eastAsia="宋体" w:cs="宋体"/>
                <w:spacing w:val="-1"/>
                <w:highlight w:val="none"/>
              </w:rPr>
              <w:t>4、本项目评标价的确定，按方法一。</w:t>
            </w:r>
          </w:p>
          <w:p>
            <w:pPr>
              <w:pStyle w:val="21"/>
              <w:spacing w:before="22" w:line="219" w:lineRule="auto"/>
              <w:ind w:left="120"/>
              <w:rPr>
                <w:rFonts w:hint="eastAsia" w:ascii="宋体" w:hAnsi="宋体" w:eastAsia="宋体" w:cs="宋体"/>
                <w:highlight w:val="none"/>
              </w:rPr>
            </w:pPr>
            <w:r>
              <w:rPr>
                <w:rFonts w:hint="eastAsia" w:ascii="宋体" w:hAnsi="宋体" w:eastAsia="宋体" w:cs="宋体"/>
                <w:spacing w:val="-1"/>
                <w:highlight w:val="none"/>
              </w:rPr>
              <w:t>5、本项目评标基准价的确定，按方法一。</w:t>
            </w:r>
          </w:p>
          <w:p>
            <w:pPr>
              <w:pStyle w:val="21"/>
              <w:spacing w:before="24" w:line="221" w:lineRule="auto"/>
              <w:ind w:left="117"/>
              <w:rPr>
                <w:rFonts w:hint="eastAsia" w:ascii="宋体" w:hAnsi="宋体" w:eastAsia="宋体" w:cs="宋体"/>
                <w:highlight w:val="none"/>
              </w:rPr>
            </w:pPr>
            <w:r>
              <w:rPr>
                <w:rFonts w:hint="eastAsia" w:ascii="宋体" w:hAnsi="宋体" w:eastAsia="宋体" w:cs="宋体"/>
                <w:spacing w:val="-5"/>
                <w:highlight w:val="none"/>
              </w:rPr>
              <w:t>6、废标条款：</w:t>
            </w:r>
          </w:p>
          <w:p>
            <w:pPr>
              <w:pStyle w:val="21"/>
              <w:spacing w:before="21" w:line="230" w:lineRule="auto"/>
              <w:ind w:left="116" w:right="118" w:firstLine="5"/>
              <w:rPr>
                <w:rFonts w:hint="eastAsia" w:ascii="宋体" w:hAnsi="宋体" w:eastAsia="宋体" w:cs="宋体"/>
                <w:highlight w:val="none"/>
              </w:rPr>
            </w:pPr>
            <w:r>
              <w:rPr>
                <w:rFonts w:hint="eastAsia" w:ascii="宋体" w:hAnsi="宋体" w:eastAsia="宋体" w:cs="宋体"/>
                <w:spacing w:val="-3"/>
                <w:highlight w:val="none"/>
              </w:rPr>
              <w:t>（1）在形式评审与响应性评审、资格评审中，评标委员会认定投标人的投标不符合评标办</w:t>
            </w:r>
            <w:r>
              <w:rPr>
                <w:rFonts w:hint="eastAsia" w:ascii="宋体" w:hAnsi="宋体" w:eastAsia="宋体" w:cs="宋体"/>
                <w:spacing w:val="14"/>
                <w:highlight w:val="none"/>
              </w:rPr>
              <w:t xml:space="preserve"> </w:t>
            </w:r>
            <w:r>
              <w:rPr>
                <w:rFonts w:hint="eastAsia" w:ascii="宋体" w:hAnsi="宋体" w:eastAsia="宋体" w:cs="宋体"/>
                <w:spacing w:val="-2"/>
                <w:highlight w:val="none"/>
              </w:rPr>
              <w:t>法前附表中规定的任何一项评审标准的；</w:t>
            </w:r>
          </w:p>
          <w:p>
            <w:pPr>
              <w:pStyle w:val="21"/>
              <w:spacing w:before="21" w:line="219" w:lineRule="auto"/>
              <w:ind w:left="122"/>
              <w:rPr>
                <w:rFonts w:hint="eastAsia" w:ascii="宋体" w:hAnsi="宋体" w:eastAsia="宋体" w:cs="宋体"/>
                <w:highlight w:val="none"/>
              </w:rPr>
            </w:pPr>
            <w:r>
              <w:rPr>
                <w:rFonts w:hint="eastAsia" w:ascii="宋体" w:hAnsi="宋体" w:eastAsia="宋体" w:cs="宋体"/>
                <w:spacing w:val="-1"/>
                <w:highlight w:val="none"/>
              </w:rPr>
              <w:t>（2）评标委员会认定投标人以低于成本报价竞标的；</w:t>
            </w:r>
          </w:p>
          <w:p>
            <w:pPr>
              <w:pStyle w:val="21"/>
              <w:spacing w:before="25" w:line="219" w:lineRule="auto"/>
              <w:ind w:left="122"/>
              <w:rPr>
                <w:rFonts w:hint="eastAsia" w:ascii="宋体" w:hAnsi="宋体" w:eastAsia="宋体" w:cs="宋体"/>
                <w:highlight w:val="none"/>
              </w:rPr>
            </w:pPr>
            <w:r>
              <w:rPr>
                <w:rFonts w:hint="eastAsia" w:ascii="宋体" w:hAnsi="宋体" w:eastAsia="宋体" w:cs="宋体"/>
                <w:spacing w:val="-3"/>
                <w:highlight w:val="none"/>
              </w:rPr>
              <w:t>（3）与其他投标人的投标文件分部、分项报价错漏一致，且没有合理解释的；</w:t>
            </w:r>
          </w:p>
          <w:p>
            <w:pPr>
              <w:pStyle w:val="21"/>
              <w:spacing w:before="21" w:line="221" w:lineRule="auto"/>
              <w:ind w:left="122"/>
              <w:rPr>
                <w:rFonts w:hint="eastAsia" w:ascii="宋体" w:hAnsi="宋体" w:eastAsia="宋体" w:cs="宋体"/>
                <w:highlight w:val="none"/>
              </w:rPr>
            </w:pPr>
            <w:r>
              <w:rPr>
                <w:rFonts w:hint="eastAsia" w:ascii="宋体" w:hAnsi="宋体" w:eastAsia="宋体" w:cs="宋体"/>
                <w:highlight w:val="none"/>
              </w:rPr>
              <w:t>（4）与其他投标人的投标文件载明的项目管</w:t>
            </w:r>
            <w:r>
              <w:rPr>
                <w:rFonts w:hint="eastAsia" w:ascii="宋体" w:hAnsi="宋体" w:eastAsia="宋体" w:cs="宋体"/>
                <w:spacing w:val="-1"/>
                <w:highlight w:val="none"/>
              </w:rPr>
              <w:t>理班子成员出现重复的；</w:t>
            </w:r>
          </w:p>
          <w:p>
            <w:pPr>
              <w:pStyle w:val="21"/>
              <w:spacing w:before="22" w:line="221" w:lineRule="auto"/>
              <w:ind w:left="122"/>
              <w:rPr>
                <w:rFonts w:hint="eastAsia" w:ascii="宋体" w:hAnsi="宋体" w:eastAsia="宋体" w:cs="宋体"/>
                <w:highlight w:val="none"/>
              </w:rPr>
            </w:pPr>
            <w:r>
              <w:rPr>
                <w:rFonts w:hint="eastAsia" w:ascii="宋体" w:hAnsi="宋体" w:eastAsia="宋体" w:cs="宋体"/>
                <w:highlight w:val="none"/>
              </w:rPr>
              <w:t>（5）不同投标人使用同一个人或者同一企业</w:t>
            </w:r>
            <w:r>
              <w:rPr>
                <w:rFonts w:hint="eastAsia" w:ascii="宋体" w:hAnsi="宋体" w:eastAsia="宋体" w:cs="宋体"/>
                <w:spacing w:val="-1"/>
                <w:highlight w:val="none"/>
              </w:rPr>
              <w:t>资金交纳投标保证金的；</w:t>
            </w:r>
          </w:p>
          <w:p>
            <w:pPr>
              <w:pStyle w:val="21"/>
              <w:spacing w:before="21" w:line="220" w:lineRule="auto"/>
              <w:ind w:left="122"/>
              <w:rPr>
                <w:rFonts w:hint="eastAsia" w:ascii="宋体" w:hAnsi="宋体" w:eastAsia="宋体" w:cs="宋体"/>
                <w:highlight w:val="none"/>
              </w:rPr>
            </w:pPr>
            <w:r>
              <w:rPr>
                <w:rFonts w:hint="eastAsia" w:ascii="宋体" w:hAnsi="宋体" w:eastAsia="宋体" w:cs="宋体"/>
                <w:highlight w:val="none"/>
              </w:rPr>
              <w:t>（6）不同投标人聘请同一人为其投标提供技</w:t>
            </w:r>
            <w:r>
              <w:rPr>
                <w:rFonts w:hint="eastAsia" w:ascii="宋体" w:hAnsi="宋体" w:eastAsia="宋体" w:cs="宋体"/>
                <w:spacing w:val="-1"/>
                <w:highlight w:val="none"/>
              </w:rPr>
              <w:t>术或者经济咨询服务的；</w:t>
            </w:r>
          </w:p>
          <w:p>
            <w:pPr>
              <w:pStyle w:val="21"/>
              <w:spacing w:before="23" w:line="221" w:lineRule="auto"/>
              <w:ind w:left="122"/>
              <w:rPr>
                <w:rFonts w:hint="eastAsia" w:ascii="宋体" w:hAnsi="宋体" w:eastAsia="宋体" w:cs="宋体"/>
                <w:highlight w:val="none"/>
              </w:rPr>
            </w:pPr>
            <w:r>
              <w:rPr>
                <w:rFonts w:hint="eastAsia" w:ascii="宋体" w:hAnsi="宋体" w:eastAsia="宋体" w:cs="宋体"/>
                <w:spacing w:val="-2"/>
                <w:highlight w:val="none"/>
              </w:rPr>
              <w:t>（7）与其他投标人的投标文件存在不应有的雷同；</w:t>
            </w:r>
          </w:p>
          <w:p>
            <w:pPr>
              <w:pStyle w:val="21"/>
              <w:spacing w:before="19" w:line="221" w:lineRule="auto"/>
              <w:ind w:left="122"/>
              <w:rPr>
                <w:rFonts w:hint="eastAsia" w:ascii="宋体" w:hAnsi="宋体" w:eastAsia="宋体" w:cs="宋体"/>
                <w:highlight w:val="none"/>
              </w:rPr>
            </w:pPr>
            <w:r>
              <w:rPr>
                <w:rFonts w:hint="eastAsia" w:ascii="宋体" w:hAnsi="宋体" w:eastAsia="宋体" w:cs="宋体"/>
                <w:spacing w:val="-1"/>
                <w:highlight w:val="none"/>
              </w:rPr>
              <w:t>（8）其他情况能够证明有陪标行为的；</w:t>
            </w:r>
          </w:p>
          <w:p>
            <w:pPr>
              <w:pStyle w:val="21"/>
              <w:spacing w:before="23" w:line="220" w:lineRule="auto"/>
              <w:ind w:left="122"/>
              <w:rPr>
                <w:rFonts w:hint="eastAsia" w:ascii="宋体" w:hAnsi="宋体" w:eastAsia="宋体" w:cs="宋体"/>
                <w:highlight w:val="none"/>
              </w:rPr>
            </w:pPr>
            <w:r>
              <w:rPr>
                <w:rFonts w:hint="eastAsia" w:ascii="宋体" w:hAnsi="宋体" w:eastAsia="宋体" w:cs="宋体"/>
                <w:spacing w:val="-2"/>
                <w:highlight w:val="none"/>
              </w:rPr>
              <w:t>（9）有串通投标或弄虚作假或有其他违法行为的；</w:t>
            </w:r>
          </w:p>
          <w:p>
            <w:pPr>
              <w:pStyle w:val="21"/>
              <w:spacing w:before="21" w:line="209" w:lineRule="auto"/>
              <w:ind w:left="122"/>
              <w:rPr>
                <w:rFonts w:hint="eastAsia" w:ascii="宋体" w:hAnsi="宋体" w:eastAsia="宋体" w:cs="宋体"/>
                <w:highlight w:val="none"/>
              </w:rPr>
            </w:pPr>
            <w:r>
              <w:rPr>
                <w:rFonts w:hint="eastAsia" w:ascii="宋体" w:hAnsi="宋体" w:eastAsia="宋体" w:cs="宋体"/>
                <w:spacing w:val="-2"/>
                <w:highlight w:val="none"/>
              </w:rPr>
              <w:t>（10）投标人不按评标委员会要求澄清、说明或补正的；</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827" w:hRule="atLeast"/>
        </w:trPr>
        <w:tc>
          <w:tcPr>
            <w:tcW w:w="8538" w:type="dxa"/>
            <w:vAlign w:val="top"/>
          </w:tcPr>
          <w:p>
            <w:pPr>
              <w:pStyle w:val="21"/>
              <w:spacing w:before="34" w:line="241" w:lineRule="auto"/>
              <w:ind w:left="153"/>
              <w:rPr>
                <w:rFonts w:hint="eastAsia" w:ascii="宋体" w:hAnsi="宋体" w:eastAsia="宋体" w:cs="宋体"/>
                <w:highlight w:val="none"/>
              </w:rPr>
            </w:pPr>
            <w:r>
              <w:rPr>
                <w:rFonts w:hint="eastAsia" w:ascii="宋体" w:hAnsi="宋体" w:eastAsia="宋体" w:cs="宋体"/>
                <w:spacing w:val="-1"/>
                <w:highlight w:val="none"/>
              </w:rPr>
              <w:t>(11)不同投标人的投标报价或者报价组成异常一致或者呈规</w:t>
            </w:r>
            <w:r>
              <w:rPr>
                <w:rFonts w:hint="eastAsia" w:ascii="宋体" w:hAnsi="宋体" w:eastAsia="宋体" w:cs="宋体"/>
                <w:spacing w:val="-2"/>
                <w:highlight w:val="none"/>
              </w:rPr>
              <w:t>律性变化的；</w:t>
            </w:r>
          </w:p>
          <w:p>
            <w:pPr>
              <w:pStyle w:val="21"/>
              <w:spacing w:line="219" w:lineRule="auto"/>
              <w:ind w:left="153"/>
              <w:rPr>
                <w:rFonts w:hint="eastAsia" w:ascii="宋体" w:hAnsi="宋体" w:eastAsia="宋体" w:cs="宋体"/>
                <w:highlight w:val="none"/>
              </w:rPr>
            </w:pPr>
            <w:r>
              <w:rPr>
                <w:rFonts w:hint="eastAsia" w:ascii="宋体" w:hAnsi="宋体" w:eastAsia="宋体" w:cs="宋体"/>
                <w:spacing w:val="-2"/>
                <w:highlight w:val="none"/>
              </w:rPr>
              <w:t>(12)投标文件附有招标人不能接受的条件；</w:t>
            </w:r>
          </w:p>
          <w:p>
            <w:pPr>
              <w:pStyle w:val="21"/>
              <w:spacing w:before="20" w:line="209" w:lineRule="auto"/>
              <w:ind w:left="153"/>
              <w:rPr>
                <w:rFonts w:hint="eastAsia" w:cs="宋体"/>
                <w:spacing w:val="-3"/>
                <w:highlight w:val="none"/>
                <w:lang w:eastAsia="zh-CN"/>
              </w:rPr>
            </w:pPr>
            <w:r>
              <w:rPr>
                <w:rFonts w:hint="eastAsia" w:ascii="宋体" w:hAnsi="宋体" w:eastAsia="宋体" w:cs="宋体"/>
                <w:spacing w:val="-3"/>
                <w:highlight w:val="none"/>
              </w:rPr>
              <w:t>(13)不符合招标文件中规定的其他实质性要求的</w:t>
            </w:r>
            <w:r>
              <w:rPr>
                <w:rFonts w:hint="eastAsia" w:cs="宋体"/>
                <w:spacing w:val="-3"/>
                <w:highlight w:val="none"/>
                <w:lang w:eastAsia="zh-CN"/>
              </w:rPr>
              <w:t>；</w:t>
            </w:r>
          </w:p>
          <w:p>
            <w:pPr>
              <w:pStyle w:val="21"/>
              <w:spacing w:before="20" w:line="209" w:lineRule="auto"/>
              <w:rPr>
                <w:rFonts w:hint="eastAsia" w:cs="宋体"/>
                <w:spacing w:val="-3"/>
                <w:highlight w:val="none"/>
                <w:lang w:eastAsia="zh-CN"/>
              </w:rPr>
            </w:pPr>
          </w:p>
        </w:tc>
      </w:tr>
    </w:tbl>
    <w:p>
      <w:pPr>
        <w:spacing w:line="372" w:lineRule="auto"/>
        <w:rPr>
          <w:rFonts w:hint="eastAsia" w:ascii="宋体" w:hAnsi="宋体" w:eastAsia="宋体" w:cs="宋体"/>
          <w:sz w:val="21"/>
          <w:highlight w:val="none"/>
        </w:rPr>
      </w:pPr>
    </w:p>
    <w:p>
      <w:pPr>
        <w:pStyle w:val="2"/>
        <w:pageBreakBefore w:val="0"/>
        <w:kinsoku/>
        <w:wordWrap w:val="0"/>
        <w:bidi w:val="0"/>
        <w:spacing w:before="240" w:after="240" w:line="240" w:lineRule="atLeast"/>
        <w:outlineLvl w:val="1"/>
        <w:rPr>
          <w:rFonts w:hint="eastAsia" w:ascii="宋体" w:hAnsi="宋体" w:eastAsia="宋体" w:cs="宋体"/>
          <w:b w:val="0"/>
          <w:sz w:val="28"/>
          <w:szCs w:val="28"/>
          <w:highlight w:val="none"/>
        </w:rPr>
      </w:pPr>
      <w:bookmarkStart w:id="366" w:name="_Toc26381"/>
      <w:bookmarkStart w:id="367" w:name="_Toc12557"/>
      <w:bookmarkStart w:id="368" w:name="_Toc9259"/>
      <w:bookmarkStart w:id="369" w:name="_Toc234832933"/>
      <w:r>
        <w:rPr>
          <w:rFonts w:hint="eastAsia" w:ascii="宋体" w:hAnsi="宋体" w:eastAsia="宋体" w:cs="宋体"/>
          <w:b w:val="0"/>
          <w:sz w:val="28"/>
          <w:szCs w:val="28"/>
          <w:highlight w:val="none"/>
        </w:rPr>
        <w:t>1. 评标方法</w:t>
      </w:r>
      <w:bookmarkEnd w:id="366"/>
      <w:bookmarkEnd w:id="367"/>
      <w:bookmarkEnd w:id="368"/>
      <w:bookmarkEnd w:id="369"/>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次评标采用合理低价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pPr>
        <w:pStyle w:val="2"/>
        <w:pageBreakBefore w:val="0"/>
        <w:kinsoku/>
        <w:wordWrap w:val="0"/>
        <w:bidi w:val="0"/>
        <w:spacing w:before="360" w:after="240" w:line="240" w:lineRule="atLeast"/>
        <w:outlineLvl w:val="1"/>
        <w:rPr>
          <w:rFonts w:hint="eastAsia" w:ascii="宋体" w:hAnsi="宋体" w:eastAsia="宋体" w:cs="宋体"/>
          <w:b w:val="0"/>
          <w:sz w:val="28"/>
          <w:szCs w:val="28"/>
          <w:highlight w:val="none"/>
        </w:rPr>
      </w:pPr>
      <w:bookmarkStart w:id="370" w:name="_Toc18631"/>
      <w:bookmarkStart w:id="371" w:name="_Toc8867"/>
      <w:bookmarkStart w:id="372" w:name="_Toc8070"/>
      <w:bookmarkStart w:id="373" w:name="_Toc234832934"/>
      <w:r>
        <w:rPr>
          <w:rFonts w:hint="eastAsia" w:ascii="宋体" w:hAnsi="宋体" w:eastAsia="宋体" w:cs="宋体"/>
          <w:b w:val="0"/>
          <w:sz w:val="28"/>
          <w:szCs w:val="28"/>
          <w:highlight w:val="none"/>
        </w:rPr>
        <w:t>2. 评审标准</w:t>
      </w:r>
      <w:bookmarkEnd w:id="370"/>
      <w:bookmarkEnd w:id="371"/>
      <w:bookmarkEnd w:id="372"/>
      <w:bookmarkEnd w:id="373"/>
    </w:p>
    <w:p>
      <w:pPr>
        <w:pStyle w:val="2"/>
        <w:pageBreakBefore w:val="0"/>
        <w:kinsoku/>
        <w:wordWrap w:val="0"/>
        <w:bidi w:val="0"/>
        <w:spacing w:before="240" w:after="240" w:line="240" w:lineRule="atLeast"/>
        <w:outlineLvl w:val="2"/>
        <w:rPr>
          <w:rFonts w:hint="eastAsia" w:ascii="宋体" w:hAnsi="宋体" w:eastAsia="宋体" w:cs="宋体"/>
          <w:b w:val="0"/>
          <w:sz w:val="24"/>
          <w:szCs w:val="24"/>
          <w:highlight w:val="none"/>
        </w:rPr>
      </w:pPr>
      <w:bookmarkStart w:id="374" w:name="_Toc234832935"/>
      <w:bookmarkStart w:id="375" w:name="_Toc23903"/>
      <w:bookmarkStart w:id="376" w:name="_Toc13541"/>
      <w:bookmarkStart w:id="377" w:name="_Toc5622"/>
      <w:r>
        <w:rPr>
          <w:rFonts w:hint="eastAsia" w:ascii="宋体" w:hAnsi="宋体" w:eastAsia="宋体" w:cs="宋体"/>
          <w:b w:val="0"/>
          <w:sz w:val="24"/>
          <w:szCs w:val="24"/>
          <w:highlight w:val="none"/>
        </w:rPr>
        <w:t>2.1 初步评审标准</w:t>
      </w:r>
      <w:bookmarkEnd w:id="374"/>
      <w:bookmarkEnd w:id="375"/>
      <w:bookmarkEnd w:id="376"/>
      <w:bookmarkEnd w:id="377"/>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2.1.1 形式评审标准：见评标办法前附表。</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2.1.2 资格评审标准：见评标办法前附表。</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2.1.3 响应性评审标准：见评标办法前附表。</w:t>
      </w:r>
    </w:p>
    <w:p>
      <w:pPr>
        <w:pStyle w:val="2"/>
        <w:pageBreakBefore w:val="0"/>
        <w:kinsoku/>
        <w:wordWrap w:val="0"/>
        <w:bidi w:val="0"/>
        <w:spacing w:before="240" w:after="240" w:line="240" w:lineRule="atLeast"/>
        <w:outlineLvl w:val="2"/>
        <w:rPr>
          <w:rFonts w:hint="eastAsia" w:ascii="宋体" w:hAnsi="宋体" w:eastAsia="宋体" w:cs="宋体"/>
          <w:b w:val="0"/>
          <w:sz w:val="24"/>
          <w:szCs w:val="24"/>
          <w:highlight w:val="none"/>
        </w:rPr>
      </w:pPr>
      <w:bookmarkStart w:id="378" w:name="_Toc19622"/>
      <w:bookmarkStart w:id="379" w:name="_Toc24185"/>
      <w:bookmarkStart w:id="380" w:name="_Toc234832936"/>
      <w:bookmarkStart w:id="381" w:name="_Toc23338"/>
      <w:r>
        <w:rPr>
          <w:rFonts w:hint="eastAsia" w:ascii="宋体" w:hAnsi="宋体" w:eastAsia="宋体" w:cs="宋体"/>
          <w:b w:val="0"/>
          <w:sz w:val="24"/>
          <w:szCs w:val="24"/>
          <w:highlight w:val="none"/>
        </w:rPr>
        <w:t>2.2 分值构成与评分标准</w:t>
      </w:r>
      <w:bookmarkEnd w:id="378"/>
      <w:bookmarkEnd w:id="379"/>
      <w:bookmarkEnd w:id="380"/>
      <w:bookmarkEnd w:id="381"/>
    </w:p>
    <w:p>
      <w:pPr>
        <w:pageBreakBefore w:val="0"/>
        <w:tabs>
          <w:tab w:val="left" w:pos="360"/>
        </w:tabs>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2.2.1 分值构成</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评标价：见评标办法前附表。</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2.2.2 评标基准价计算</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评标基准价计算方法：见评标办法前附表。</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2.2.3 评标价的偏差率计算</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评标价的偏差率计算公式：见评标办法前附表。</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2.2.4 评分标准</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评标价评分标准：见评标办法前附表。</w:t>
      </w:r>
    </w:p>
    <w:p>
      <w:pPr>
        <w:pStyle w:val="2"/>
        <w:pageBreakBefore w:val="0"/>
        <w:kinsoku/>
        <w:wordWrap w:val="0"/>
        <w:bidi w:val="0"/>
        <w:spacing w:before="360" w:after="240" w:line="240" w:lineRule="atLeast"/>
        <w:outlineLvl w:val="1"/>
        <w:rPr>
          <w:rFonts w:hint="eastAsia" w:ascii="宋体" w:hAnsi="宋体" w:eastAsia="宋体" w:cs="宋体"/>
          <w:b w:val="0"/>
          <w:sz w:val="28"/>
          <w:szCs w:val="28"/>
          <w:highlight w:val="none"/>
        </w:rPr>
      </w:pPr>
      <w:bookmarkStart w:id="382" w:name="_Toc234832937"/>
      <w:bookmarkStart w:id="383" w:name="_Toc29506"/>
      <w:bookmarkStart w:id="384" w:name="_Toc14769"/>
      <w:bookmarkStart w:id="385" w:name="_Toc26597"/>
      <w:r>
        <w:rPr>
          <w:rFonts w:hint="eastAsia" w:ascii="宋体" w:hAnsi="宋体" w:eastAsia="宋体" w:cs="宋体"/>
          <w:b w:val="0"/>
          <w:sz w:val="28"/>
          <w:szCs w:val="28"/>
          <w:highlight w:val="none"/>
        </w:rPr>
        <w:t>3. 评标程序</w:t>
      </w:r>
      <w:bookmarkEnd w:id="382"/>
      <w:bookmarkEnd w:id="383"/>
      <w:bookmarkEnd w:id="384"/>
      <w:bookmarkEnd w:id="385"/>
    </w:p>
    <w:p>
      <w:pPr>
        <w:pStyle w:val="2"/>
        <w:pageBreakBefore w:val="0"/>
        <w:kinsoku/>
        <w:wordWrap w:val="0"/>
        <w:bidi w:val="0"/>
        <w:spacing w:before="240" w:after="240" w:line="240" w:lineRule="atLeast"/>
        <w:outlineLvl w:val="2"/>
        <w:rPr>
          <w:rFonts w:hint="eastAsia" w:ascii="宋体" w:hAnsi="宋体" w:eastAsia="宋体" w:cs="宋体"/>
          <w:b w:val="0"/>
          <w:sz w:val="24"/>
          <w:szCs w:val="24"/>
          <w:highlight w:val="none"/>
        </w:rPr>
      </w:pPr>
      <w:bookmarkStart w:id="386" w:name="_Toc12133"/>
      <w:bookmarkStart w:id="387" w:name="_Toc234832938"/>
      <w:bookmarkStart w:id="388" w:name="_Toc28481"/>
      <w:bookmarkStart w:id="389" w:name="_Toc12453"/>
      <w:r>
        <w:rPr>
          <w:rFonts w:hint="eastAsia" w:ascii="宋体" w:hAnsi="宋体" w:eastAsia="宋体" w:cs="宋体"/>
          <w:b w:val="0"/>
          <w:sz w:val="24"/>
          <w:szCs w:val="24"/>
          <w:highlight w:val="none"/>
        </w:rPr>
        <w:t>3.1</w:t>
      </w:r>
      <w:r>
        <w:rPr>
          <w:rFonts w:hint="eastAsia" w:ascii="宋体" w:hAnsi="宋体" w:eastAsia="宋体" w:cs="宋体"/>
          <w:b w:val="0"/>
          <w:sz w:val="24"/>
          <w:szCs w:val="24"/>
          <w:highlight w:val="none"/>
          <w:lang w:eastAsia="zh-CN"/>
        </w:rPr>
        <w:t xml:space="preserve"> </w:t>
      </w:r>
      <w:r>
        <w:rPr>
          <w:rFonts w:hint="eastAsia" w:ascii="宋体" w:hAnsi="宋体" w:eastAsia="宋体" w:cs="宋体"/>
          <w:b w:val="0"/>
          <w:sz w:val="24"/>
          <w:szCs w:val="24"/>
          <w:highlight w:val="none"/>
        </w:rPr>
        <w:t>第一个信封初步评审</w:t>
      </w:r>
      <w:bookmarkEnd w:id="386"/>
      <w:bookmarkEnd w:id="387"/>
      <w:bookmarkEnd w:id="388"/>
      <w:bookmarkEnd w:id="389"/>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3.1.1 评标委员会可以要求投标人提交第二章“投标人须知”第3.5.1项至第3.5.6项规定的有关证明和证件的原件，以便核验。评标委员会依据本章第2.1款规定的标准对投标文件第一个信封（商务及技术文件）进行初步评审。有一项不符合评审标准的，评标委员会应否决其投标。</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3.1.1 评标委员会依据本章第2.1.1项、第2.1.3项规定的评审标准对投标文件第一个信封（商务及技术文件）进行初步评审。有一项不符合评审标准的，评标委员会应否决其投标。</w:t>
      </w:r>
    </w:p>
    <w:p>
      <w:pPr>
        <w:pStyle w:val="2"/>
        <w:pageBreakBefore w:val="0"/>
        <w:kinsoku/>
        <w:wordWrap w:val="0"/>
        <w:bidi w:val="0"/>
        <w:spacing w:before="240" w:after="240" w:line="240" w:lineRule="atLeast"/>
        <w:outlineLvl w:val="2"/>
        <w:rPr>
          <w:rFonts w:hint="eastAsia" w:ascii="宋体" w:hAnsi="宋体" w:eastAsia="宋体" w:cs="宋体"/>
          <w:b w:val="0"/>
          <w:sz w:val="24"/>
          <w:szCs w:val="24"/>
          <w:highlight w:val="none"/>
        </w:rPr>
      </w:pPr>
      <w:bookmarkStart w:id="390" w:name="_Toc20429"/>
      <w:bookmarkStart w:id="391" w:name="_Toc16257"/>
      <w:bookmarkStart w:id="392" w:name="_Toc32097"/>
      <w:r>
        <w:rPr>
          <w:rFonts w:hint="eastAsia" w:ascii="宋体" w:hAnsi="宋体" w:eastAsia="宋体" w:cs="宋体"/>
          <w:b w:val="0"/>
          <w:sz w:val="24"/>
          <w:szCs w:val="24"/>
          <w:highlight w:val="none"/>
        </w:rPr>
        <w:t>3.2</w:t>
      </w:r>
      <w:r>
        <w:rPr>
          <w:rFonts w:hint="eastAsia" w:ascii="宋体" w:hAnsi="宋体" w:eastAsia="宋体" w:cs="宋体"/>
          <w:b w:val="0"/>
          <w:sz w:val="24"/>
          <w:szCs w:val="24"/>
          <w:highlight w:val="none"/>
          <w:lang w:eastAsia="zh-CN"/>
        </w:rPr>
        <w:t xml:space="preserve"> </w:t>
      </w:r>
      <w:r>
        <w:rPr>
          <w:rFonts w:hint="eastAsia" w:ascii="宋体" w:hAnsi="宋体" w:eastAsia="宋体" w:cs="宋体"/>
          <w:b w:val="0"/>
          <w:sz w:val="24"/>
          <w:szCs w:val="24"/>
          <w:highlight w:val="none"/>
        </w:rPr>
        <w:t>第二个信封开标</w:t>
      </w:r>
      <w:bookmarkEnd w:id="390"/>
      <w:bookmarkEnd w:id="391"/>
      <w:bookmarkEnd w:id="392"/>
    </w:p>
    <w:p>
      <w:pPr>
        <w:spacing w:line="219" w:lineRule="auto"/>
        <w:rPr>
          <w:rFonts w:hint="eastAsia" w:ascii="宋体" w:hAnsi="宋体" w:eastAsia="宋体" w:cs="宋体"/>
          <w:sz w:val="21"/>
          <w:szCs w:val="21"/>
          <w:highlight w:val="none"/>
        </w:rPr>
      </w:pP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第一个信封（商务及技术文件）评审结束后，招标人将按照第二章“投标人须知”第5.1款规定的时间和地点对通过投标文件第一个信封（商务及技术文件）评审的投标文件第二个信封（报价文件）进行开标。</w:t>
      </w:r>
    </w:p>
    <w:p>
      <w:pPr>
        <w:pStyle w:val="2"/>
        <w:pageBreakBefore w:val="0"/>
        <w:kinsoku/>
        <w:wordWrap w:val="0"/>
        <w:bidi w:val="0"/>
        <w:spacing w:before="240" w:after="240" w:line="240" w:lineRule="atLeast"/>
        <w:outlineLvl w:val="2"/>
        <w:rPr>
          <w:rFonts w:hint="eastAsia" w:ascii="宋体" w:hAnsi="宋体" w:eastAsia="宋体" w:cs="宋体"/>
          <w:b w:val="0"/>
          <w:sz w:val="24"/>
          <w:szCs w:val="24"/>
          <w:highlight w:val="none"/>
        </w:rPr>
      </w:pPr>
      <w:bookmarkStart w:id="393" w:name="_Toc1753"/>
      <w:bookmarkStart w:id="394" w:name="_Toc25423"/>
      <w:bookmarkStart w:id="395" w:name="_Toc1785"/>
      <w:r>
        <w:rPr>
          <w:rFonts w:hint="eastAsia" w:ascii="宋体" w:hAnsi="宋体" w:eastAsia="宋体" w:cs="宋体"/>
          <w:b w:val="0"/>
          <w:sz w:val="24"/>
          <w:szCs w:val="24"/>
          <w:highlight w:val="none"/>
        </w:rPr>
        <w:t>3.3</w:t>
      </w:r>
      <w:r>
        <w:rPr>
          <w:rFonts w:hint="eastAsia" w:ascii="宋体" w:hAnsi="宋体" w:eastAsia="宋体" w:cs="宋体"/>
          <w:b w:val="0"/>
          <w:sz w:val="24"/>
          <w:szCs w:val="24"/>
          <w:highlight w:val="none"/>
          <w:lang w:eastAsia="zh-CN"/>
        </w:rPr>
        <w:t xml:space="preserve"> </w:t>
      </w:r>
      <w:r>
        <w:rPr>
          <w:rFonts w:hint="eastAsia" w:ascii="宋体" w:hAnsi="宋体" w:eastAsia="宋体" w:cs="宋体"/>
          <w:b w:val="0"/>
          <w:sz w:val="24"/>
          <w:szCs w:val="24"/>
          <w:highlight w:val="none"/>
        </w:rPr>
        <w:t>第二个信封初步评审</w:t>
      </w:r>
      <w:bookmarkEnd w:id="393"/>
      <w:bookmarkEnd w:id="394"/>
      <w:bookmarkEnd w:id="395"/>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3.3.1 评标委员会依据本章第2.1.1项、第2.1.3项规定的评审标准对投标文件第二个信封（报价文件）进行初步评审。有一项不符合评审标准的，评标委员会应否决其投标。</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3.3.2</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投标报价有算术错误的，评标委员会按以下原则对投标报价进行修正，修正的价格经投标人书面确认后具有约束力。投标人不接受修正价格的，评标委员会应否决其投标。</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（1）投标文件中的大写金额与小写金额不一致的，以大写金额为准；</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（2）总价金额与依据单价计算出的结果不一致的，以单价金额为准修正总价，但单价金额小数点有明显错误的除外；</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（3）当单价与数量相乘不等于合价时，以单价计算为准，如果单价有明显的小数点位置差错，应以标出的合价为准，同时对单价予以修正；</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（4）当各子目的合价累计不等于总价时，应以各子目合价累计数为准，修正总价。</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3.3.3 工程量清单中的投标报价有其他错误的，评标委员会按以下原则对投标报价进行修正，修正的价格经投标人书面确认后具有约束力。投标人不接受修正价格的，评标委员会应否决其投标。</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（3）当单价与数量的乘积与合价（金额）虽然一致，但投标人修改了该子目的工程数量，则其合价按招标人给定的工程数量乘以投标人所报单价予以修正。</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3.3.4 修正后的最终投标报价若超过最高投标限价（如有），评标委员会应否决其投标。</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3.3.5 修正后的最终投标报价仅作为签订合同的一个依据，不参与评标价得分的计算。</w:t>
      </w:r>
    </w:p>
    <w:p>
      <w:pPr>
        <w:spacing w:line="219" w:lineRule="auto"/>
        <w:rPr>
          <w:rFonts w:hint="eastAsia" w:ascii="宋体" w:hAnsi="宋体" w:eastAsia="宋体" w:cs="宋体"/>
          <w:sz w:val="21"/>
          <w:szCs w:val="21"/>
          <w:highlight w:val="none"/>
        </w:rPr>
        <w:sectPr>
          <w:footerReference r:id="rId17" w:type="default"/>
          <w:pgSz w:w="11912" w:h="16851"/>
          <w:pgMar w:top="1440" w:right="1800" w:bottom="1440" w:left="1800" w:header="0" w:footer="861" w:gutter="0"/>
          <w:pgNumType w:fmt="decimal"/>
          <w:cols w:space="720" w:num="1"/>
        </w:sectPr>
      </w:pPr>
    </w:p>
    <w:p>
      <w:pPr>
        <w:pStyle w:val="2"/>
        <w:pageBreakBefore w:val="0"/>
        <w:kinsoku/>
        <w:wordWrap w:val="0"/>
        <w:bidi w:val="0"/>
        <w:spacing w:before="240" w:after="240" w:line="240" w:lineRule="atLeast"/>
        <w:outlineLvl w:val="2"/>
        <w:rPr>
          <w:rFonts w:hint="eastAsia" w:ascii="宋体" w:hAnsi="宋体" w:eastAsia="宋体" w:cs="宋体"/>
          <w:b w:val="0"/>
          <w:sz w:val="24"/>
          <w:szCs w:val="24"/>
          <w:highlight w:val="none"/>
        </w:rPr>
      </w:pPr>
      <w:bookmarkStart w:id="396" w:name="_Toc19994"/>
      <w:bookmarkStart w:id="397" w:name="_Toc14610"/>
      <w:bookmarkStart w:id="398" w:name="_Toc234832939"/>
      <w:bookmarkStart w:id="399" w:name="_Toc32333"/>
      <w:r>
        <w:rPr>
          <w:rFonts w:hint="eastAsia" w:ascii="宋体" w:hAnsi="宋体" w:eastAsia="宋体" w:cs="宋体"/>
          <w:b w:val="0"/>
          <w:sz w:val="24"/>
          <w:szCs w:val="24"/>
          <w:highlight w:val="none"/>
        </w:rPr>
        <w:t>3.4</w:t>
      </w:r>
      <w:r>
        <w:rPr>
          <w:rFonts w:hint="eastAsia" w:ascii="宋体" w:hAnsi="宋体" w:eastAsia="宋体" w:cs="宋体"/>
          <w:b w:val="0"/>
          <w:sz w:val="24"/>
          <w:szCs w:val="24"/>
          <w:highlight w:val="none"/>
          <w:lang w:eastAsia="zh-CN"/>
        </w:rPr>
        <w:t xml:space="preserve"> </w:t>
      </w:r>
      <w:r>
        <w:rPr>
          <w:rFonts w:hint="eastAsia" w:ascii="宋体" w:hAnsi="宋体" w:eastAsia="宋体" w:cs="宋体"/>
          <w:b w:val="0"/>
          <w:sz w:val="24"/>
          <w:szCs w:val="24"/>
          <w:highlight w:val="none"/>
        </w:rPr>
        <w:t>第二个信封详细评审</w:t>
      </w:r>
      <w:bookmarkEnd w:id="396"/>
      <w:bookmarkEnd w:id="397"/>
      <w:bookmarkEnd w:id="398"/>
      <w:bookmarkEnd w:id="399"/>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3.4.1 评标委员会按本章第2.2款规定的量化因素和分值进行打分，并计算出综合评估得分（即评标价得分）。</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3.4.2 投标人得分分值计算保留小数点后两位，小数点后第三位“四舍五入”。</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pStyle w:val="2"/>
        <w:pageBreakBefore w:val="0"/>
        <w:kinsoku/>
        <w:wordWrap w:val="0"/>
        <w:bidi w:val="0"/>
        <w:spacing w:before="240" w:after="240" w:line="240" w:lineRule="atLeast"/>
        <w:outlineLvl w:val="2"/>
        <w:rPr>
          <w:rFonts w:hint="eastAsia" w:ascii="宋体" w:hAnsi="宋体" w:eastAsia="宋体" w:cs="宋体"/>
          <w:b w:val="0"/>
          <w:sz w:val="24"/>
          <w:szCs w:val="24"/>
          <w:highlight w:val="none"/>
        </w:rPr>
      </w:pPr>
      <w:bookmarkStart w:id="400" w:name="_Toc30027"/>
      <w:bookmarkStart w:id="401" w:name="_Toc13752"/>
      <w:bookmarkStart w:id="402" w:name="_Toc20918"/>
      <w:r>
        <w:rPr>
          <w:rFonts w:hint="eastAsia" w:ascii="宋体" w:hAnsi="宋体" w:eastAsia="宋体" w:cs="宋体"/>
          <w:b w:val="0"/>
          <w:sz w:val="24"/>
          <w:szCs w:val="24"/>
          <w:highlight w:val="none"/>
        </w:rPr>
        <w:t>3.5</w:t>
      </w:r>
      <w:r>
        <w:rPr>
          <w:rFonts w:hint="eastAsia" w:ascii="宋体" w:hAnsi="宋体" w:eastAsia="宋体" w:cs="宋体"/>
          <w:b w:val="0"/>
          <w:sz w:val="24"/>
          <w:szCs w:val="24"/>
          <w:highlight w:val="none"/>
          <w:lang w:eastAsia="zh-CN"/>
        </w:rPr>
        <w:t xml:space="preserve"> </w:t>
      </w:r>
      <w:r>
        <w:rPr>
          <w:rFonts w:hint="eastAsia" w:ascii="宋体" w:hAnsi="宋体" w:eastAsia="宋体" w:cs="宋体"/>
          <w:b w:val="0"/>
          <w:sz w:val="24"/>
          <w:szCs w:val="24"/>
          <w:highlight w:val="none"/>
        </w:rPr>
        <w:t>投标文件相关信息的核查</w:t>
      </w:r>
      <w:bookmarkEnd w:id="400"/>
      <w:bookmarkEnd w:id="401"/>
      <w:bookmarkEnd w:id="402"/>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3.5.1 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3.5.2 评标委员会应对在评标过程中发现的投标人与投标人之间、投标人与招标人之间存在的串通投标的情形进行评审和认定。投标人存在串通投标、弄虚作假、行贿等违法行为的，评标委员会应否决其投标。</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（1）有下列情形之一的，属于投标人相互串通投标：</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a.投标人之间协商投标报价等投标文件的实质性内容；</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b.投标人之间约定中标人；</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c.投标人之间约定部分投标人放弃投标或中标；</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d.属于同一集团、协会、商会等组织成员的投标人按照该组织要求协同投标；</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e.投标人之间为谋取中标或排斥特定投标人而采取的其他联合行动。</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（2）有下列情形之一的，视为投标人相互串通投标：</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a.不同投标人的投标文件由同一单位或个人编制；</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b.不同投标人委托同一单位或个人办理投标事宜；</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c.不同投标人的投标文件载明的项目管理成员为同一人；</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d.不同投标人的投标文件异常一致或投标报价呈规律性差异；</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e.不同投标人的投标文件相互混装；</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f.不同投标人的投标保证金从同一单位或个人的账户转出。</w:t>
      </w:r>
    </w:p>
    <w:p>
      <w:pPr>
        <w:pageBreakBefore w:val="0"/>
        <w:kinsoku/>
        <w:wordWrap w:val="0"/>
        <w:bidi w:val="0"/>
        <w:spacing w:line="400" w:lineRule="atLeast"/>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g. 不同投标人的投标文件存在“MAC  地址”、“文件创建标识码”、“文件制作机器码”等唯一性标识一致等情形。</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（3）有下列情形之一的，属于招标人与投标人串通投标：</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a.招标人在开标前开启投标文件并将有关信息泄露给其他投标人;</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b.招标人直接或间接向投标人泄露标底、评标委员会成员等信息；</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c.招标人明示或暗示投标人压低或抬高投标报价；</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d.招标人授意投标人撤换、修改投标文件；</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e.招标人明示或暗示投标人为特定投标人中标提供方便；</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f.招标人与投标人为谋求特定投标人中标而采取的其他串通行为。</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（4）投标人有下列情形之一的，属于弄虚作假的行为：</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a.使用通过受让或租借等方式获取的资格、资质证书投标；</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b.使用伪造、变造的许可证件；</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c.提供虚假的财务状况或业绩；</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d.提供虚假的项目负责人或主要技术人员简历、劳动关系证明；</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e.提供虚假的信用状况；</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f.其他弄虚作假的行为。</w:t>
      </w:r>
    </w:p>
    <w:p>
      <w:pPr>
        <w:pStyle w:val="2"/>
        <w:pageBreakBefore w:val="0"/>
        <w:kinsoku/>
        <w:wordWrap w:val="0"/>
        <w:bidi w:val="0"/>
        <w:spacing w:before="240" w:after="240" w:line="400" w:lineRule="atLeast"/>
        <w:outlineLvl w:val="2"/>
        <w:rPr>
          <w:rFonts w:hint="eastAsia" w:ascii="宋体" w:hAnsi="宋体" w:eastAsia="宋体" w:cs="宋体"/>
          <w:b w:val="0"/>
          <w:sz w:val="24"/>
          <w:szCs w:val="24"/>
          <w:highlight w:val="none"/>
        </w:rPr>
      </w:pPr>
      <w:bookmarkStart w:id="403" w:name="_Toc15234"/>
      <w:bookmarkStart w:id="404" w:name="_Toc16808"/>
      <w:bookmarkStart w:id="405" w:name="_Toc20748"/>
      <w:bookmarkStart w:id="406" w:name="_Toc234832940"/>
      <w:r>
        <w:rPr>
          <w:rFonts w:hint="eastAsia" w:ascii="宋体" w:hAnsi="宋体" w:eastAsia="宋体" w:cs="宋体"/>
          <w:b w:val="0"/>
          <w:sz w:val="24"/>
          <w:szCs w:val="24"/>
          <w:highlight w:val="none"/>
        </w:rPr>
        <w:t>3.6 投标文件的澄清和说明</w:t>
      </w:r>
      <w:bookmarkEnd w:id="403"/>
      <w:bookmarkEnd w:id="404"/>
      <w:bookmarkEnd w:id="405"/>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3.6.1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3.6.2 澄清和说明不得超出投标文件的范围或改变投标文件的实质性内容（算术性错误的修正除外）。投标人的书面澄清、说明属于投标文件的组成部分。</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3.6.3 评标委员会不得暗示或诱导投标人作出澄清、说明，对投标人提交的澄清、说明有疑问的，可以要求投标人进一步澄清或说明，直至满足评标委员会的要求。</w:t>
      </w:r>
      <w:bookmarkEnd w:id="406"/>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3.6.4 凡超出招标文件规定的或给发包人带来未曾要求的利益的变化、偏差或其他因素在评标时不予考虑。</w:t>
      </w:r>
    </w:p>
    <w:p>
      <w:pPr>
        <w:pStyle w:val="2"/>
        <w:pageBreakBefore w:val="0"/>
        <w:kinsoku/>
        <w:wordWrap w:val="0"/>
        <w:bidi w:val="0"/>
        <w:spacing w:before="240" w:after="240" w:line="400" w:lineRule="atLeast"/>
        <w:outlineLvl w:val="2"/>
        <w:rPr>
          <w:rFonts w:hint="eastAsia" w:ascii="宋体" w:hAnsi="宋体" w:eastAsia="宋体" w:cs="宋体"/>
          <w:b w:val="0"/>
          <w:sz w:val="24"/>
          <w:szCs w:val="24"/>
          <w:highlight w:val="none"/>
        </w:rPr>
      </w:pPr>
      <w:bookmarkStart w:id="407" w:name="_Toc10269"/>
      <w:bookmarkStart w:id="408" w:name="_Toc12607"/>
      <w:bookmarkStart w:id="409" w:name="_Toc7796"/>
      <w:r>
        <w:rPr>
          <w:rFonts w:hint="eastAsia" w:ascii="宋体" w:hAnsi="宋体" w:eastAsia="宋体" w:cs="宋体"/>
          <w:b w:val="0"/>
          <w:sz w:val="24"/>
          <w:szCs w:val="24"/>
          <w:highlight w:val="none"/>
        </w:rPr>
        <w:t>3</w:t>
      </w:r>
      <w:r>
        <w:rPr>
          <w:rFonts w:hint="eastAsia" w:ascii="宋体" w:hAnsi="宋体" w:eastAsia="宋体" w:cs="宋体"/>
          <w:b w:val="0"/>
          <w:sz w:val="24"/>
          <w:szCs w:val="24"/>
          <w:highlight w:val="none"/>
          <w:lang w:eastAsia="zh-CN"/>
        </w:rPr>
        <w:t>.</w:t>
      </w:r>
      <w:r>
        <w:rPr>
          <w:rFonts w:hint="eastAsia" w:ascii="宋体" w:hAnsi="宋体" w:eastAsia="宋体" w:cs="宋体"/>
          <w:b w:val="0"/>
          <w:sz w:val="24"/>
          <w:szCs w:val="24"/>
          <w:highlight w:val="none"/>
        </w:rPr>
        <w:t>7 不得否决投标的情形</w:t>
      </w:r>
      <w:bookmarkEnd w:id="407"/>
      <w:bookmarkEnd w:id="408"/>
      <w:bookmarkEnd w:id="409"/>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投标文件存在第二章“投标人须知”第1.12.3项所列情形的，均视为细微偏差，评标委员会不得否决投标人的投标，应按照第二章“投标人须知”第1.12.4项规定的原则处理。</w:t>
      </w:r>
    </w:p>
    <w:p>
      <w:pPr>
        <w:pStyle w:val="2"/>
        <w:pageBreakBefore w:val="0"/>
        <w:kinsoku/>
        <w:wordWrap w:val="0"/>
        <w:bidi w:val="0"/>
        <w:spacing w:before="240" w:after="240" w:line="240" w:lineRule="atLeast"/>
        <w:outlineLvl w:val="2"/>
        <w:rPr>
          <w:rFonts w:hint="eastAsia" w:ascii="宋体" w:hAnsi="宋体" w:eastAsia="宋体" w:cs="宋体"/>
          <w:b w:val="0"/>
          <w:sz w:val="24"/>
          <w:szCs w:val="24"/>
          <w:highlight w:val="none"/>
        </w:rPr>
      </w:pPr>
      <w:bookmarkStart w:id="410" w:name="_Toc234832941"/>
      <w:bookmarkStart w:id="411" w:name="_Toc28490"/>
      <w:bookmarkStart w:id="412" w:name="_Toc26139"/>
      <w:bookmarkStart w:id="413" w:name="_Toc16370"/>
      <w:r>
        <w:rPr>
          <w:rFonts w:hint="eastAsia" w:ascii="宋体" w:hAnsi="宋体" w:eastAsia="宋体" w:cs="宋体"/>
          <w:b w:val="0"/>
          <w:sz w:val="24"/>
          <w:szCs w:val="24"/>
          <w:highlight w:val="none"/>
        </w:rPr>
        <w:t>3.</w:t>
      </w:r>
      <w:r>
        <w:rPr>
          <w:rFonts w:hint="eastAsia" w:ascii="宋体" w:hAnsi="宋体" w:eastAsia="宋体" w:cs="宋体"/>
          <w:b w:val="0"/>
          <w:sz w:val="24"/>
          <w:szCs w:val="24"/>
          <w:highlight w:val="none"/>
          <w:lang w:eastAsia="zh-CN"/>
        </w:rPr>
        <w:t>8</w:t>
      </w:r>
      <w:r>
        <w:rPr>
          <w:rFonts w:hint="eastAsia" w:ascii="宋体" w:hAnsi="宋体" w:eastAsia="宋体" w:cs="宋体"/>
          <w:b w:val="0"/>
          <w:sz w:val="24"/>
          <w:szCs w:val="24"/>
          <w:highlight w:val="none"/>
        </w:rPr>
        <w:t xml:space="preserve"> 评标结果</w:t>
      </w:r>
      <w:bookmarkEnd w:id="410"/>
      <w:bookmarkEnd w:id="411"/>
      <w:bookmarkEnd w:id="412"/>
      <w:bookmarkEnd w:id="413"/>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3.8.1 除第二章“投标人须知”前附表授权直接确定中标人外，评标委员会按照得分由高到低的顺序推荐中标候选人，并标明排序。</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3.8.2 评标委员会完成评标后，应向招标人提交评标报告。</w:t>
      </w:r>
    </w:p>
    <w:p>
      <w:pPr>
        <w:rPr>
          <w:rFonts w:hint="eastAsia" w:ascii="宋体" w:hAnsi="宋体" w:eastAsia="宋体" w:cs="宋体"/>
          <w:sz w:val="21"/>
          <w:highlight w:val="none"/>
        </w:rPr>
      </w:pPr>
    </w:p>
    <w:p>
      <w:pPr>
        <w:rPr>
          <w:rFonts w:hint="eastAsia" w:ascii="宋体" w:hAnsi="宋体" w:eastAsia="宋体" w:cs="宋体"/>
          <w:sz w:val="21"/>
          <w:szCs w:val="21"/>
          <w:highlight w:val="none"/>
        </w:rPr>
        <w:sectPr>
          <w:footerReference r:id="rId18" w:type="default"/>
          <w:pgSz w:w="11912" w:h="16851"/>
          <w:pgMar w:top="1440" w:right="1800" w:bottom="1440" w:left="1800" w:header="0" w:footer="1072" w:gutter="0"/>
          <w:pgNumType w:fmt="decimal"/>
          <w:cols w:space="720" w:num="1"/>
        </w:sect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pStyle w:val="6"/>
        <w:spacing w:before="139" w:line="223" w:lineRule="auto"/>
        <w:ind w:left="1925"/>
        <w:outlineLvl w:val="9"/>
        <w:rPr>
          <w:rFonts w:hint="eastAsia" w:ascii="宋体" w:hAnsi="宋体" w:eastAsia="宋体" w:cs="宋体"/>
          <w:spacing w:val="5"/>
          <w:sz w:val="43"/>
          <w:szCs w:val="43"/>
          <w:highlight w:val="none"/>
        </w:rPr>
      </w:pPr>
    </w:p>
    <w:p>
      <w:pPr>
        <w:pStyle w:val="6"/>
        <w:spacing w:before="139" w:line="223" w:lineRule="auto"/>
        <w:ind w:left="1925"/>
        <w:outlineLvl w:val="9"/>
        <w:rPr>
          <w:rFonts w:hint="eastAsia" w:ascii="宋体" w:hAnsi="宋体" w:eastAsia="宋体" w:cs="宋体"/>
          <w:spacing w:val="5"/>
          <w:sz w:val="43"/>
          <w:szCs w:val="43"/>
          <w:highlight w:val="none"/>
        </w:rPr>
      </w:pPr>
    </w:p>
    <w:p>
      <w:pPr>
        <w:pStyle w:val="6"/>
        <w:spacing w:before="139" w:line="223" w:lineRule="auto"/>
        <w:ind w:left="1925"/>
        <w:outlineLvl w:val="0"/>
        <w:rPr>
          <w:rFonts w:hint="eastAsia" w:ascii="宋体" w:hAnsi="宋体" w:eastAsia="宋体" w:cs="宋体"/>
          <w:sz w:val="43"/>
          <w:szCs w:val="43"/>
          <w:highlight w:val="none"/>
        </w:rPr>
      </w:pPr>
      <w:bookmarkStart w:id="414" w:name="_Toc10469"/>
      <w:r>
        <w:rPr>
          <w:rFonts w:hint="eastAsia" w:ascii="宋体" w:hAnsi="宋体" w:eastAsia="宋体" w:cs="宋体"/>
          <w:spacing w:val="5"/>
          <w:sz w:val="43"/>
          <w:szCs w:val="43"/>
          <w:highlight w:val="none"/>
        </w:rPr>
        <w:t>第四章</w:t>
      </w:r>
      <w:r>
        <w:rPr>
          <w:rFonts w:hint="eastAsia" w:ascii="宋体" w:hAnsi="宋体" w:eastAsia="宋体" w:cs="宋体"/>
          <w:spacing w:val="-66"/>
          <w:sz w:val="43"/>
          <w:szCs w:val="43"/>
          <w:highlight w:val="none"/>
        </w:rPr>
        <w:t xml:space="preserve"> </w:t>
      </w:r>
      <w:r>
        <w:rPr>
          <w:rFonts w:hint="eastAsia" w:ascii="宋体" w:hAnsi="宋体" w:eastAsia="宋体" w:cs="宋体"/>
          <w:spacing w:val="5"/>
          <w:sz w:val="43"/>
          <w:szCs w:val="43"/>
          <w:highlight w:val="none"/>
        </w:rPr>
        <w:t>合同条款及格式</w:t>
      </w:r>
      <w:bookmarkEnd w:id="414"/>
    </w:p>
    <w:p>
      <w:pPr>
        <w:spacing w:line="247" w:lineRule="auto"/>
        <w:rPr>
          <w:rFonts w:hint="eastAsia" w:ascii="宋体" w:hAnsi="宋体" w:eastAsia="宋体" w:cs="宋体"/>
          <w:sz w:val="21"/>
          <w:highlight w:val="none"/>
        </w:rPr>
      </w:pPr>
    </w:p>
    <w:p>
      <w:pPr>
        <w:spacing w:line="247" w:lineRule="auto"/>
        <w:rPr>
          <w:rFonts w:hint="eastAsia" w:ascii="宋体" w:hAnsi="宋体" w:eastAsia="宋体" w:cs="宋体"/>
          <w:sz w:val="21"/>
          <w:highlight w:val="none"/>
        </w:rPr>
      </w:pPr>
    </w:p>
    <w:p>
      <w:pPr>
        <w:spacing w:line="247" w:lineRule="auto"/>
        <w:rPr>
          <w:rFonts w:hint="eastAsia" w:ascii="宋体" w:hAnsi="宋体" w:eastAsia="宋体" w:cs="宋体"/>
          <w:sz w:val="21"/>
          <w:highlight w:val="none"/>
        </w:rPr>
      </w:pPr>
    </w:p>
    <w:p>
      <w:pPr>
        <w:rPr>
          <w:rFonts w:hint="eastAsia" w:ascii="宋体" w:hAnsi="宋体" w:eastAsia="宋体" w:cs="宋体"/>
          <w:spacing w:val="-2"/>
          <w:sz w:val="30"/>
          <w:szCs w:val="30"/>
          <w:highlight w:val="none"/>
          <w14:textOutline w14:w="5442" w14:cap="flat" w14:cmpd="sng">
            <w14:solidFill>
              <w14:srgbClr w14:val="000000"/>
            </w14:solidFill>
            <w14:prstDash w14:val="solid"/>
            <w14:miter w14:val="0"/>
          </w14:textOutline>
        </w:rPr>
      </w:pPr>
      <w:r>
        <w:rPr>
          <w:rFonts w:hint="eastAsia" w:ascii="宋体" w:hAnsi="宋体" w:eastAsia="宋体" w:cs="宋体"/>
          <w:spacing w:val="-2"/>
          <w:sz w:val="30"/>
          <w:szCs w:val="30"/>
          <w:highlight w:val="none"/>
          <w14:textOutline w14:w="5442" w14:cap="flat" w14:cmpd="sng">
            <w14:solidFill>
              <w14:srgbClr w14:val="000000"/>
            </w14:solidFill>
            <w14:prstDash w14:val="solid"/>
            <w14:miter w14:val="0"/>
          </w14:textOutline>
        </w:rPr>
        <w:br w:type="page"/>
      </w:r>
    </w:p>
    <w:p>
      <w:pPr>
        <w:spacing w:before="97" w:line="220" w:lineRule="auto"/>
        <w:ind w:left="23"/>
        <w:jc w:val="center"/>
        <w:outlineLvl w:val="1"/>
        <w:rPr>
          <w:rFonts w:hint="eastAsia" w:ascii="宋体" w:hAnsi="宋体" w:eastAsia="宋体" w:cs="宋体"/>
          <w:sz w:val="30"/>
          <w:szCs w:val="30"/>
          <w:highlight w:val="none"/>
        </w:rPr>
      </w:pPr>
      <w:bookmarkStart w:id="415" w:name="_Toc32279"/>
      <w:bookmarkStart w:id="416" w:name="_Toc1559"/>
      <w:r>
        <w:rPr>
          <w:rFonts w:hint="eastAsia" w:ascii="宋体" w:hAnsi="宋体" w:eastAsia="宋体" w:cs="宋体"/>
          <w:spacing w:val="-2"/>
          <w:sz w:val="30"/>
          <w:szCs w:val="30"/>
          <w:highlight w:val="none"/>
          <w14:textOutline w14:w="5442" w14:cap="flat" w14:cmpd="sng">
            <w14:solidFill>
              <w14:srgbClr w14:val="000000"/>
            </w14:solidFill>
            <w14:prstDash w14:val="solid"/>
            <w14:miter w14:val="0"/>
          </w14:textOutline>
        </w:rPr>
        <w:t>第一节</w:t>
      </w:r>
      <w:r>
        <w:rPr>
          <w:rFonts w:hint="eastAsia" w:ascii="宋体" w:hAnsi="宋体" w:eastAsia="宋体" w:cs="宋体"/>
          <w:spacing w:val="33"/>
          <w:sz w:val="30"/>
          <w:szCs w:val="30"/>
          <w:highlight w:val="none"/>
        </w:rPr>
        <w:t xml:space="preserve">   </w:t>
      </w:r>
      <w:r>
        <w:rPr>
          <w:rFonts w:hint="eastAsia" w:ascii="宋体" w:hAnsi="宋体" w:eastAsia="宋体" w:cs="宋体"/>
          <w:spacing w:val="-2"/>
          <w:sz w:val="30"/>
          <w:szCs w:val="30"/>
          <w:highlight w:val="none"/>
          <w14:textOutline w14:w="5442" w14:cap="flat" w14:cmpd="sng">
            <w14:solidFill>
              <w14:srgbClr w14:val="000000"/>
            </w14:solidFill>
            <w14:prstDash w14:val="solid"/>
            <w14:miter w14:val="0"/>
          </w14:textOutline>
        </w:rPr>
        <w:t>通用合同条款</w:t>
      </w:r>
      <w:bookmarkEnd w:id="415"/>
      <w:bookmarkEnd w:id="416"/>
    </w:p>
    <w:p>
      <w:pPr>
        <w:spacing w:line="399" w:lineRule="auto"/>
        <w:rPr>
          <w:rFonts w:hint="eastAsia" w:ascii="宋体" w:hAnsi="宋体" w:eastAsia="宋体" w:cs="宋体"/>
          <w:sz w:val="21"/>
          <w:highlight w:val="none"/>
        </w:rPr>
      </w:pPr>
    </w:p>
    <w:p>
      <w:pPr>
        <w:spacing w:before="172" w:line="220" w:lineRule="auto"/>
        <w:ind w:left="23"/>
        <w:outlineLvl w:val="2"/>
        <w:rPr>
          <w:rFonts w:hint="eastAsia" w:ascii="宋体" w:hAnsi="宋体" w:eastAsia="宋体" w:cs="宋体"/>
          <w:spacing w:val="-2"/>
          <w:sz w:val="30"/>
          <w:szCs w:val="30"/>
          <w:highlight w:val="none"/>
          <w14:textOutline w14:w="5442" w14:cap="flat" w14:cmpd="sng">
            <w14:solidFill>
              <w14:srgbClr w14:val="000000"/>
            </w14:solidFill>
            <w14:prstDash w14:val="solid"/>
            <w14:miter w14:val="0"/>
          </w14:textOutline>
        </w:rPr>
      </w:pPr>
      <w:bookmarkStart w:id="417" w:name="_Toc6066"/>
      <w:bookmarkStart w:id="418" w:name="_Toc31233"/>
      <w:bookmarkStart w:id="419" w:name="_Toc24783"/>
      <w:r>
        <w:rPr>
          <w:rFonts w:hint="eastAsia" w:ascii="宋体" w:hAnsi="宋体" w:eastAsia="宋体" w:cs="宋体"/>
          <w:spacing w:val="-2"/>
          <w:sz w:val="30"/>
          <w:szCs w:val="30"/>
          <w:highlight w:val="none"/>
          <w14:textOutline w14:w="5442" w14:cap="flat" w14:cmpd="sng">
            <w14:solidFill>
              <w14:srgbClr w14:val="000000"/>
            </w14:solidFill>
            <w14:prstDash w14:val="solid"/>
            <w14:miter w14:val="0"/>
          </w14:textOutline>
        </w:rPr>
        <w:t>说明：“通用合同条款”同交通运输部颁发的《公路工程标准施工招标文件》 （2018年版）中的“通用合同条款”。</w:t>
      </w:r>
      <w:bookmarkEnd w:id="417"/>
      <w:bookmarkEnd w:id="418"/>
      <w:bookmarkEnd w:id="419"/>
    </w:p>
    <w:p>
      <w:pPr>
        <w:spacing w:before="172" w:line="220" w:lineRule="auto"/>
        <w:ind w:left="23"/>
        <w:outlineLvl w:val="9"/>
        <w:rPr>
          <w:rFonts w:hint="eastAsia" w:ascii="宋体" w:hAnsi="宋体" w:eastAsia="宋体" w:cs="宋体"/>
          <w:spacing w:val="-2"/>
          <w:sz w:val="30"/>
          <w:szCs w:val="30"/>
          <w:highlight w:val="none"/>
          <w14:textOutline w14:w="5442" w14:cap="flat" w14:cmpd="sng">
            <w14:solidFill>
              <w14:srgbClr w14:val="000000"/>
            </w14:solidFill>
            <w14:prstDash w14:val="solid"/>
            <w14:miter w14:val="0"/>
          </w14:textOutline>
        </w:rPr>
      </w:pPr>
    </w:p>
    <w:p>
      <w:pPr>
        <w:spacing w:before="172" w:line="220" w:lineRule="auto"/>
        <w:ind w:left="23"/>
        <w:outlineLvl w:val="9"/>
        <w:rPr>
          <w:rFonts w:hint="eastAsia" w:ascii="宋体" w:hAnsi="宋体" w:eastAsia="宋体" w:cs="宋体"/>
          <w:spacing w:val="-2"/>
          <w:sz w:val="30"/>
          <w:szCs w:val="30"/>
          <w:highlight w:val="none"/>
          <w14:textOutline w14:w="5442" w14:cap="flat" w14:cmpd="sng">
            <w14:solidFill>
              <w14:srgbClr w14:val="000000"/>
            </w14:solidFill>
            <w14:prstDash w14:val="solid"/>
            <w14:miter w14:val="0"/>
          </w14:textOutline>
        </w:rPr>
      </w:pPr>
    </w:p>
    <w:p>
      <w:pPr>
        <w:rPr>
          <w:rFonts w:hint="eastAsia" w:ascii="宋体" w:hAnsi="宋体" w:eastAsia="宋体" w:cs="宋体"/>
          <w:spacing w:val="-2"/>
          <w:sz w:val="30"/>
          <w:szCs w:val="30"/>
          <w:highlight w:val="none"/>
          <w14:textOutline w14:w="5442" w14:cap="flat" w14:cmpd="sng">
            <w14:solidFill>
              <w14:srgbClr w14:val="000000"/>
            </w14:solidFill>
            <w14:prstDash w14:val="solid"/>
            <w14:miter w14:val="0"/>
          </w14:textOutline>
        </w:rPr>
      </w:pPr>
      <w:r>
        <w:rPr>
          <w:rFonts w:hint="eastAsia" w:ascii="宋体" w:hAnsi="宋体" w:eastAsia="宋体" w:cs="宋体"/>
          <w:spacing w:val="-2"/>
          <w:sz w:val="30"/>
          <w:szCs w:val="30"/>
          <w:highlight w:val="none"/>
          <w14:textOutline w14:w="5442" w14:cap="flat" w14:cmpd="sng">
            <w14:solidFill>
              <w14:srgbClr w14:val="000000"/>
            </w14:solidFill>
            <w14:prstDash w14:val="solid"/>
            <w14:miter w14:val="0"/>
          </w14:textOutline>
        </w:rPr>
        <w:br w:type="page"/>
      </w:r>
    </w:p>
    <w:p>
      <w:pPr>
        <w:spacing w:before="97" w:line="220" w:lineRule="auto"/>
        <w:ind w:left="23"/>
        <w:jc w:val="center"/>
        <w:outlineLvl w:val="1"/>
        <w:rPr>
          <w:rFonts w:hint="eastAsia" w:ascii="宋体" w:hAnsi="宋体" w:eastAsia="宋体" w:cs="宋体"/>
          <w:spacing w:val="-2"/>
          <w:sz w:val="30"/>
          <w:szCs w:val="30"/>
          <w:highlight w:val="none"/>
          <w14:textOutline w14:w="5442" w14:cap="flat" w14:cmpd="sng">
            <w14:solidFill>
              <w14:srgbClr w14:val="000000"/>
            </w14:solidFill>
            <w14:prstDash w14:val="solid"/>
            <w14:miter w14:val="0"/>
          </w14:textOutline>
        </w:rPr>
      </w:pPr>
      <w:bookmarkStart w:id="420" w:name="_Toc2673"/>
      <w:bookmarkStart w:id="421" w:name="_Toc21573"/>
      <w:r>
        <w:rPr>
          <w:rFonts w:hint="eastAsia" w:ascii="宋体" w:hAnsi="宋体" w:eastAsia="宋体" w:cs="宋体"/>
          <w:spacing w:val="-2"/>
          <w:sz w:val="30"/>
          <w:szCs w:val="30"/>
          <w:highlight w:val="none"/>
          <w14:textOutline w14:w="5442" w14:cap="flat" w14:cmpd="sng">
            <w14:solidFill>
              <w14:srgbClr w14:val="000000"/>
            </w14:solidFill>
            <w14:prstDash w14:val="solid"/>
            <w14:miter w14:val="0"/>
          </w14:textOutline>
        </w:rPr>
        <w:t>第二节   专用合同条款</w:t>
      </w:r>
      <w:bookmarkEnd w:id="420"/>
      <w:bookmarkEnd w:id="421"/>
    </w:p>
    <w:p>
      <w:pPr>
        <w:spacing w:line="411" w:lineRule="auto"/>
        <w:rPr>
          <w:rFonts w:hint="eastAsia" w:ascii="宋体" w:hAnsi="宋体" w:eastAsia="宋体" w:cs="宋体"/>
          <w:sz w:val="21"/>
          <w:highlight w:val="none"/>
        </w:rPr>
      </w:pPr>
    </w:p>
    <w:p>
      <w:pPr>
        <w:spacing w:before="91" w:line="220" w:lineRule="auto"/>
        <w:ind w:left="13"/>
        <w:outlineLvl w:val="2"/>
        <w:rPr>
          <w:rFonts w:hint="eastAsia" w:ascii="宋体" w:hAnsi="宋体" w:eastAsia="宋体" w:cs="宋体"/>
          <w:sz w:val="28"/>
          <w:szCs w:val="28"/>
          <w:highlight w:val="none"/>
        </w:rPr>
      </w:pPr>
      <w:bookmarkStart w:id="422" w:name="_Toc28186"/>
      <w:bookmarkStart w:id="423" w:name="_Toc1378"/>
      <w:bookmarkStart w:id="424" w:name="_Toc17928"/>
      <w:r>
        <w:rPr>
          <w:rFonts w:hint="eastAsia" w:ascii="宋体" w:hAnsi="宋体" w:eastAsia="宋体" w:cs="宋体"/>
          <w:sz w:val="28"/>
          <w:szCs w:val="28"/>
          <w:highlight w:val="none"/>
          <w14:textOutline w14:w="5094" w14:cap="flat" w14:cmpd="sng">
            <w14:solidFill>
              <w14:srgbClr w14:val="000000"/>
            </w14:solidFill>
            <w14:prstDash w14:val="solid"/>
            <w14:miter w14:val="0"/>
          </w14:textOutline>
        </w:rPr>
        <w:t>A.公路工程专用合同条款</w:t>
      </w:r>
      <w:bookmarkEnd w:id="422"/>
      <w:bookmarkEnd w:id="423"/>
      <w:bookmarkEnd w:id="424"/>
    </w:p>
    <w:p>
      <w:pPr>
        <w:spacing w:line="439" w:lineRule="auto"/>
        <w:rPr>
          <w:rFonts w:hint="eastAsia" w:ascii="宋体" w:hAnsi="宋体" w:eastAsia="宋体" w:cs="宋体"/>
          <w:sz w:val="21"/>
          <w:highlight w:val="none"/>
        </w:rPr>
      </w:pPr>
    </w:p>
    <w:p>
      <w:pPr>
        <w:spacing w:line="254" w:lineRule="auto"/>
        <w:rPr>
          <w:rFonts w:hint="eastAsia" w:ascii="宋体" w:hAnsi="宋体" w:eastAsia="宋体" w:cs="宋体"/>
          <w:sz w:val="21"/>
          <w:highlight w:val="none"/>
        </w:rPr>
      </w:pPr>
    </w:p>
    <w:p>
      <w:pPr>
        <w:spacing w:before="172" w:line="220" w:lineRule="auto"/>
        <w:ind w:left="23"/>
        <w:outlineLvl w:val="2"/>
        <w:rPr>
          <w:rFonts w:hint="eastAsia" w:ascii="宋体" w:hAnsi="宋体" w:eastAsia="宋体" w:cs="宋体"/>
          <w:spacing w:val="-2"/>
          <w:sz w:val="28"/>
          <w:szCs w:val="28"/>
          <w:highlight w:val="none"/>
          <w14:textOutline w14:w="5442" w14:cap="flat" w14:cmpd="sng">
            <w14:solidFill>
              <w14:srgbClr w14:val="000000"/>
            </w14:solidFill>
            <w14:prstDash w14:val="solid"/>
            <w14:miter w14:val="0"/>
          </w14:textOutline>
        </w:rPr>
      </w:pPr>
      <w:bookmarkStart w:id="425" w:name="_Toc17628"/>
      <w:bookmarkStart w:id="426" w:name="_Toc29818"/>
      <w:bookmarkStart w:id="427" w:name="_Toc14241"/>
      <w:r>
        <w:rPr>
          <w:rFonts w:hint="eastAsia" w:ascii="宋体" w:hAnsi="宋体" w:eastAsia="宋体" w:cs="宋体"/>
          <w:spacing w:val="-2"/>
          <w:sz w:val="28"/>
          <w:szCs w:val="28"/>
          <w:highlight w:val="none"/>
          <w14:textOutline w14:w="5442" w14:cap="flat" w14:cmpd="sng">
            <w14:solidFill>
              <w14:srgbClr w14:val="000000"/>
            </w14:solidFill>
            <w14:prstDash w14:val="solid"/>
            <w14:miter w14:val="0"/>
          </w14:textOutline>
        </w:rPr>
        <w:t>说明：“公路工程专用合同条款”同交通运输部颁发的《公路工程标准施工招标文件》（2018 年版）中的“公路工程专用合同条款”。</w:t>
      </w:r>
      <w:bookmarkEnd w:id="425"/>
      <w:bookmarkEnd w:id="426"/>
      <w:bookmarkEnd w:id="427"/>
    </w:p>
    <w:p>
      <w:pPr>
        <w:spacing w:line="254" w:lineRule="auto"/>
        <w:rPr>
          <w:rFonts w:hint="eastAsia" w:ascii="宋体" w:hAnsi="宋体" w:eastAsia="宋体" w:cs="宋体"/>
          <w:sz w:val="21"/>
          <w:highlight w:val="none"/>
        </w:rPr>
      </w:pPr>
    </w:p>
    <w:p>
      <w:pPr>
        <w:spacing w:line="254" w:lineRule="auto"/>
        <w:rPr>
          <w:rFonts w:hint="eastAsia" w:ascii="宋体" w:hAnsi="宋体" w:eastAsia="宋体" w:cs="宋体"/>
          <w:sz w:val="21"/>
          <w:highlight w:val="none"/>
        </w:rPr>
      </w:pPr>
    </w:p>
    <w:p>
      <w:pPr>
        <w:spacing w:line="255" w:lineRule="auto"/>
        <w:rPr>
          <w:rFonts w:hint="eastAsia" w:ascii="宋体" w:hAnsi="宋体" w:eastAsia="宋体" w:cs="宋体"/>
          <w:sz w:val="21"/>
          <w:highlight w:val="none"/>
        </w:rPr>
      </w:pPr>
    </w:p>
    <w:p>
      <w:pPr>
        <w:spacing w:line="255" w:lineRule="auto"/>
        <w:rPr>
          <w:rFonts w:hint="eastAsia" w:ascii="宋体" w:hAnsi="宋体" w:eastAsia="宋体" w:cs="宋体"/>
          <w:sz w:val="21"/>
          <w:highlight w:val="none"/>
        </w:rPr>
      </w:pPr>
    </w:p>
    <w:p>
      <w:pPr>
        <w:rPr>
          <w:rFonts w:hint="eastAsia" w:ascii="宋体" w:hAnsi="宋体" w:eastAsia="宋体" w:cs="宋体"/>
          <w:spacing w:val="-2"/>
          <w:sz w:val="28"/>
          <w:szCs w:val="28"/>
          <w:highlight w:val="none"/>
        </w:rPr>
      </w:pPr>
      <w:r>
        <w:rPr>
          <w:rFonts w:hint="eastAsia" w:ascii="宋体" w:hAnsi="宋体" w:eastAsia="宋体" w:cs="宋体"/>
          <w:spacing w:val="-2"/>
          <w:sz w:val="28"/>
          <w:szCs w:val="28"/>
          <w:highlight w:val="none"/>
        </w:rPr>
        <w:br w:type="page"/>
      </w:r>
    </w:p>
    <w:p>
      <w:pPr>
        <w:spacing w:before="91" w:line="220" w:lineRule="auto"/>
        <w:ind w:left="2747"/>
        <w:rPr>
          <w:rFonts w:hint="eastAsia" w:ascii="宋体" w:hAnsi="宋体" w:eastAsia="宋体" w:cs="宋体"/>
          <w:b w:val="0"/>
          <w:sz w:val="32"/>
          <w:szCs w:val="32"/>
          <w:highlight w:val="none"/>
        </w:rPr>
      </w:pPr>
      <w:bookmarkStart w:id="428" w:name="_Toc3230"/>
      <w:bookmarkStart w:id="429" w:name="_Toc16876"/>
      <w:bookmarkStart w:id="430" w:name="_Toc234833220"/>
      <w:r>
        <w:rPr>
          <w:rFonts w:hint="eastAsia" w:ascii="宋体" w:hAnsi="宋体" w:eastAsia="宋体" w:cs="宋体"/>
          <w:b w:val="0"/>
          <w:sz w:val="32"/>
          <w:szCs w:val="32"/>
          <w:highlight w:val="none"/>
        </w:rPr>
        <w:t>B. 项目专用合同条款</w:t>
      </w:r>
      <w:bookmarkEnd w:id="428"/>
      <w:bookmarkEnd w:id="429"/>
      <w:bookmarkEnd w:id="430"/>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highlight w:val="none"/>
        </w:rPr>
      </w:pPr>
      <w:r>
        <w:rPr>
          <w:rFonts w:hint="eastAsia" w:ascii="宋体" w:hAnsi="宋体" w:eastAsia="宋体" w:cs="宋体"/>
          <w:snapToGrid w:val="0"/>
          <w:color w:val="000000"/>
          <w:kern w:val="0"/>
          <w:sz w:val="24"/>
          <w:szCs w:val="24"/>
          <w:highlight w:val="none"/>
          <w:lang w:val="en-US" w:eastAsia="zh-CN" w:bidi="ar"/>
        </w:rPr>
        <w:t xml:space="preserve">说 明：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highlight w:val="none"/>
        </w:rPr>
      </w:pPr>
      <w:r>
        <w:rPr>
          <w:rFonts w:hint="eastAsia" w:ascii="宋体" w:hAnsi="宋体" w:eastAsia="宋体" w:cs="宋体"/>
          <w:snapToGrid w:val="0"/>
          <w:color w:val="000000"/>
          <w:kern w:val="0"/>
          <w:sz w:val="24"/>
          <w:szCs w:val="24"/>
          <w:highlight w:val="none"/>
          <w:lang w:val="en-US" w:eastAsia="zh-CN" w:bidi="ar"/>
        </w:rPr>
        <w:t xml:space="preserve">1.招标人在根据《公路工程标准施工招标文件》编制项目招标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highlight w:val="none"/>
        </w:rPr>
      </w:pPr>
      <w:r>
        <w:rPr>
          <w:rFonts w:hint="eastAsia" w:ascii="宋体" w:hAnsi="宋体" w:eastAsia="宋体" w:cs="宋体"/>
          <w:snapToGrid w:val="0"/>
          <w:color w:val="000000"/>
          <w:kern w:val="0"/>
          <w:sz w:val="24"/>
          <w:szCs w:val="24"/>
          <w:highlight w:val="none"/>
          <w:lang w:val="en-US" w:eastAsia="zh-CN" w:bidi="ar"/>
        </w:rPr>
        <w:t xml:space="preserve">同时，补充、细化或约定的内容，不得违反法律、行政法规的强制性规定和平等、自愿、公平和诚实信用原则。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highlight w:val="none"/>
        </w:rPr>
      </w:pPr>
      <w:r>
        <w:rPr>
          <w:rFonts w:hint="eastAsia" w:ascii="宋体" w:hAnsi="宋体" w:eastAsia="宋体" w:cs="宋体"/>
          <w:snapToGrid w:val="0"/>
          <w:color w:val="000000"/>
          <w:kern w:val="0"/>
          <w:sz w:val="24"/>
          <w:szCs w:val="24"/>
          <w:highlight w:val="none"/>
          <w:lang w:val="en-US" w:eastAsia="zh-CN" w:bidi="ar"/>
        </w:rPr>
        <w:t xml:space="preserve">2.项目专用合同条款的编号应与通用合同条款和公路工程专用合同条款一致。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outlineLvl w:val="2"/>
        <w:rPr>
          <w:rFonts w:hint="eastAsia" w:ascii="宋体" w:hAnsi="宋体" w:eastAsia="宋体" w:cs="宋体"/>
          <w:highlight w:val="none"/>
        </w:rPr>
      </w:pPr>
      <w:bookmarkStart w:id="431" w:name="_Toc11331"/>
      <w:bookmarkStart w:id="432" w:name="_Toc31482"/>
      <w:bookmarkStart w:id="433" w:name="_Toc6484"/>
      <w:r>
        <w:rPr>
          <w:rFonts w:hint="eastAsia" w:ascii="宋体" w:hAnsi="宋体" w:eastAsia="宋体" w:cs="宋体"/>
          <w:snapToGrid w:val="0"/>
          <w:color w:val="000000"/>
          <w:kern w:val="0"/>
          <w:sz w:val="24"/>
          <w:szCs w:val="24"/>
          <w:highlight w:val="none"/>
          <w:lang w:val="en-US" w:eastAsia="zh-CN" w:bidi="ar"/>
        </w:rPr>
        <w:t>3.项目专用合同条款可对下列内容进行补充和细化：</w:t>
      </w:r>
      <w:bookmarkEnd w:id="431"/>
      <w:bookmarkEnd w:id="432"/>
      <w:bookmarkEnd w:id="433"/>
      <w:r>
        <w:rPr>
          <w:rFonts w:hint="eastAsia" w:ascii="宋体" w:hAnsi="宋体" w:eastAsia="宋体" w:cs="宋体"/>
          <w:snapToGrid w:val="0"/>
          <w:color w:val="000000"/>
          <w:kern w:val="0"/>
          <w:sz w:val="24"/>
          <w:szCs w:val="24"/>
          <w:highlight w:val="none"/>
          <w:lang w:val="en-US" w:eastAsia="zh-CN" w:bidi="ar"/>
        </w:rPr>
        <w:t xml:space="preserve">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highlight w:val="none"/>
        </w:rPr>
      </w:pPr>
      <w:r>
        <w:rPr>
          <w:rFonts w:hint="eastAsia" w:ascii="宋体" w:hAnsi="宋体" w:eastAsia="宋体" w:cs="宋体"/>
          <w:snapToGrid w:val="0"/>
          <w:color w:val="000000"/>
          <w:kern w:val="0"/>
          <w:sz w:val="24"/>
          <w:szCs w:val="24"/>
          <w:highlight w:val="none"/>
          <w:lang w:val="en-US" w:eastAsia="zh-CN" w:bidi="ar"/>
        </w:rPr>
        <w:t xml:space="preserve">（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highlight w:val="none"/>
        </w:rPr>
      </w:pPr>
      <w:r>
        <w:rPr>
          <w:rFonts w:hint="eastAsia" w:ascii="宋体" w:hAnsi="宋体" w:eastAsia="宋体" w:cs="宋体"/>
          <w:snapToGrid w:val="0"/>
          <w:color w:val="000000"/>
          <w:kern w:val="0"/>
          <w:sz w:val="24"/>
          <w:szCs w:val="24"/>
          <w:highlight w:val="none"/>
          <w:lang w:val="en-US" w:eastAsia="zh-CN" w:bidi="ar"/>
        </w:rPr>
        <w:t xml:space="preserve">（2）“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highlight w:val="none"/>
        </w:rPr>
      </w:pPr>
      <w:r>
        <w:rPr>
          <w:rFonts w:hint="eastAsia" w:ascii="宋体" w:hAnsi="宋体" w:eastAsia="宋体" w:cs="宋体"/>
          <w:snapToGrid w:val="0"/>
          <w:color w:val="000000"/>
          <w:kern w:val="0"/>
          <w:sz w:val="24"/>
          <w:szCs w:val="24"/>
          <w:highlight w:val="none"/>
          <w:lang w:val="en-US" w:eastAsia="zh-CN" w:bidi="ar"/>
        </w:rPr>
        <w:t>（3）其他需要补充、细化的内容。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2"/>
          <w:sz w:val="28"/>
          <w:szCs w:val="28"/>
          <w:highlight w:val="none"/>
        </w:rPr>
      </w:pPr>
    </w:p>
    <w:p>
      <w:pPr>
        <w:rPr>
          <w:rFonts w:hint="eastAsia" w:ascii="宋体" w:hAnsi="宋体" w:eastAsia="宋体" w:cs="宋体"/>
          <w:spacing w:val="-2"/>
          <w:sz w:val="28"/>
          <w:szCs w:val="28"/>
          <w:highlight w:val="none"/>
        </w:rPr>
      </w:pPr>
      <w:r>
        <w:rPr>
          <w:rFonts w:hint="eastAsia" w:ascii="宋体" w:hAnsi="宋体" w:eastAsia="宋体" w:cs="宋体"/>
          <w:spacing w:val="-2"/>
          <w:sz w:val="28"/>
          <w:szCs w:val="28"/>
          <w:highlight w:val="none"/>
        </w:rPr>
        <w:br w:type="page"/>
      </w:r>
    </w:p>
    <w:p>
      <w:pPr>
        <w:spacing w:before="91" w:line="220" w:lineRule="auto"/>
        <w:ind w:left="2747"/>
        <w:rPr>
          <w:rFonts w:hint="eastAsia" w:ascii="宋体" w:hAnsi="宋体" w:eastAsia="宋体" w:cs="宋体"/>
          <w:sz w:val="28"/>
          <w:szCs w:val="28"/>
          <w:highlight w:val="none"/>
        </w:rPr>
      </w:pPr>
      <w:r>
        <w:rPr>
          <w:rFonts w:hint="eastAsia" w:ascii="宋体" w:hAnsi="宋体" w:eastAsia="宋体" w:cs="宋体"/>
          <w:spacing w:val="-2"/>
          <w:sz w:val="28"/>
          <w:szCs w:val="28"/>
          <w:highlight w:val="none"/>
        </w:rPr>
        <w:t>项目专用合同条款数据表</w:t>
      </w:r>
    </w:p>
    <w:p>
      <w:pPr>
        <w:spacing w:line="219" w:lineRule="auto"/>
        <w:ind w:left="121"/>
        <w:rPr>
          <w:rFonts w:hint="eastAsia" w:ascii="宋体" w:hAnsi="宋体" w:eastAsia="宋体" w:cs="宋体"/>
          <w:sz w:val="21"/>
          <w:szCs w:val="21"/>
          <w:highlight w:val="none"/>
        </w:rPr>
      </w:pPr>
      <w:r>
        <w:rPr>
          <w:rFonts w:hint="eastAsia" w:ascii="宋体" w:hAnsi="宋体" w:eastAsia="宋体" w:cs="宋体"/>
          <w:spacing w:val="-5"/>
          <w:sz w:val="21"/>
          <w:szCs w:val="21"/>
          <w:highlight w:val="none"/>
          <w14:textOutline w14:w="3831" w14:cap="flat" w14:cmpd="sng">
            <w14:solidFill>
              <w14:srgbClr w14:val="000000"/>
            </w14:solidFill>
            <w14:prstDash w14:val="solid"/>
            <w14:miter w14:val="0"/>
          </w14:textOutline>
        </w:rPr>
        <w:t>说明：</w:t>
      </w:r>
      <w:r>
        <w:rPr>
          <w:rFonts w:hint="eastAsia" w:ascii="宋体" w:hAnsi="宋体" w:eastAsia="宋体" w:cs="宋体"/>
          <w:spacing w:val="-5"/>
          <w:sz w:val="21"/>
          <w:szCs w:val="21"/>
          <w:highlight w:val="none"/>
        </w:rPr>
        <w:t xml:space="preserve"> 本数据表是项目专用合同条款中适用于本项目的信息和数据的归纳与提示，是项目专用合同条款的组成部分。</w:t>
      </w:r>
    </w:p>
    <w:p>
      <w:pPr>
        <w:spacing w:line="130" w:lineRule="exact"/>
        <w:rPr>
          <w:rFonts w:hint="eastAsia" w:ascii="宋体" w:hAnsi="宋体" w:eastAsia="宋体" w:cs="宋体"/>
          <w:highlight w:val="none"/>
        </w:rPr>
      </w:pPr>
    </w:p>
    <w:tbl>
      <w:tblPr>
        <w:tblStyle w:val="16"/>
        <w:tblpPr/>
        <w:tblOverlap w:val="never"/>
        <w:tblW w:w="0" w:type="auto"/>
        <w:jc w:val="center"/>
        <w:tblLayout w:type="fixed"/>
        <w:tblCellMar>
          <w:top w:w="0" w:type="dxa"/>
          <w:left w:w="10" w:type="dxa"/>
          <w:bottom w:w="0" w:type="dxa"/>
          <w:right w:w="10" w:type="dxa"/>
        </w:tblCellMar>
      </w:tblPr>
      <w:tblGrid>
        <w:gridCol w:w="634"/>
        <w:gridCol w:w="1109"/>
        <w:gridCol w:w="7315"/>
      </w:tblGrid>
      <w:tr>
        <w:tblPrEx>
          <w:tblCellMar>
            <w:top w:w="0" w:type="dxa"/>
            <w:left w:w="10" w:type="dxa"/>
            <w:bottom w:w="0" w:type="dxa"/>
            <w:right w:w="10" w:type="dxa"/>
          </w:tblCellMar>
        </w:tblPrEx>
        <w:trPr>
          <w:trHeight w:val="374" w:hRule="exact"/>
          <w:jc w:val="center"/>
        </w:trPr>
        <w:tc>
          <w:tcPr>
            <w:tcW w:w="634" w:type="dxa"/>
            <w:tcBorders>
              <w:top w:val="single" w:color="auto" w:sz="4" w:space="0"/>
              <w:left w:val="single" w:color="auto" w:sz="4" w:space="0"/>
            </w:tcBorders>
            <w:shd w:val="clear" w:color="auto" w:fill="FFFFFF"/>
            <w:noWrap w:val="0"/>
            <w:vAlign w:val="bottom"/>
          </w:tcPr>
          <w:p>
            <w:pPr>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109" w:type="dxa"/>
            <w:tcBorders>
              <w:top w:val="single" w:color="auto" w:sz="4" w:space="0"/>
              <w:left w:val="single" w:color="auto" w:sz="4" w:space="0"/>
            </w:tcBorders>
            <w:shd w:val="clear" w:color="auto" w:fill="FFFFFF"/>
            <w:noWrap w:val="0"/>
            <w:vAlign w:val="bottom"/>
          </w:tcPr>
          <w:p>
            <w:pPr>
              <w:ind w:left="320"/>
              <w:jc w:val="center"/>
              <w:rPr>
                <w:rFonts w:hint="eastAsia" w:ascii="宋体" w:hAnsi="宋体" w:eastAsia="宋体" w:cs="宋体"/>
                <w:b/>
                <w:sz w:val="24"/>
                <w:highlight w:val="none"/>
              </w:rPr>
            </w:pPr>
            <w:r>
              <w:rPr>
                <w:rFonts w:hint="eastAsia" w:ascii="宋体" w:hAnsi="宋体" w:eastAsia="宋体" w:cs="宋体"/>
                <w:b/>
                <w:sz w:val="24"/>
                <w:highlight w:val="none"/>
              </w:rPr>
              <w:t>条目号</w:t>
            </w:r>
          </w:p>
        </w:tc>
        <w:tc>
          <w:tcPr>
            <w:tcW w:w="7315" w:type="dxa"/>
            <w:tcBorders>
              <w:top w:val="single" w:color="auto" w:sz="4" w:space="0"/>
              <w:left w:val="single" w:color="auto" w:sz="4" w:space="0"/>
              <w:right w:val="single" w:color="auto" w:sz="4" w:space="0"/>
            </w:tcBorders>
            <w:shd w:val="clear" w:color="auto" w:fill="FFFFFF"/>
            <w:noWrap w:val="0"/>
            <w:vAlign w:val="bottom"/>
          </w:tcPr>
          <w:p>
            <w:pPr>
              <w:jc w:val="center"/>
              <w:rPr>
                <w:rFonts w:hint="eastAsia" w:ascii="宋体" w:hAnsi="宋体" w:eastAsia="宋体" w:cs="宋体"/>
                <w:b/>
                <w:sz w:val="24"/>
                <w:highlight w:val="none"/>
              </w:rPr>
            </w:pPr>
            <w:r>
              <w:rPr>
                <w:rFonts w:hint="eastAsia" w:ascii="宋体" w:hAnsi="宋体" w:eastAsia="宋体" w:cs="宋体"/>
                <w:b/>
                <w:sz w:val="24"/>
                <w:highlight w:val="none"/>
              </w:rPr>
              <w:t>信息或数据</w:t>
            </w:r>
          </w:p>
        </w:tc>
      </w:tr>
      <w:tr>
        <w:tblPrEx>
          <w:tblCellMar>
            <w:top w:w="0" w:type="dxa"/>
            <w:left w:w="10" w:type="dxa"/>
            <w:bottom w:w="0" w:type="dxa"/>
            <w:right w:w="10" w:type="dxa"/>
          </w:tblCellMar>
        </w:tblPrEx>
        <w:trPr>
          <w:trHeight w:val="1296" w:hRule="exact"/>
          <w:jc w:val="center"/>
        </w:trPr>
        <w:tc>
          <w:tcPr>
            <w:tcW w:w="634" w:type="dxa"/>
            <w:tcBorders>
              <w:top w:val="single" w:color="auto" w:sz="4" w:space="0"/>
              <w:left w:val="single" w:color="auto" w:sz="4" w:space="0"/>
            </w:tcBorders>
            <w:shd w:val="clear" w:color="auto" w:fill="FFFFFF"/>
            <w:noWrap w:val="0"/>
            <w:vAlign w:val="bottom"/>
          </w:tcPr>
          <w:p>
            <w:pPr>
              <w:ind w:right="260"/>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109" w:type="dxa"/>
            <w:tcBorders>
              <w:top w:val="single" w:color="auto" w:sz="4" w:space="0"/>
              <w:left w:val="single" w:color="auto" w:sz="4" w:space="0"/>
            </w:tcBorders>
            <w:shd w:val="clear" w:color="auto" w:fill="FFFFFF"/>
            <w:noWrap w:val="0"/>
            <w:vAlign w:val="bottom"/>
          </w:tcPr>
          <w:p>
            <w:pPr>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1.1.2.2</w:t>
            </w:r>
          </w:p>
        </w:tc>
        <w:tc>
          <w:tcPr>
            <w:tcW w:w="7315" w:type="dxa"/>
            <w:tcBorders>
              <w:top w:val="single" w:color="auto" w:sz="4" w:space="0"/>
              <w:left w:val="single" w:color="auto" w:sz="4" w:space="0"/>
              <w:right w:val="single" w:color="auto" w:sz="4" w:space="0"/>
            </w:tcBorders>
            <w:shd w:val="clear" w:color="auto" w:fill="FFFFFF"/>
            <w:noWrap w:val="0"/>
            <w:vAlign w:val="center"/>
          </w:tcPr>
          <w:p>
            <w:pPr>
              <w:spacing w:after="120"/>
              <w:rPr>
                <w:rFonts w:hint="eastAsia" w:ascii="宋体" w:hAnsi="宋体" w:eastAsia="宋体" w:cs="宋体"/>
                <w:szCs w:val="21"/>
                <w:highlight w:val="none"/>
                <w:lang w:eastAsia="zh-CN"/>
              </w:rPr>
            </w:pPr>
            <w:r>
              <w:rPr>
                <w:rStyle w:val="23"/>
                <w:rFonts w:hint="eastAsia" w:ascii="宋体" w:hAnsi="宋体" w:eastAsia="宋体" w:cs="宋体"/>
                <w:color w:val="auto"/>
                <w:szCs w:val="21"/>
                <w:highlight w:val="none"/>
                <w:lang w:eastAsia="zh-CN"/>
              </w:rPr>
              <w:t>发包人：</w:t>
            </w:r>
            <w:r>
              <w:rPr>
                <w:rFonts w:hint="eastAsia" w:ascii="宋体" w:hAnsi="宋体" w:eastAsia="宋体" w:cs="宋体"/>
                <w:szCs w:val="21"/>
                <w:highlight w:val="none"/>
                <w:u w:val="single"/>
                <w:lang w:eastAsia="zh-CN"/>
              </w:rPr>
              <w:t>大石桥市交通运输事务中心</w:t>
            </w:r>
          </w:p>
          <w:p>
            <w:pPr>
              <w:rPr>
                <w:rFonts w:hint="eastAsia" w:ascii="宋体" w:hAnsi="宋体" w:eastAsia="宋体" w:cs="宋体"/>
                <w:szCs w:val="21"/>
                <w:highlight w:val="none"/>
              </w:rPr>
            </w:pPr>
            <w:r>
              <w:rPr>
                <w:rFonts w:hint="eastAsia" w:ascii="宋体" w:hAnsi="宋体" w:eastAsia="宋体" w:cs="宋体"/>
                <w:szCs w:val="21"/>
                <w:highlight w:val="none"/>
              </w:rPr>
              <w:t>地  址：</w:t>
            </w:r>
            <w:r>
              <w:rPr>
                <w:rFonts w:hint="eastAsia" w:ascii="宋体" w:hAnsi="宋体" w:eastAsia="宋体" w:cs="宋体"/>
                <w:szCs w:val="21"/>
                <w:highlight w:val="none"/>
                <w:u w:val="single"/>
              </w:rPr>
              <w:t xml:space="preserve">大石桥市哈大中路1号   </w:t>
            </w:r>
            <w:r>
              <w:rPr>
                <w:rFonts w:hint="eastAsia" w:ascii="宋体" w:hAnsi="宋体" w:eastAsia="宋体" w:cs="宋体"/>
                <w:szCs w:val="21"/>
                <w:highlight w:val="none"/>
              </w:rPr>
              <w:t xml:space="preserve">    </w:t>
            </w:r>
          </w:p>
          <w:p>
            <w:pPr>
              <w:rPr>
                <w:rFonts w:hint="eastAsia" w:ascii="宋体" w:hAnsi="宋体" w:eastAsia="宋体" w:cs="宋体"/>
                <w:szCs w:val="21"/>
                <w:highlight w:val="none"/>
              </w:rPr>
            </w:pPr>
            <w:r>
              <w:rPr>
                <w:rStyle w:val="23"/>
                <w:rFonts w:hint="eastAsia" w:ascii="宋体" w:hAnsi="宋体" w:eastAsia="宋体" w:cs="宋体"/>
                <w:b w:val="0"/>
                <w:bCs w:val="0"/>
                <w:i w:val="0"/>
                <w:iCs w:val="0"/>
                <w:smallCaps w:val="0"/>
                <w:strike w:val="0"/>
                <w:color w:val="auto"/>
                <w:szCs w:val="21"/>
                <w:highlight w:val="none"/>
                <w:lang w:eastAsia="zh-CN"/>
              </w:rPr>
              <w:t>邮政编码：</w:t>
            </w:r>
          </w:p>
        </w:tc>
      </w:tr>
      <w:tr>
        <w:tblPrEx>
          <w:tblCellMar>
            <w:top w:w="0" w:type="dxa"/>
            <w:left w:w="10" w:type="dxa"/>
            <w:bottom w:w="0" w:type="dxa"/>
            <w:right w:w="10" w:type="dxa"/>
          </w:tblCellMar>
        </w:tblPrEx>
        <w:trPr>
          <w:trHeight w:val="1236" w:hRule="exact"/>
          <w:jc w:val="center"/>
        </w:trPr>
        <w:tc>
          <w:tcPr>
            <w:tcW w:w="634" w:type="dxa"/>
            <w:tcBorders>
              <w:top w:val="single" w:color="auto" w:sz="4" w:space="0"/>
              <w:left w:val="single" w:color="auto" w:sz="4" w:space="0"/>
            </w:tcBorders>
            <w:shd w:val="clear" w:color="auto" w:fill="FFFFFF"/>
            <w:noWrap w:val="0"/>
            <w:vAlign w:val="bottom"/>
          </w:tcPr>
          <w:p>
            <w:pPr>
              <w:ind w:left="260"/>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109" w:type="dxa"/>
            <w:tcBorders>
              <w:top w:val="single" w:color="auto" w:sz="4" w:space="0"/>
              <w:left w:val="single" w:color="auto" w:sz="4" w:space="0"/>
            </w:tcBorders>
            <w:shd w:val="clear" w:color="auto" w:fill="FFFFFF"/>
            <w:noWrap w:val="0"/>
            <w:vAlign w:val="bottom"/>
          </w:tcPr>
          <w:p>
            <w:pPr>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1.1.2.6</w:t>
            </w:r>
          </w:p>
        </w:tc>
        <w:tc>
          <w:tcPr>
            <w:tcW w:w="7315" w:type="dxa"/>
            <w:tcBorders>
              <w:top w:val="single" w:color="auto" w:sz="4" w:space="0"/>
              <w:left w:val="single" w:color="auto" w:sz="4" w:space="0"/>
              <w:right w:val="single" w:color="auto" w:sz="4" w:space="0"/>
            </w:tcBorders>
            <w:shd w:val="clear" w:color="auto" w:fill="FFFFFF"/>
            <w:noWrap w:val="0"/>
            <w:vAlign w:val="center"/>
          </w:tcPr>
          <w:p>
            <w:pPr>
              <w:spacing w:after="120"/>
              <w:rPr>
                <w:rFonts w:hint="eastAsia" w:ascii="宋体" w:hAnsi="宋体" w:eastAsia="宋体" w:cs="宋体"/>
                <w:szCs w:val="21"/>
                <w:highlight w:val="none"/>
              </w:rPr>
            </w:pPr>
            <w:r>
              <w:rPr>
                <w:rStyle w:val="23"/>
                <w:rFonts w:hint="eastAsia" w:ascii="宋体" w:hAnsi="宋体" w:eastAsia="宋体" w:cs="宋体"/>
                <w:color w:val="auto"/>
                <w:sz w:val="21"/>
                <w:szCs w:val="21"/>
                <w:highlight w:val="none"/>
                <w:lang w:eastAsia="zh-CN"/>
              </w:rPr>
              <w:t>监理人：</w:t>
            </w:r>
          </w:p>
          <w:p>
            <w:pPr>
              <w:spacing w:after="120"/>
              <w:rPr>
                <w:rFonts w:hint="eastAsia" w:ascii="宋体" w:hAnsi="宋体" w:eastAsia="宋体" w:cs="宋体"/>
                <w:szCs w:val="21"/>
                <w:highlight w:val="none"/>
              </w:rPr>
            </w:pPr>
            <w:r>
              <w:rPr>
                <w:rFonts w:hint="eastAsia" w:ascii="宋体" w:hAnsi="宋体" w:eastAsia="宋体" w:cs="宋体"/>
                <w:szCs w:val="21"/>
                <w:highlight w:val="none"/>
              </w:rPr>
              <w:t xml:space="preserve">地址：                     </w:t>
            </w:r>
          </w:p>
          <w:p>
            <w:pPr>
              <w:spacing w:after="120"/>
              <w:rPr>
                <w:rFonts w:hint="eastAsia" w:ascii="宋体" w:hAnsi="宋体" w:eastAsia="宋体" w:cs="宋体"/>
                <w:szCs w:val="21"/>
                <w:highlight w:val="none"/>
              </w:rPr>
            </w:pPr>
            <w:r>
              <w:rPr>
                <w:rFonts w:hint="eastAsia" w:ascii="宋体" w:hAnsi="宋体" w:eastAsia="宋体" w:cs="宋体"/>
                <w:szCs w:val="21"/>
                <w:highlight w:val="none"/>
              </w:rPr>
              <w:t>邮政编码：</w:t>
            </w:r>
          </w:p>
        </w:tc>
      </w:tr>
      <w:tr>
        <w:tblPrEx>
          <w:tblCellMar>
            <w:top w:w="0" w:type="dxa"/>
            <w:left w:w="10" w:type="dxa"/>
            <w:bottom w:w="0" w:type="dxa"/>
            <w:right w:w="10" w:type="dxa"/>
          </w:tblCellMar>
        </w:tblPrEx>
        <w:trPr>
          <w:trHeight w:val="370" w:hRule="exact"/>
          <w:jc w:val="center"/>
        </w:trPr>
        <w:tc>
          <w:tcPr>
            <w:tcW w:w="634" w:type="dxa"/>
            <w:tcBorders>
              <w:top w:val="single" w:color="auto" w:sz="4" w:space="0"/>
              <w:left w:val="single" w:color="auto" w:sz="4" w:space="0"/>
            </w:tcBorders>
            <w:shd w:val="clear" w:color="auto" w:fill="FFFFFF"/>
            <w:noWrap w:val="0"/>
            <w:vAlign w:val="bottom"/>
          </w:tcPr>
          <w:p>
            <w:pPr>
              <w:ind w:left="260"/>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1109" w:type="dxa"/>
            <w:tcBorders>
              <w:top w:val="single" w:color="auto" w:sz="4" w:space="0"/>
              <w:left w:val="single" w:color="auto" w:sz="4" w:space="0"/>
            </w:tcBorders>
            <w:shd w:val="clear" w:color="auto" w:fill="FFFFFF"/>
            <w:noWrap w:val="0"/>
            <w:vAlign w:val="bottom"/>
          </w:tcPr>
          <w:p>
            <w:pPr>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1.1.4.5</w:t>
            </w:r>
          </w:p>
        </w:tc>
        <w:tc>
          <w:tcPr>
            <w:tcW w:w="7315" w:type="dxa"/>
            <w:tcBorders>
              <w:top w:val="single" w:color="auto" w:sz="4" w:space="0"/>
              <w:left w:val="single" w:color="auto" w:sz="4" w:space="0"/>
              <w:right w:val="single" w:color="auto" w:sz="4" w:space="0"/>
            </w:tcBorders>
            <w:shd w:val="clear" w:color="auto" w:fill="FFFFFF"/>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缺陷责任期：自实际交工日期起计算</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1</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年</w:t>
            </w:r>
          </w:p>
        </w:tc>
      </w:tr>
      <w:tr>
        <w:tblPrEx>
          <w:tblCellMar>
            <w:top w:w="0" w:type="dxa"/>
            <w:left w:w="10" w:type="dxa"/>
            <w:bottom w:w="0" w:type="dxa"/>
            <w:right w:w="10" w:type="dxa"/>
          </w:tblCellMar>
        </w:tblPrEx>
        <w:trPr>
          <w:trHeight w:val="730" w:hRule="exact"/>
          <w:jc w:val="center"/>
        </w:trPr>
        <w:tc>
          <w:tcPr>
            <w:tcW w:w="634" w:type="dxa"/>
            <w:tcBorders>
              <w:top w:val="single" w:color="auto" w:sz="4" w:space="0"/>
              <w:left w:val="single" w:color="auto" w:sz="4" w:space="0"/>
            </w:tcBorders>
            <w:shd w:val="clear" w:color="auto" w:fill="FFFFFF"/>
            <w:noWrap w:val="0"/>
            <w:vAlign w:val="center"/>
          </w:tcPr>
          <w:p>
            <w:pPr>
              <w:ind w:left="260"/>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1109" w:type="dxa"/>
            <w:tcBorders>
              <w:top w:val="single" w:color="auto" w:sz="4" w:space="0"/>
              <w:left w:val="single" w:color="auto" w:sz="4" w:space="0"/>
            </w:tcBorders>
            <w:shd w:val="clear" w:color="auto" w:fill="FFFFFF"/>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1.6.3</w:t>
            </w:r>
          </w:p>
        </w:tc>
        <w:tc>
          <w:tcPr>
            <w:tcW w:w="7315" w:type="dxa"/>
            <w:tcBorders>
              <w:top w:val="single" w:color="auto" w:sz="4" w:space="0"/>
              <w:left w:val="single" w:color="auto" w:sz="4" w:space="0"/>
              <w:right w:val="single" w:color="auto" w:sz="4" w:space="0"/>
            </w:tcBorders>
            <w:shd w:val="clear" w:color="auto" w:fill="FFFFFF"/>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图纸需要修改和补充的，应由监理人取得发包人同意后，在该工程或工程相应部位施工前</w:t>
            </w:r>
            <w:r>
              <w:rPr>
                <w:rFonts w:hint="eastAsia" w:ascii="宋体" w:hAnsi="宋体" w:eastAsia="宋体" w:cs="宋体"/>
                <w:szCs w:val="21"/>
                <w:highlight w:val="none"/>
                <w:u w:val="single"/>
              </w:rPr>
              <w:t xml:space="preserve"> 3</w:t>
            </w:r>
            <w:r>
              <w:rPr>
                <w:rFonts w:hint="eastAsia" w:ascii="宋体" w:hAnsi="宋体" w:eastAsia="宋体" w:cs="宋体"/>
                <w:szCs w:val="21"/>
                <w:highlight w:val="none"/>
              </w:rPr>
              <w:t>天签发图纸修改图给承包人</w:t>
            </w:r>
          </w:p>
        </w:tc>
      </w:tr>
      <w:tr>
        <w:tblPrEx>
          <w:tblCellMar>
            <w:top w:w="0" w:type="dxa"/>
            <w:left w:w="10" w:type="dxa"/>
            <w:bottom w:w="0" w:type="dxa"/>
            <w:right w:w="10" w:type="dxa"/>
          </w:tblCellMar>
        </w:tblPrEx>
        <w:trPr>
          <w:trHeight w:val="1090" w:hRule="exact"/>
          <w:jc w:val="center"/>
        </w:trPr>
        <w:tc>
          <w:tcPr>
            <w:tcW w:w="634" w:type="dxa"/>
            <w:tcBorders>
              <w:top w:val="single" w:color="auto" w:sz="4" w:space="0"/>
              <w:left w:val="single" w:color="auto" w:sz="4" w:space="0"/>
            </w:tcBorders>
            <w:shd w:val="clear" w:color="auto" w:fill="FFFFFF"/>
            <w:noWrap w:val="0"/>
            <w:vAlign w:val="center"/>
          </w:tcPr>
          <w:p>
            <w:pPr>
              <w:ind w:left="260"/>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1109" w:type="dxa"/>
            <w:tcBorders>
              <w:top w:val="single" w:color="auto" w:sz="4" w:space="0"/>
              <w:left w:val="single" w:color="auto" w:sz="4" w:space="0"/>
            </w:tcBorders>
            <w:shd w:val="clear" w:color="auto" w:fill="FFFFFF"/>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3.1.1</w:t>
            </w:r>
          </w:p>
        </w:tc>
        <w:tc>
          <w:tcPr>
            <w:tcW w:w="7315" w:type="dxa"/>
            <w:tcBorders>
              <w:top w:val="single" w:color="auto" w:sz="4" w:space="0"/>
              <w:left w:val="single" w:color="auto" w:sz="4" w:space="0"/>
              <w:right w:val="single" w:color="auto" w:sz="4" w:space="0"/>
            </w:tcBorders>
            <w:shd w:val="clear" w:color="auto" w:fill="FFFFFF"/>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监理人在行使下列权力前需要经发包人事先批准：</w:t>
            </w:r>
          </w:p>
          <w:p>
            <w:pPr>
              <w:rPr>
                <w:rFonts w:hint="eastAsia" w:ascii="宋体" w:hAnsi="宋体" w:eastAsia="宋体" w:cs="宋体"/>
                <w:szCs w:val="21"/>
                <w:highlight w:val="none"/>
              </w:rPr>
            </w:pPr>
            <w:r>
              <w:rPr>
                <w:rFonts w:hint="eastAsia" w:ascii="宋体" w:hAnsi="宋体" w:eastAsia="宋体" w:cs="宋体"/>
                <w:szCs w:val="21"/>
                <w:highlight w:val="none"/>
                <w:lang w:bidi="en-US"/>
              </w:rPr>
              <w:t>(6)</w:t>
            </w:r>
            <w:r>
              <w:rPr>
                <w:rFonts w:hint="eastAsia" w:ascii="宋体" w:hAnsi="宋体" w:eastAsia="宋体" w:cs="宋体"/>
                <w:szCs w:val="21"/>
                <w:highlight w:val="none"/>
              </w:rPr>
              <w:t>根据第</w:t>
            </w:r>
            <w:r>
              <w:rPr>
                <w:rFonts w:hint="eastAsia" w:ascii="宋体" w:hAnsi="宋体" w:eastAsia="宋体" w:cs="宋体"/>
                <w:szCs w:val="21"/>
                <w:highlight w:val="none"/>
                <w:lang w:bidi="en-US"/>
              </w:rPr>
              <w:t>15.3</w:t>
            </w:r>
            <w:r>
              <w:rPr>
                <w:rFonts w:hint="eastAsia" w:ascii="宋体" w:hAnsi="宋体" w:eastAsia="宋体" w:cs="宋体"/>
                <w:szCs w:val="21"/>
                <w:highlight w:val="none"/>
              </w:rPr>
              <w:t>款发出的变更指示，其单项工程变更涉及的金额超过了该单项工程签约时合同价的</w:t>
            </w:r>
            <w:r>
              <w:rPr>
                <w:rFonts w:hint="eastAsia" w:ascii="宋体" w:hAnsi="宋体" w:eastAsia="宋体" w:cs="宋体"/>
                <w:szCs w:val="21"/>
                <w:highlight w:val="none"/>
                <w:u w:val="single"/>
              </w:rPr>
              <w:t xml:space="preserve">  5  </w:t>
            </w:r>
            <w:r>
              <w:rPr>
                <w:rFonts w:hint="eastAsia" w:ascii="宋体" w:hAnsi="宋体" w:eastAsia="宋体" w:cs="宋体"/>
                <w:szCs w:val="21"/>
                <w:highlight w:val="none"/>
              </w:rPr>
              <w:t>%或累计变更超过了签约合同价的</w:t>
            </w:r>
            <w:r>
              <w:rPr>
                <w:rFonts w:hint="eastAsia" w:ascii="宋体" w:hAnsi="宋体" w:eastAsia="宋体" w:cs="宋体"/>
                <w:szCs w:val="21"/>
                <w:highlight w:val="none"/>
                <w:u w:val="single"/>
              </w:rPr>
              <w:t xml:space="preserve">  3 </w:t>
            </w:r>
            <w:r>
              <w:rPr>
                <w:rFonts w:hint="eastAsia" w:ascii="宋体" w:hAnsi="宋体" w:eastAsia="宋体" w:cs="宋体"/>
                <w:szCs w:val="21"/>
                <w:highlight w:val="none"/>
              </w:rPr>
              <w:t>%</w:t>
            </w:r>
          </w:p>
        </w:tc>
      </w:tr>
      <w:tr>
        <w:tblPrEx>
          <w:tblCellMar>
            <w:top w:w="0" w:type="dxa"/>
            <w:left w:w="10" w:type="dxa"/>
            <w:bottom w:w="0" w:type="dxa"/>
            <w:right w:w="10" w:type="dxa"/>
          </w:tblCellMar>
        </w:tblPrEx>
        <w:trPr>
          <w:trHeight w:val="725" w:hRule="exact"/>
          <w:jc w:val="center"/>
        </w:trPr>
        <w:tc>
          <w:tcPr>
            <w:tcW w:w="634" w:type="dxa"/>
            <w:tcBorders>
              <w:top w:val="single" w:color="auto" w:sz="4" w:space="0"/>
              <w:left w:val="single" w:color="auto" w:sz="4" w:space="0"/>
            </w:tcBorders>
            <w:shd w:val="clear" w:color="auto" w:fill="FFFFFF"/>
            <w:noWrap w:val="0"/>
            <w:vAlign w:val="bottom"/>
          </w:tcPr>
          <w:p>
            <w:pPr>
              <w:ind w:left="260"/>
              <w:jc w:val="center"/>
              <w:rPr>
                <w:rFonts w:hint="eastAsia" w:ascii="宋体" w:hAnsi="宋体" w:eastAsia="宋体" w:cs="宋体"/>
                <w:szCs w:val="21"/>
                <w:highlight w:val="none"/>
              </w:rPr>
            </w:pPr>
            <w:r>
              <w:rPr>
                <w:rFonts w:hint="eastAsia" w:ascii="宋体" w:hAnsi="宋体" w:eastAsia="宋体" w:cs="宋体"/>
                <w:szCs w:val="21"/>
                <w:highlight w:val="none"/>
              </w:rPr>
              <w:t>6</w:t>
            </w:r>
          </w:p>
        </w:tc>
        <w:tc>
          <w:tcPr>
            <w:tcW w:w="1109" w:type="dxa"/>
            <w:tcBorders>
              <w:top w:val="single" w:color="auto" w:sz="4" w:space="0"/>
              <w:left w:val="single" w:color="auto" w:sz="4" w:space="0"/>
            </w:tcBorders>
            <w:shd w:val="clear" w:color="auto" w:fill="FFFFFF"/>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5.2.1</w:t>
            </w:r>
          </w:p>
        </w:tc>
        <w:tc>
          <w:tcPr>
            <w:tcW w:w="7315" w:type="dxa"/>
            <w:tcBorders>
              <w:top w:val="single" w:color="auto" w:sz="4" w:space="0"/>
              <w:left w:val="single" w:color="auto" w:sz="4" w:space="0"/>
              <w:right w:val="single" w:color="auto" w:sz="4" w:space="0"/>
            </w:tcBorders>
            <w:shd w:val="clear" w:color="auto" w:fill="FFFFFF"/>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发包人是否提供材料或工程设备：</w:t>
            </w:r>
            <w:r>
              <w:rPr>
                <w:rFonts w:hint="eastAsia" w:ascii="宋体" w:hAnsi="宋体" w:eastAsia="宋体" w:cs="宋体"/>
                <w:szCs w:val="21"/>
                <w:highlight w:val="none"/>
                <w:u w:val="single"/>
              </w:rPr>
              <w:t>否</w:t>
            </w:r>
          </w:p>
          <w:p>
            <w:pPr>
              <w:rPr>
                <w:rFonts w:hint="eastAsia" w:ascii="宋体" w:hAnsi="宋体" w:eastAsia="宋体" w:cs="宋体"/>
                <w:szCs w:val="21"/>
                <w:highlight w:val="none"/>
              </w:rPr>
            </w:pPr>
            <w:r>
              <w:rPr>
                <w:rFonts w:hint="eastAsia" w:ascii="宋体" w:hAnsi="宋体" w:eastAsia="宋体" w:cs="宋体"/>
                <w:szCs w:val="21"/>
                <w:highlight w:val="none"/>
              </w:rPr>
              <w:t>如发包人负责提供部分材料或工程设备，相关规定如下</w:t>
            </w:r>
            <w:r>
              <w:rPr>
                <w:rFonts w:hint="eastAsia" w:ascii="宋体" w:hAnsi="宋体" w:eastAsia="宋体" w:cs="宋体"/>
                <w:szCs w:val="21"/>
                <w:highlight w:val="none"/>
                <w:u w:val="single"/>
              </w:rPr>
              <w:t xml:space="preserve">：/ </w:t>
            </w:r>
          </w:p>
        </w:tc>
      </w:tr>
      <w:tr>
        <w:tblPrEx>
          <w:tblCellMar>
            <w:top w:w="0" w:type="dxa"/>
            <w:left w:w="10" w:type="dxa"/>
            <w:bottom w:w="0" w:type="dxa"/>
            <w:right w:w="10" w:type="dxa"/>
          </w:tblCellMar>
        </w:tblPrEx>
        <w:trPr>
          <w:trHeight w:val="730" w:hRule="exact"/>
          <w:jc w:val="center"/>
        </w:trPr>
        <w:tc>
          <w:tcPr>
            <w:tcW w:w="634" w:type="dxa"/>
            <w:tcBorders>
              <w:top w:val="single" w:color="auto" w:sz="4" w:space="0"/>
              <w:left w:val="single" w:color="auto" w:sz="4" w:space="0"/>
            </w:tcBorders>
            <w:shd w:val="clear" w:color="auto" w:fill="FFFFFF"/>
            <w:noWrap w:val="0"/>
            <w:vAlign w:val="center"/>
          </w:tcPr>
          <w:p>
            <w:pPr>
              <w:ind w:left="260"/>
              <w:jc w:val="center"/>
              <w:rPr>
                <w:rFonts w:hint="eastAsia" w:ascii="宋体" w:hAnsi="宋体" w:eastAsia="宋体" w:cs="宋体"/>
                <w:szCs w:val="21"/>
                <w:highlight w:val="none"/>
              </w:rPr>
            </w:pPr>
            <w:r>
              <w:rPr>
                <w:rFonts w:hint="eastAsia" w:ascii="宋体" w:hAnsi="宋体" w:eastAsia="宋体" w:cs="宋体"/>
                <w:szCs w:val="21"/>
                <w:highlight w:val="none"/>
              </w:rPr>
              <w:t>7</w:t>
            </w:r>
          </w:p>
        </w:tc>
        <w:tc>
          <w:tcPr>
            <w:tcW w:w="1109" w:type="dxa"/>
            <w:tcBorders>
              <w:top w:val="single" w:color="auto" w:sz="4" w:space="0"/>
              <w:left w:val="single" w:color="auto" w:sz="4" w:space="0"/>
            </w:tcBorders>
            <w:shd w:val="clear" w:color="auto" w:fill="FFFFFF"/>
            <w:noWrap w:val="0"/>
            <w:vAlign w:val="bottom"/>
          </w:tcPr>
          <w:p>
            <w:pPr>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6.2</w:t>
            </w:r>
          </w:p>
        </w:tc>
        <w:tc>
          <w:tcPr>
            <w:tcW w:w="7315" w:type="dxa"/>
            <w:tcBorders>
              <w:top w:val="single" w:color="auto" w:sz="4" w:space="0"/>
              <w:left w:val="single" w:color="auto" w:sz="4" w:space="0"/>
              <w:right w:val="single" w:color="auto" w:sz="4" w:space="0"/>
            </w:tcBorders>
            <w:shd w:val="clear" w:color="auto" w:fill="FFFFFF"/>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发包人是否提供施工设各和临时设施：</w:t>
            </w:r>
            <w:r>
              <w:rPr>
                <w:rFonts w:hint="eastAsia" w:ascii="宋体" w:hAnsi="宋体" w:eastAsia="宋体" w:cs="宋体"/>
                <w:szCs w:val="21"/>
                <w:highlight w:val="none"/>
                <w:u w:val="single"/>
              </w:rPr>
              <w:t>否</w:t>
            </w:r>
          </w:p>
          <w:p>
            <w:pPr>
              <w:rPr>
                <w:rFonts w:hint="eastAsia" w:ascii="宋体" w:hAnsi="宋体" w:eastAsia="宋体" w:cs="宋体"/>
                <w:szCs w:val="21"/>
                <w:highlight w:val="none"/>
              </w:rPr>
            </w:pPr>
            <w:r>
              <w:rPr>
                <w:rFonts w:hint="eastAsia" w:ascii="宋体" w:hAnsi="宋体" w:eastAsia="宋体" w:cs="宋体"/>
                <w:szCs w:val="21"/>
                <w:highlight w:val="none"/>
              </w:rPr>
              <w:t>如发包人负责提供部分施工设备和临时设施，相关规定如下：</w:t>
            </w:r>
            <w:r>
              <w:rPr>
                <w:rFonts w:hint="eastAsia" w:ascii="宋体" w:hAnsi="宋体" w:eastAsia="宋体" w:cs="宋体"/>
                <w:szCs w:val="21"/>
                <w:highlight w:val="none"/>
                <w:u w:val="single"/>
              </w:rPr>
              <w:t xml:space="preserve"> /</w:t>
            </w:r>
          </w:p>
        </w:tc>
      </w:tr>
      <w:tr>
        <w:tblPrEx>
          <w:tblCellMar>
            <w:top w:w="0" w:type="dxa"/>
            <w:left w:w="10" w:type="dxa"/>
            <w:bottom w:w="0" w:type="dxa"/>
            <w:right w:w="10" w:type="dxa"/>
          </w:tblCellMar>
        </w:tblPrEx>
        <w:trPr>
          <w:trHeight w:val="734" w:hRule="exact"/>
          <w:jc w:val="center"/>
        </w:trPr>
        <w:tc>
          <w:tcPr>
            <w:tcW w:w="634" w:type="dxa"/>
            <w:tcBorders>
              <w:top w:val="single" w:color="auto" w:sz="4" w:space="0"/>
              <w:left w:val="single" w:color="auto" w:sz="4" w:space="0"/>
            </w:tcBorders>
            <w:shd w:val="clear" w:color="auto" w:fill="FFFFFF"/>
            <w:noWrap w:val="0"/>
            <w:vAlign w:val="bottom"/>
          </w:tcPr>
          <w:p>
            <w:pPr>
              <w:ind w:left="260"/>
              <w:jc w:val="center"/>
              <w:rPr>
                <w:rFonts w:hint="eastAsia" w:ascii="宋体" w:hAnsi="宋体" w:eastAsia="宋体" w:cs="宋体"/>
                <w:szCs w:val="21"/>
                <w:highlight w:val="none"/>
              </w:rPr>
            </w:pPr>
            <w:r>
              <w:rPr>
                <w:rFonts w:hint="eastAsia" w:ascii="宋体" w:hAnsi="宋体" w:eastAsia="宋体" w:cs="宋体"/>
                <w:szCs w:val="21"/>
                <w:highlight w:val="none"/>
              </w:rPr>
              <w:t>8</w:t>
            </w:r>
          </w:p>
        </w:tc>
        <w:tc>
          <w:tcPr>
            <w:tcW w:w="1109" w:type="dxa"/>
            <w:tcBorders>
              <w:top w:val="single" w:color="auto" w:sz="4" w:space="0"/>
              <w:left w:val="single" w:color="auto" w:sz="4" w:space="0"/>
            </w:tcBorders>
            <w:shd w:val="clear" w:color="auto" w:fill="FFFFFF"/>
            <w:noWrap w:val="0"/>
            <w:vAlign w:val="bottom"/>
          </w:tcPr>
          <w:p>
            <w:pPr>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8.1.1</w:t>
            </w:r>
          </w:p>
        </w:tc>
        <w:tc>
          <w:tcPr>
            <w:tcW w:w="7315" w:type="dxa"/>
            <w:tcBorders>
              <w:top w:val="single" w:color="auto" w:sz="4" w:space="0"/>
              <w:left w:val="single" w:color="auto" w:sz="4" w:space="0"/>
              <w:right w:val="single" w:color="auto" w:sz="4" w:space="0"/>
            </w:tcBorders>
            <w:shd w:val="clear" w:color="auto" w:fill="FFFFFF"/>
            <w:noWrap w:val="0"/>
            <w:vAlign w:val="center"/>
          </w:tcPr>
          <w:p>
            <w:pPr>
              <w:rPr>
                <w:rFonts w:hint="eastAsia" w:ascii="宋体" w:hAnsi="宋体" w:eastAsia="宋体" w:cs="宋体"/>
                <w:szCs w:val="21"/>
                <w:highlight w:val="none"/>
                <w:u w:val="single"/>
              </w:rPr>
            </w:pPr>
            <w:r>
              <w:rPr>
                <w:rFonts w:hint="eastAsia" w:ascii="宋体" w:hAnsi="宋体" w:eastAsia="宋体" w:cs="宋体"/>
                <w:szCs w:val="21"/>
                <w:highlight w:val="none"/>
              </w:rPr>
              <w:t>发包人提供测量基准点、基准线和水准点及其书面资料的期限：</w:t>
            </w:r>
            <w:r>
              <w:rPr>
                <w:rFonts w:hint="eastAsia" w:ascii="宋体" w:hAnsi="宋体" w:eastAsia="宋体" w:cs="宋体"/>
                <w:szCs w:val="21"/>
                <w:highlight w:val="none"/>
                <w:u w:val="single"/>
              </w:rPr>
              <w:t>开工前7天，</w:t>
            </w:r>
          </w:p>
          <w:p>
            <w:pPr>
              <w:rPr>
                <w:rFonts w:hint="eastAsia" w:ascii="宋体" w:hAnsi="宋体" w:eastAsia="宋体" w:cs="宋体"/>
                <w:szCs w:val="21"/>
                <w:highlight w:val="none"/>
                <w:u w:val="single"/>
              </w:rPr>
            </w:pPr>
            <w:r>
              <w:rPr>
                <w:rFonts w:hint="eastAsia" w:ascii="宋体" w:hAnsi="宋体" w:eastAsia="宋体" w:cs="宋体"/>
                <w:szCs w:val="21"/>
                <w:highlight w:val="none"/>
              </w:rPr>
              <w:t>承包人将施工控制网资料报送监理人审批的期限：</w:t>
            </w:r>
            <w:r>
              <w:rPr>
                <w:rFonts w:hint="eastAsia" w:ascii="宋体" w:hAnsi="宋体" w:eastAsia="宋体" w:cs="宋体"/>
                <w:szCs w:val="21"/>
                <w:highlight w:val="none"/>
                <w:u w:val="single"/>
              </w:rPr>
              <w:t>开工前7天</w:t>
            </w:r>
          </w:p>
        </w:tc>
      </w:tr>
      <w:tr>
        <w:tblPrEx>
          <w:tblCellMar>
            <w:top w:w="0" w:type="dxa"/>
            <w:left w:w="10" w:type="dxa"/>
            <w:bottom w:w="0" w:type="dxa"/>
            <w:right w:w="10" w:type="dxa"/>
          </w:tblCellMar>
        </w:tblPrEx>
        <w:trPr>
          <w:trHeight w:val="374" w:hRule="exact"/>
          <w:jc w:val="center"/>
        </w:trPr>
        <w:tc>
          <w:tcPr>
            <w:tcW w:w="634" w:type="dxa"/>
            <w:tcBorders>
              <w:top w:val="single" w:color="auto" w:sz="4" w:space="0"/>
              <w:left w:val="single" w:color="auto" w:sz="4" w:space="0"/>
            </w:tcBorders>
            <w:shd w:val="clear" w:color="auto" w:fill="FFFFFF"/>
            <w:noWrap w:val="0"/>
            <w:vAlign w:val="bottom"/>
          </w:tcPr>
          <w:p>
            <w:pPr>
              <w:ind w:left="260"/>
              <w:jc w:val="center"/>
              <w:rPr>
                <w:rFonts w:hint="eastAsia" w:ascii="宋体" w:hAnsi="宋体" w:eastAsia="宋体" w:cs="宋体"/>
                <w:szCs w:val="21"/>
                <w:highlight w:val="none"/>
              </w:rPr>
            </w:pPr>
            <w:r>
              <w:rPr>
                <w:rFonts w:hint="eastAsia" w:ascii="宋体" w:hAnsi="宋体" w:eastAsia="宋体" w:cs="宋体"/>
                <w:szCs w:val="21"/>
                <w:highlight w:val="none"/>
              </w:rPr>
              <w:t>9</w:t>
            </w:r>
          </w:p>
        </w:tc>
        <w:tc>
          <w:tcPr>
            <w:tcW w:w="1109" w:type="dxa"/>
            <w:tcBorders>
              <w:top w:val="single" w:color="auto" w:sz="4" w:space="0"/>
              <w:left w:val="single" w:color="auto" w:sz="4" w:space="0"/>
            </w:tcBorders>
            <w:shd w:val="clear" w:color="auto" w:fill="FFFFFF"/>
            <w:noWrap w:val="0"/>
            <w:vAlign w:val="bottom"/>
          </w:tcPr>
          <w:p>
            <w:pPr>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11.5(3)</w:t>
            </w:r>
          </w:p>
        </w:tc>
        <w:tc>
          <w:tcPr>
            <w:tcW w:w="7315" w:type="dxa"/>
            <w:tcBorders>
              <w:top w:val="single" w:color="auto" w:sz="4" w:space="0"/>
              <w:left w:val="single" w:color="auto" w:sz="4" w:space="0"/>
              <w:right w:val="single" w:color="auto" w:sz="4" w:space="0"/>
            </w:tcBorders>
            <w:shd w:val="clear" w:color="auto" w:fill="FFFFFF"/>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逾期交工违约金：</w:t>
            </w:r>
            <w:r>
              <w:rPr>
                <w:rFonts w:hint="eastAsia" w:ascii="宋体" w:hAnsi="宋体" w:eastAsia="宋体" w:cs="宋体"/>
                <w:szCs w:val="21"/>
                <w:highlight w:val="none"/>
                <w:u w:val="single"/>
              </w:rPr>
              <w:t xml:space="preserve"> 2万 </w:t>
            </w:r>
            <w:r>
              <w:rPr>
                <w:rFonts w:hint="eastAsia" w:ascii="宋体" w:hAnsi="宋体" w:eastAsia="宋体" w:cs="宋体"/>
                <w:szCs w:val="21"/>
                <w:highlight w:val="none"/>
              </w:rPr>
              <w:t>元/天</w:t>
            </w:r>
          </w:p>
        </w:tc>
      </w:tr>
      <w:tr>
        <w:tblPrEx>
          <w:tblCellMar>
            <w:top w:w="0" w:type="dxa"/>
            <w:left w:w="10" w:type="dxa"/>
            <w:bottom w:w="0" w:type="dxa"/>
            <w:right w:w="10" w:type="dxa"/>
          </w:tblCellMar>
        </w:tblPrEx>
        <w:trPr>
          <w:trHeight w:val="370" w:hRule="exact"/>
          <w:jc w:val="center"/>
        </w:trPr>
        <w:tc>
          <w:tcPr>
            <w:tcW w:w="634" w:type="dxa"/>
            <w:tcBorders>
              <w:top w:val="single" w:color="auto" w:sz="4" w:space="0"/>
              <w:left w:val="single" w:color="auto" w:sz="4" w:space="0"/>
            </w:tcBorders>
            <w:shd w:val="clear" w:color="auto" w:fill="FFFFFF"/>
            <w:noWrap w:val="0"/>
            <w:vAlign w:val="bottom"/>
          </w:tcPr>
          <w:p>
            <w:pPr>
              <w:ind w:left="260"/>
              <w:jc w:val="center"/>
              <w:rPr>
                <w:rFonts w:hint="eastAsia" w:ascii="宋体" w:hAnsi="宋体" w:eastAsia="宋体" w:cs="宋体"/>
                <w:szCs w:val="21"/>
                <w:highlight w:val="none"/>
              </w:rPr>
            </w:pPr>
            <w:r>
              <w:rPr>
                <w:rFonts w:hint="eastAsia" w:ascii="宋体" w:hAnsi="宋体" w:eastAsia="宋体" w:cs="宋体"/>
                <w:szCs w:val="21"/>
                <w:highlight w:val="none"/>
              </w:rPr>
              <w:t>10</w:t>
            </w:r>
          </w:p>
        </w:tc>
        <w:tc>
          <w:tcPr>
            <w:tcW w:w="1109" w:type="dxa"/>
            <w:tcBorders>
              <w:top w:val="single" w:color="auto" w:sz="4" w:space="0"/>
              <w:left w:val="single" w:color="auto" w:sz="4" w:space="0"/>
            </w:tcBorders>
            <w:shd w:val="clear" w:color="auto" w:fill="FFFFFF"/>
            <w:noWrap w:val="0"/>
            <w:vAlign w:val="bottom"/>
          </w:tcPr>
          <w:p>
            <w:pPr>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11.5(3)</w:t>
            </w:r>
          </w:p>
        </w:tc>
        <w:tc>
          <w:tcPr>
            <w:tcW w:w="7315" w:type="dxa"/>
            <w:tcBorders>
              <w:top w:val="single" w:color="auto" w:sz="4" w:space="0"/>
              <w:left w:val="single" w:color="auto" w:sz="4" w:space="0"/>
              <w:right w:val="single" w:color="auto" w:sz="4" w:space="0"/>
            </w:tcBorders>
            <w:shd w:val="clear" w:color="auto" w:fill="FFFFFF"/>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逾期交工违约金限额：</w:t>
            </w:r>
            <w:r>
              <w:rPr>
                <w:rFonts w:hint="eastAsia" w:ascii="宋体" w:hAnsi="宋体" w:eastAsia="宋体" w:cs="宋体"/>
                <w:szCs w:val="21"/>
                <w:highlight w:val="none"/>
                <w:u w:val="single"/>
              </w:rPr>
              <w:t xml:space="preserve"> 10 </w:t>
            </w:r>
            <w:r>
              <w:rPr>
                <w:rFonts w:hint="eastAsia" w:ascii="宋体" w:hAnsi="宋体" w:eastAsia="宋体" w:cs="宋体"/>
                <w:szCs w:val="21"/>
                <w:highlight w:val="none"/>
              </w:rPr>
              <w:t xml:space="preserve">％签约合同价 </w:t>
            </w:r>
          </w:p>
        </w:tc>
      </w:tr>
      <w:tr>
        <w:tblPrEx>
          <w:tblCellMar>
            <w:top w:w="0" w:type="dxa"/>
            <w:left w:w="10" w:type="dxa"/>
            <w:bottom w:w="0" w:type="dxa"/>
            <w:right w:w="10" w:type="dxa"/>
          </w:tblCellMar>
        </w:tblPrEx>
        <w:trPr>
          <w:trHeight w:val="370" w:hRule="exact"/>
          <w:jc w:val="center"/>
        </w:trPr>
        <w:tc>
          <w:tcPr>
            <w:tcW w:w="634" w:type="dxa"/>
            <w:tcBorders>
              <w:top w:val="single" w:color="auto" w:sz="4" w:space="0"/>
              <w:left w:val="single" w:color="auto" w:sz="4" w:space="0"/>
            </w:tcBorders>
            <w:shd w:val="clear" w:color="auto" w:fill="FFFFFF"/>
            <w:noWrap w:val="0"/>
            <w:vAlign w:val="bottom"/>
          </w:tcPr>
          <w:p>
            <w:pPr>
              <w:ind w:left="260"/>
              <w:jc w:val="center"/>
              <w:rPr>
                <w:rFonts w:hint="eastAsia" w:ascii="宋体" w:hAnsi="宋体" w:eastAsia="宋体" w:cs="宋体"/>
                <w:szCs w:val="21"/>
                <w:highlight w:val="none"/>
              </w:rPr>
            </w:pPr>
            <w:r>
              <w:rPr>
                <w:rFonts w:hint="eastAsia" w:ascii="宋体" w:hAnsi="宋体" w:eastAsia="宋体" w:cs="宋体"/>
                <w:szCs w:val="21"/>
                <w:highlight w:val="none"/>
              </w:rPr>
              <w:t>11</w:t>
            </w:r>
          </w:p>
        </w:tc>
        <w:tc>
          <w:tcPr>
            <w:tcW w:w="1109" w:type="dxa"/>
            <w:tcBorders>
              <w:top w:val="single" w:color="auto" w:sz="4" w:space="0"/>
              <w:left w:val="single" w:color="auto" w:sz="4" w:space="0"/>
            </w:tcBorders>
            <w:shd w:val="clear" w:color="auto" w:fill="FFFFFF"/>
            <w:noWrap w:val="0"/>
            <w:vAlign w:val="bottom"/>
          </w:tcPr>
          <w:p>
            <w:pPr>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11.6</w:t>
            </w:r>
          </w:p>
        </w:tc>
        <w:tc>
          <w:tcPr>
            <w:tcW w:w="7315" w:type="dxa"/>
            <w:tcBorders>
              <w:top w:val="single" w:color="auto" w:sz="4" w:space="0"/>
              <w:left w:val="single" w:color="auto" w:sz="4" w:space="0"/>
              <w:right w:val="single" w:color="auto" w:sz="4" w:space="0"/>
            </w:tcBorders>
            <w:shd w:val="clear" w:color="auto" w:fill="FFFFFF"/>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提前交工的奖金：</w:t>
            </w:r>
            <w:r>
              <w:rPr>
                <w:rFonts w:hint="eastAsia" w:ascii="宋体" w:hAnsi="宋体" w:eastAsia="宋体" w:cs="宋体"/>
                <w:szCs w:val="21"/>
                <w:highlight w:val="none"/>
                <w:u w:val="single"/>
              </w:rPr>
              <w:t xml:space="preserve"> 发包人不承担因工期提前所增加的费用</w:t>
            </w:r>
          </w:p>
        </w:tc>
      </w:tr>
      <w:tr>
        <w:tblPrEx>
          <w:tblCellMar>
            <w:top w:w="0" w:type="dxa"/>
            <w:left w:w="10" w:type="dxa"/>
            <w:bottom w:w="0" w:type="dxa"/>
            <w:right w:w="10" w:type="dxa"/>
          </w:tblCellMar>
        </w:tblPrEx>
        <w:trPr>
          <w:trHeight w:val="370" w:hRule="exact"/>
          <w:jc w:val="center"/>
        </w:trPr>
        <w:tc>
          <w:tcPr>
            <w:tcW w:w="634" w:type="dxa"/>
            <w:tcBorders>
              <w:top w:val="single" w:color="auto" w:sz="4" w:space="0"/>
              <w:left w:val="single" w:color="auto" w:sz="4" w:space="0"/>
            </w:tcBorders>
            <w:shd w:val="clear" w:color="auto" w:fill="FFFFFF"/>
            <w:noWrap w:val="0"/>
            <w:vAlign w:val="bottom"/>
          </w:tcPr>
          <w:p>
            <w:pPr>
              <w:ind w:left="260"/>
              <w:jc w:val="center"/>
              <w:rPr>
                <w:rFonts w:hint="eastAsia" w:ascii="宋体" w:hAnsi="宋体" w:eastAsia="宋体" w:cs="宋体"/>
                <w:szCs w:val="21"/>
                <w:highlight w:val="none"/>
              </w:rPr>
            </w:pPr>
            <w:r>
              <w:rPr>
                <w:rFonts w:hint="eastAsia" w:ascii="宋体" w:hAnsi="宋体" w:eastAsia="宋体" w:cs="宋体"/>
                <w:szCs w:val="21"/>
                <w:highlight w:val="none"/>
              </w:rPr>
              <w:t>12</w:t>
            </w:r>
          </w:p>
        </w:tc>
        <w:tc>
          <w:tcPr>
            <w:tcW w:w="1109" w:type="dxa"/>
            <w:tcBorders>
              <w:top w:val="single" w:color="auto" w:sz="4" w:space="0"/>
              <w:left w:val="single" w:color="auto" w:sz="4" w:space="0"/>
            </w:tcBorders>
            <w:shd w:val="clear" w:color="auto" w:fill="FFFFFF"/>
            <w:noWrap w:val="0"/>
            <w:vAlign w:val="bottom"/>
          </w:tcPr>
          <w:p>
            <w:pPr>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11.6</w:t>
            </w:r>
          </w:p>
        </w:tc>
        <w:tc>
          <w:tcPr>
            <w:tcW w:w="7315" w:type="dxa"/>
            <w:tcBorders>
              <w:top w:val="single" w:color="auto" w:sz="4" w:space="0"/>
              <w:left w:val="single" w:color="auto" w:sz="4" w:space="0"/>
              <w:right w:val="single" w:color="auto" w:sz="4" w:space="0"/>
            </w:tcBorders>
            <w:shd w:val="clear" w:color="auto" w:fill="FFFFFF"/>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提前交工的奖金限额：</w:t>
            </w:r>
            <w:r>
              <w:rPr>
                <w:rFonts w:hint="eastAsia" w:ascii="宋体" w:hAnsi="宋体" w:eastAsia="宋体" w:cs="宋体"/>
                <w:szCs w:val="21"/>
                <w:highlight w:val="none"/>
                <w:u w:val="single"/>
              </w:rPr>
              <w:t xml:space="preserve">   /  </w:t>
            </w:r>
            <w:r>
              <w:rPr>
                <w:rFonts w:hint="eastAsia" w:ascii="宋体" w:hAnsi="宋体" w:eastAsia="宋体" w:cs="宋体"/>
                <w:szCs w:val="21"/>
                <w:highlight w:val="none"/>
              </w:rPr>
              <w:t>％签约合同价</w:t>
            </w:r>
            <w:r>
              <w:rPr>
                <w:rFonts w:hint="eastAsia" w:ascii="宋体" w:hAnsi="宋体" w:eastAsia="宋体" w:cs="宋体"/>
                <w:szCs w:val="21"/>
                <w:highlight w:val="none"/>
                <w:u w:val="single"/>
              </w:rPr>
              <w:t xml:space="preserve"> </w:t>
            </w:r>
          </w:p>
        </w:tc>
      </w:tr>
      <w:tr>
        <w:tblPrEx>
          <w:tblCellMar>
            <w:top w:w="0" w:type="dxa"/>
            <w:left w:w="10" w:type="dxa"/>
            <w:bottom w:w="0" w:type="dxa"/>
            <w:right w:w="10" w:type="dxa"/>
          </w:tblCellMar>
        </w:tblPrEx>
        <w:trPr>
          <w:trHeight w:val="730" w:hRule="exact"/>
          <w:jc w:val="center"/>
        </w:trPr>
        <w:tc>
          <w:tcPr>
            <w:tcW w:w="634" w:type="dxa"/>
            <w:tcBorders>
              <w:top w:val="single" w:color="auto" w:sz="4" w:space="0"/>
              <w:left w:val="single" w:color="auto" w:sz="4" w:space="0"/>
            </w:tcBorders>
            <w:shd w:val="clear" w:color="auto" w:fill="FFFFFF"/>
            <w:noWrap w:val="0"/>
            <w:vAlign w:val="center"/>
          </w:tcPr>
          <w:p>
            <w:pPr>
              <w:ind w:left="260"/>
              <w:jc w:val="center"/>
              <w:rPr>
                <w:rFonts w:hint="eastAsia" w:ascii="宋体" w:hAnsi="宋体" w:eastAsia="宋体" w:cs="宋体"/>
                <w:szCs w:val="21"/>
                <w:highlight w:val="none"/>
              </w:rPr>
            </w:pPr>
            <w:r>
              <w:rPr>
                <w:rFonts w:hint="eastAsia" w:ascii="宋体" w:hAnsi="宋体" w:eastAsia="宋体" w:cs="宋体"/>
                <w:szCs w:val="21"/>
                <w:highlight w:val="none"/>
              </w:rPr>
              <w:t>13</w:t>
            </w:r>
          </w:p>
        </w:tc>
        <w:tc>
          <w:tcPr>
            <w:tcW w:w="1109" w:type="dxa"/>
            <w:tcBorders>
              <w:top w:val="single" w:color="auto" w:sz="4" w:space="0"/>
              <w:left w:val="single" w:color="auto" w:sz="4" w:space="0"/>
            </w:tcBorders>
            <w:shd w:val="clear" w:color="auto" w:fill="FFFFFF"/>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15.5.2</w:t>
            </w:r>
          </w:p>
        </w:tc>
        <w:tc>
          <w:tcPr>
            <w:tcW w:w="7315" w:type="dxa"/>
            <w:tcBorders>
              <w:top w:val="single" w:color="auto" w:sz="4" w:space="0"/>
              <w:left w:val="single" w:color="auto" w:sz="4" w:space="0"/>
              <w:right w:val="single" w:color="auto" w:sz="4" w:space="0"/>
            </w:tcBorders>
            <w:shd w:val="clear" w:color="auto" w:fill="FFFFFF"/>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承包人提出的合理化建议降低了合同价格或者提高了工程经济效益的，发包人按所节约成本的</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％或增加收益的</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％给予奖励</w:t>
            </w:r>
          </w:p>
        </w:tc>
      </w:tr>
      <w:tr>
        <w:tblPrEx>
          <w:tblCellMar>
            <w:top w:w="0" w:type="dxa"/>
            <w:left w:w="10" w:type="dxa"/>
            <w:bottom w:w="0" w:type="dxa"/>
            <w:right w:w="10" w:type="dxa"/>
          </w:tblCellMar>
        </w:tblPrEx>
        <w:trPr>
          <w:trHeight w:val="1469" w:hRule="exac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ind w:left="260"/>
              <w:jc w:val="center"/>
              <w:rPr>
                <w:rFonts w:hint="eastAsia" w:ascii="宋体" w:hAnsi="宋体" w:eastAsia="宋体" w:cs="宋体"/>
                <w:szCs w:val="21"/>
                <w:highlight w:val="none"/>
              </w:rPr>
            </w:pPr>
            <w:r>
              <w:rPr>
                <w:rFonts w:hint="eastAsia" w:ascii="宋体" w:hAnsi="宋体" w:eastAsia="宋体" w:cs="宋体"/>
                <w:szCs w:val="21"/>
                <w:highlight w:val="none"/>
              </w:rPr>
              <w:t>14</w:t>
            </w:r>
          </w:p>
        </w:tc>
        <w:tc>
          <w:tcPr>
            <w:tcW w:w="1109" w:type="dxa"/>
            <w:tcBorders>
              <w:top w:val="single" w:color="auto" w:sz="4" w:space="0"/>
              <w:left w:val="single" w:color="auto" w:sz="4" w:space="0"/>
              <w:bottom w:val="single" w:color="auto" w:sz="4" w:space="0"/>
            </w:tcBorders>
            <w:shd w:val="clear" w:color="auto" w:fill="FFFFFF"/>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16.1</w:t>
            </w:r>
          </w:p>
        </w:tc>
        <w:tc>
          <w:tcPr>
            <w:tcW w:w="73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宋体" w:hAnsi="宋体" w:eastAsia="宋体" w:cs="宋体"/>
                <w:b/>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eq \o\ac(</w:instrText>
            </w:r>
            <w:r>
              <w:rPr>
                <w:rFonts w:hint="eastAsia" w:ascii="宋体" w:hAnsi="宋体" w:eastAsia="宋体" w:cs="宋体"/>
                <w:position w:val="-2"/>
                <w:sz w:val="31"/>
                <w:szCs w:val="21"/>
                <w:highlight w:val="none"/>
              </w:rPr>
              <w:instrText xml:space="preserve">□</w:instrText>
            </w:r>
            <w:r>
              <w:rPr>
                <w:rFonts w:hint="eastAsia" w:ascii="宋体" w:hAnsi="宋体" w:eastAsia="宋体" w:cs="宋体"/>
                <w:szCs w:val="21"/>
                <w:highlight w:val="none"/>
              </w:rPr>
              <w:instrText xml:space="preserve">,√)</w:instrText>
            </w:r>
            <w:r>
              <w:rPr>
                <w:rFonts w:hint="eastAsia" w:ascii="宋体" w:hAnsi="宋体" w:eastAsia="宋体" w:cs="宋体"/>
                <w:szCs w:val="21"/>
                <w:highlight w:val="none"/>
              </w:rPr>
              <w:fldChar w:fldCharType="end"/>
            </w:r>
            <w:r>
              <w:rPr>
                <w:rFonts w:hint="eastAsia" w:ascii="宋体" w:hAnsi="宋体" w:eastAsia="宋体" w:cs="宋体"/>
                <w:b/>
                <w:szCs w:val="21"/>
                <w:highlight w:val="none"/>
              </w:rPr>
              <w:t>在竣工结算时发布的材料价格综合指数，与基准日发布的材料价格综合指数的差，超过材料价格风险系数时，可对材料费进行调整，材料价格风险系数为±5%</w:t>
            </w:r>
          </w:p>
          <w:p>
            <w:pPr>
              <w:rPr>
                <w:rFonts w:hint="eastAsia" w:ascii="宋体" w:hAnsi="宋体" w:eastAsia="宋体" w:cs="宋体"/>
                <w:szCs w:val="21"/>
                <w:highlight w:val="none"/>
              </w:rPr>
            </w:pPr>
            <w:r>
              <w:rPr>
                <w:rFonts w:hint="eastAsia" w:ascii="宋体" w:hAnsi="宋体" w:eastAsia="宋体" w:cs="宋体"/>
                <w:szCs w:val="21"/>
                <w:highlight w:val="none"/>
              </w:rPr>
              <w:t>□合同期内不调价</w:t>
            </w:r>
          </w:p>
        </w:tc>
      </w:tr>
    </w:tbl>
    <w:p>
      <w:pPr>
        <w:rPr>
          <w:rFonts w:hint="eastAsia" w:ascii="宋体" w:hAnsi="宋体" w:eastAsia="宋体" w:cs="宋体"/>
          <w:sz w:val="21"/>
          <w:highlight w:val="none"/>
        </w:rPr>
      </w:pPr>
      <w:r>
        <w:rPr>
          <w:rFonts w:hint="eastAsia" w:ascii="宋体" w:hAnsi="宋体" w:eastAsia="宋体" w:cs="宋体"/>
          <w:sz w:val="21"/>
          <w:highlight w:val="none"/>
        </w:rPr>
        <w:br w:type="page"/>
      </w:r>
    </w:p>
    <w:tbl>
      <w:tblPr>
        <w:tblStyle w:val="16"/>
        <w:tblpPr/>
        <w:tblOverlap w:val="never"/>
        <w:tblW w:w="0" w:type="auto"/>
        <w:jc w:val="center"/>
        <w:tblLayout w:type="fixed"/>
        <w:tblCellMar>
          <w:top w:w="0" w:type="dxa"/>
          <w:left w:w="10" w:type="dxa"/>
          <w:bottom w:w="0" w:type="dxa"/>
          <w:right w:w="10" w:type="dxa"/>
        </w:tblCellMar>
      </w:tblPr>
      <w:tblGrid>
        <w:gridCol w:w="634"/>
        <w:gridCol w:w="1109"/>
        <w:gridCol w:w="7315"/>
      </w:tblGrid>
      <w:tr>
        <w:tblPrEx>
          <w:tblCellMar>
            <w:top w:w="0" w:type="dxa"/>
            <w:left w:w="10" w:type="dxa"/>
            <w:bottom w:w="0" w:type="dxa"/>
            <w:right w:w="10" w:type="dxa"/>
          </w:tblCellMar>
        </w:tblPrEx>
        <w:trPr>
          <w:trHeight w:val="374" w:hRule="exact"/>
          <w:jc w:val="center"/>
        </w:trPr>
        <w:tc>
          <w:tcPr>
            <w:tcW w:w="634" w:type="dxa"/>
            <w:tcBorders>
              <w:top w:val="single" w:color="auto" w:sz="4" w:space="0"/>
              <w:left w:val="single" w:color="auto" w:sz="4" w:space="0"/>
            </w:tcBorders>
            <w:shd w:val="clear" w:color="auto" w:fill="FFFFFF"/>
            <w:noWrap w:val="0"/>
            <w:vAlign w:val="bottom"/>
          </w:tcPr>
          <w:p>
            <w:pPr>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109" w:type="dxa"/>
            <w:tcBorders>
              <w:top w:val="single" w:color="auto" w:sz="4" w:space="0"/>
              <w:left w:val="single" w:color="auto" w:sz="4" w:space="0"/>
            </w:tcBorders>
            <w:shd w:val="clear" w:color="auto" w:fill="FFFFFF"/>
            <w:noWrap w:val="0"/>
            <w:vAlign w:val="bottom"/>
          </w:tcPr>
          <w:p>
            <w:pPr>
              <w:ind w:left="320"/>
              <w:jc w:val="center"/>
              <w:rPr>
                <w:rFonts w:hint="eastAsia" w:ascii="宋体" w:hAnsi="宋体" w:eastAsia="宋体" w:cs="宋体"/>
                <w:b/>
                <w:sz w:val="24"/>
                <w:highlight w:val="none"/>
              </w:rPr>
            </w:pPr>
            <w:r>
              <w:rPr>
                <w:rFonts w:hint="eastAsia" w:ascii="宋体" w:hAnsi="宋体" w:eastAsia="宋体" w:cs="宋体"/>
                <w:b/>
                <w:sz w:val="24"/>
                <w:highlight w:val="none"/>
              </w:rPr>
              <w:t>条目号</w:t>
            </w:r>
          </w:p>
        </w:tc>
        <w:tc>
          <w:tcPr>
            <w:tcW w:w="7315" w:type="dxa"/>
            <w:tcBorders>
              <w:top w:val="single" w:color="auto" w:sz="4" w:space="0"/>
              <w:left w:val="single" w:color="auto" w:sz="4" w:space="0"/>
              <w:right w:val="single" w:color="auto" w:sz="4" w:space="0"/>
            </w:tcBorders>
            <w:shd w:val="clear" w:color="auto" w:fill="FFFFFF"/>
            <w:noWrap w:val="0"/>
            <w:vAlign w:val="bottom"/>
          </w:tcPr>
          <w:p>
            <w:pPr>
              <w:jc w:val="center"/>
              <w:rPr>
                <w:rFonts w:hint="eastAsia" w:ascii="宋体" w:hAnsi="宋体" w:eastAsia="宋体" w:cs="宋体"/>
                <w:b/>
                <w:sz w:val="24"/>
                <w:highlight w:val="none"/>
              </w:rPr>
            </w:pPr>
            <w:r>
              <w:rPr>
                <w:rFonts w:hint="eastAsia" w:ascii="宋体" w:hAnsi="宋体" w:eastAsia="宋体" w:cs="宋体"/>
                <w:b/>
                <w:sz w:val="24"/>
                <w:highlight w:val="none"/>
              </w:rPr>
              <w:t>信息或数据</w:t>
            </w:r>
          </w:p>
        </w:tc>
      </w:tr>
      <w:tr>
        <w:tblPrEx>
          <w:tblCellMar>
            <w:top w:w="0" w:type="dxa"/>
            <w:left w:w="10" w:type="dxa"/>
            <w:bottom w:w="0" w:type="dxa"/>
            <w:right w:w="10" w:type="dxa"/>
          </w:tblCellMar>
        </w:tblPrEx>
        <w:trPr>
          <w:trHeight w:val="370" w:hRule="exact"/>
          <w:jc w:val="center"/>
        </w:trPr>
        <w:tc>
          <w:tcPr>
            <w:tcW w:w="634" w:type="dxa"/>
            <w:tcBorders>
              <w:top w:val="single" w:color="auto" w:sz="4" w:space="0"/>
              <w:left w:val="single" w:color="auto" w:sz="4" w:space="0"/>
            </w:tcBorders>
            <w:shd w:val="clear" w:color="auto" w:fill="FFFFFF"/>
            <w:noWrap w:val="0"/>
            <w:vAlign w:val="bottom"/>
          </w:tcPr>
          <w:p>
            <w:pPr>
              <w:ind w:left="220"/>
              <w:jc w:val="center"/>
              <w:rPr>
                <w:rFonts w:hint="eastAsia" w:ascii="宋体" w:hAnsi="宋体" w:eastAsia="宋体" w:cs="宋体"/>
                <w:szCs w:val="21"/>
                <w:highlight w:val="none"/>
              </w:rPr>
            </w:pPr>
            <w:r>
              <w:rPr>
                <w:rFonts w:hint="eastAsia" w:ascii="宋体" w:hAnsi="宋体" w:eastAsia="宋体" w:cs="宋体"/>
                <w:szCs w:val="21"/>
                <w:highlight w:val="none"/>
              </w:rPr>
              <w:t>15</w:t>
            </w:r>
          </w:p>
        </w:tc>
        <w:tc>
          <w:tcPr>
            <w:tcW w:w="1109" w:type="dxa"/>
            <w:tcBorders>
              <w:top w:val="single" w:color="auto" w:sz="4" w:space="0"/>
              <w:left w:val="single" w:color="auto" w:sz="4" w:space="0"/>
            </w:tcBorders>
            <w:shd w:val="clear" w:color="auto" w:fill="FFFFFF"/>
            <w:noWrap w:val="0"/>
            <w:vAlign w:val="bottom"/>
          </w:tcPr>
          <w:p>
            <w:pPr>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17.2.1(1)</w:t>
            </w:r>
          </w:p>
        </w:tc>
        <w:tc>
          <w:tcPr>
            <w:tcW w:w="7315" w:type="dxa"/>
            <w:tcBorders>
              <w:top w:val="single" w:color="auto" w:sz="4" w:space="0"/>
              <w:left w:val="single" w:color="auto" w:sz="4" w:space="0"/>
              <w:right w:val="single" w:color="auto" w:sz="4" w:space="0"/>
            </w:tcBorders>
            <w:shd w:val="clear" w:color="auto" w:fill="FFFFFF"/>
            <w:noWrap w:val="0"/>
            <w:vAlign w:val="center"/>
          </w:tcPr>
          <w:p>
            <w:pPr>
              <w:ind w:left="88" w:leftChars="42" w:firstLine="2"/>
              <w:rPr>
                <w:rFonts w:hint="eastAsia" w:ascii="宋体" w:hAnsi="宋体" w:eastAsia="宋体" w:cs="宋体"/>
                <w:szCs w:val="21"/>
                <w:highlight w:val="none"/>
              </w:rPr>
            </w:pPr>
            <w:r>
              <w:rPr>
                <w:rFonts w:hint="eastAsia" w:ascii="宋体" w:hAnsi="宋体" w:eastAsia="宋体" w:cs="宋体"/>
                <w:szCs w:val="21"/>
                <w:highlight w:val="none"/>
              </w:rPr>
              <w:t>开工预付款金额：</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%签约合同价 </w:t>
            </w:r>
          </w:p>
        </w:tc>
      </w:tr>
      <w:tr>
        <w:tblPrEx>
          <w:tblCellMar>
            <w:top w:w="0" w:type="dxa"/>
            <w:left w:w="10" w:type="dxa"/>
            <w:bottom w:w="0" w:type="dxa"/>
            <w:right w:w="10" w:type="dxa"/>
          </w:tblCellMar>
        </w:tblPrEx>
        <w:trPr>
          <w:trHeight w:val="374" w:hRule="exact"/>
          <w:jc w:val="center"/>
        </w:trPr>
        <w:tc>
          <w:tcPr>
            <w:tcW w:w="634" w:type="dxa"/>
            <w:tcBorders>
              <w:top w:val="single" w:color="auto" w:sz="4" w:space="0"/>
              <w:left w:val="single" w:color="auto" w:sz="4" w:space="0"/>
            </w:tcBorders>
            <w:shd w:val="clear" w:color="auto" w:fill="FFFFFF"/>
            <w:noWrap w:val="0"/>
            <w:vAlign w:val="bottom"/>
          </w:tcPr>
          <w:p>
            <w:pPr>
              <w:ind w:left="220"/>
              <w:jc w:val="center"/>
              <w:rPr>
                <w:rFonts w:hint="eastAsia" w:ascii="宋体" w:hAnsi="宋体" w:eastAsia="宋体" w:cs="宋体"/>
                <w:szCs w:val="21"/>
                <w:highlight w:val="none"/>
              </w:rPr>
            </w:pPr>
            <w:r>
              <w:rPr>
                <w:rFonts w:hint="eastAsia" w:ascii="宋体" w:hAnsi="宋体" w:eastAsia="宋体" w:cs="宋体"/>
                <w:szCs w:val="21"/>
                <w:highlight w:val="none"/>
              </w:rPr>
              <w:t>16</w:t>
            </w:r>
          </w:p>
        </w:tc>
        <w:tc>
          <w:tcPr>
            <w:tcW w:w="1109" w:type="dxa"/>
            <w:tcBorders>
              <w:top w:val="single" w:color="auto" w:sz="4" w:space="0"/>
              <w:left w:val="single" w:color="auto" w:sz="4" w:space="0"/>
            </w:tcBorders>
            <w:shd w:val="clear" w:color="auto" w:fill="FFFFFF"/>
            <w:noWrap w:val="0"/>
            <w:vAlign w:val="bottom"/>
          </w:tcPr>
          <w:p>
            <w:pPr>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17.2.1(2)</w:t>
            </w:r>
          </w:p>
        </w:tc>
        <w:tc>
          <w:tcPr>
            <w:tcW w:w="7315" w:type="dxa"/>
            <w:tcBorders>
              <w:top w:val="single" w:color="auto" w:sz="4" w:space="0"/>
              <w:left w:val="single" w:color="auto" w:sz="4" w:space="0"/>
              <w:right w:val="single" w:color="auto" w:sz="4" w:space="0"/>
            </w:tcBorders>
            <w:shd w:val="clear" w:color="auto" w:fill="FFFFFF"/>
            <w:noWrap w:val="0"/>
            <w:vAlign w:val="center"/>
          </w:tcPr>
          <w:p>
            <w:pPr>
              <w:ind w:left="88" w:leftChars="42" w:firstLine="2"/>
              <w:rPr>
                <w:rFonts w:hint="eastAsia" w:ascii="宋体" w:hAnsi="宋体" w:eastAsia="宋体" w:cs="宋体"/>
                <w:szCs w:val="21"/>
                <w:highlight w:val="none"/>
              </w:rPr>
            </w:pPr>
            <w:r>
              <w:rPr>
                <w:rFonts w:hint="eastAsia" w:ascii="宋体" w:hAnsi="宋体" w:eastAsia="宋体" w:cs="宋体"/>
                <w:szCs w:val="21"/>
                <w:highlight w:val="none"/>
              </w:rPr>
              <w:t>材料、设备预付款比例：</w:t>
            </w:r>
            <w:r>
              <w:rPr>
                <w:rFonts w:hint="eastAsia" w:ascii="宋体" w:hAnsi="宋体" w:eastAsia="宋体" w:cs="宋体"/>
                <w:szCs w:val="21"/>
                <w:highlight w:val="none"/>
                <w:u w:val="single"/>
              </w:rPr>
              <w:t xml:space="preserve"> / </w:t>
            </w:r>
            <w:r>
              <w:rPr>
                <w:rFonts w:hint="eastAsia" w:ascii="宋体" w:hAnsi="宋体" w:eastAsia="宋体" w:cs="宋体"/>
                <w:szCs w:val="21"/>
                <w:highlight w:val="none"/>
              </w:rPr>
              <w:t>等主要材料、设备单据所列费用的</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p>
        </w:tc>
      </w:tr>
      <w:tr>
        <w:tblPrEx>
          <w:tblCellMar>
            <w:top w:w="0" w:type="dxa"/>
            <w:left w:w="10" w:type="dxa"/>
            <w:bottom w:w="0" w:type="dxa"/>
            <w:right w:w="10" w:type="dxa"/>
          </w:tblCellMar>
        </w:tblPrEx>
        <w:trPr>
          <w:trHeight w:val="1577" w:hRule="exact"/>
          <w:jc w:val="center"/>
        </w:trPr>
        <w:tc>
          <w:tcPr>
            <w:tcW w:w="634" w:type="dxa"/>
            <w:tcBorders>
              <w:top w:val="single" w:color="auto" w:sz="4" w:space="0"/>
              <w:left w:val="single" w:color="auto" w:sz="4" w:space="0"/>
            </w:tcBorders>
            <w:shd w:val="clear" w:color="auto" w:fill="FFFFFF"/>
            <w:noWrap w:val="0"/>
            <w:vAlign w:val="center"/>
          </w:tcPr>
          <w:p>
            <w:pPr>
              <w:ind w:left="220"/>
              <w:jc w:val="center"/>
              <w:rPr>
                <w:rFonts w:hint="eastAsia" w:ascii="宋体" w:hAnsi="宋体" w:eastAsia="宋体" w:cs="宋体"/>
                <w:szCs w:val="21"/>
                <w:highlight w:val="none"/>
              </w:rPr>
            </w:pPr>
            <w:r>
              <w:rPr>
                <w:rFonts w:hint="eastAsia" w:ascii="宋体" w:hAnsi="宋体" w:eastAsia="宋体" w:cs="宋体"/>
                <w:szCs w:val="21"/>
                <w:highlight w:val="none"/>
              </w:rPr>
              <w:t>17</w:t>
            </w:r>
          </w:p>
        </w:tc>
        <w:tc>
          <w:tcPr>
            <w:tcW w:w="1109" w:type="dxa"/>
            <w:tcBorders>
              <w:top w:val="single" w:color="auto" w:sz="4" w:space="0"/>
              <w:left w:val="single" w:color="auto" w:sz="4" w:space="0"/>
            </w:tcBorders>
            <w:shd w:val="clear" w:color="auto" w:fill="FFFFFF"/>
            <w:noWrap w:val="0"/>
            <w:vAlign w:val="center"/>
          </w:tcPr>
          <w:p>
            <w:pPr>
              <w:jc w:val="center"/>
              <w:rPr>
                <w:rFonts w:hint="eastAsia" w:ascii="宋体" w:hAnsi="宋体" w:eastAsia="宋体" w:cs="宋体"/>
                <w:szCs w:val="21"/>
                <w:highlight w:val="none"/>
                <w:lang w:bidi="en-US"/>
              </w:rPr>
            </w:pPr>
            <w:r>
              <w:rPr>
                <w:rFonts w:hint="eastAsia" w:ascii="宋体" w:hAnsi="宋体" w:eastAsia="宋体" w:cs="宋体"/>
                <w:szCs w:val="21"/>
                <w:highlight w:val="none"/>
                <w:lang w:eastAsia="en-US" w:bidi="en-US"/>
              </w:rPr>
              <w:t>17.3.</w:t>
            </w:r>
            <w:r>
              <w:rPr>
                <w:rFonts w:hint="eastAsia" w:ascii="宋体" w:hAnsi="宋体" w:eastAsia="宋体" w:cs="宋体"/>
                <w:szCs w:val="21"/>
                <w:highlight w:val="none"/>
                <w:lang w:bidi="en-US"/>
              </w:rPr>
              <w:t>1</w:t>
            </w:r>
          </w:p>
        </w:tc>
        <w:tc>
          <w:tcPr>
            <w:tcW w:w="7315" w:type="dxa"/>
            <w:tcBorders>
              <w:top w:val="single" w:color="auto" w:sz="4" w:space="0"/>
              <w:left w:val="single" w:color="auto" w:sz="4" w:space="0"/>
              <w:right w:val="single" w:color="auto" w:sz="4" w:space="0"/>
            </w:tcBorders>
            <w:shd w:val="clear" w:color="auto" w:fill="FFFFFF"/>
            <w:noWrap w:val="0"/>
            <w:vAlign w:val="center"/>
          </w:tcPr>
          <w:p>
            <w:pPr>
              <w:ind w:left="88" w:leftChars="42" w:firstLine="2"/>
              <w:jc w:val="left"/>
              <w:rPr>
                <w:rFonts w:hint="eastAsia" w:ascii="宋体" w:hAnsi="宋体" w:eastAsia="宋体" w:cs="宋体"/>
                <w:b/>
                <w:szCs w:val="21"/>
                <w:highlight w:val="none"/>
              </w:rPr>
            </w:pPr>
            <w:r>
              <w:rPr>
                <w:rFonts w:hint="eastAsia" w:ascii="宋体" w:hAnsi="宋体" w:eastAsia="宋体" w:cs="宋体"/>
                <w:b/>
                <w:szCs w:val="21"/>
                <w:highlight w:val="none"/>
              </w:rPr>
              <w:t>付款周期及方式：按工程月形象进度，发包人向承包人支付实际完成工程量的80%的工程价款；工程完工且决算价款经财政部门审定后，支付至审定价款的9</w:t>
            </w:r>
            <w:r>
              <w:rPr>
                <w:rFonts w:hint="eastAsia" w:ascii="宋体" w:hAnsi="宋体" w:eastAsia="宋体" w:cs="宋体"/>
                <w:b/>
                <w:szCs w:val="21"/>
                <w:highlight w:val="none"/>
                <w:lang w:val="en-US" w:eastAsia="zh-CN"/>
              </w:rPr>
              <w:t>8</w:t>
            </w:r>
            <w:r>
              <w:rPr>
                <w:rFonts w:hint="eastAsia" w:ascii="宋体" w:hAnsi="宋体" w:eastAsia="宋体" w:cs="宋体"/>
                <w:b/>
                <w:szCs w:val="21"/>
                <w:highlight w:val="none"/>
              </w:rPr>
              <w:t>%，预留</w:t>
            </w:r>
            <w:r>
              <w:rPr>
                <w:rFonts w:hint="eastAsia" w:ascii="宋体" w:hAnsi="宋体" w:eastAsia="宋体" w:cs="宋体"/>
                <w:b/>
                <w:szCs w:val="21"/>
                <w:highlight w:val="none"/>
                <w:lang w:val="en-US" w:eastAsia="zh-CN"/>
              </w:rPr>
              <w:t>2</w:t>
            </w:r>
            <w:r>
              <w:rPr>
                <w:rFonts w:hint="eastAsia" w:ascii="宋体" w:hAnsi="宋体" w:eastAsia="宋体" w:cs="宋体"/>
                <w:b/>
                <w:szCs w:val="21"/>
                <w:highlight w:val="none"/>
              </w:rPr>
              <w:t>%作为质量保修金，质保金在质保期（一年）过后一次性返还（不计利息）。</w:t>
            </w:r>
          </w:p>
        </w:tc>
      </w:tr>
      <w:tr>
        <w:tblPrEx>
          <w:tblCellMar>
            <w:top w:w="0" w:type="dxa"/>
            <w:left w:w="10" w:type="dxa"/>
            <w:bottom w:w="0" w:type="dxa"/>
            <w:right w:w="10" w:type="dxa"/>
          </w:tblCellMar>
        </w:tblPrEx>
        <w:trPr>
          <w:trHeight w:val="370" w:hRule="exact"/>
          <w:jc w:val="center"/>
        </w:trPr>
        <w:tc>
          <w:tcPr>
            <w:tcW w:w="634" w:type="dxa"/>
            <w:tcBorders>
              <w:top w:val="single" w:color="auto" w:sz="4" w:space="0"/>
              <w:left w:val="single" w:color="auto" w:sz="4" w:space="0"/>
            </w:tcBorders>
            <w:shd w:val="clear" w:color="auto" w:fill="FFFFFF"/>
            <w:noWrap w:val="0"/>
            <w:vAlign w:val="bottom"/>
          </w:tcPr>
          <w:p>
            <w:pPr>
              <w:ind w:left="220"/>
              <w:jc w:val="center"/>
              <w:rPr>
                <w:rFonts w:hint="eastAsia" w:ascii="宋体" w:hAnsi="宋体" w:eastAsia="宋体" w:cs="宋体"/>
                <w:szCs w:val="21"/>
                <w:highlight w:val="none"/>
              </w:rPr>
            </w:pPr>
            <w:r>
              <w:rPr>
                <w:rFonts w:hint="eastAsia" w:ascii="宋体" w:hAnsi="宋体" w:eastAsia="宋体" w:cs="宋体"/>
                <w:szCs w:val="21"/>
                <w:highlight w:val="none"/>
              </w:rPr>
              <w:t>18</w:t>
            </w:r>
          </w:p>
        </w:tc>
        <w:tc>
          <w:tcPr>
            <w:tcW w:w="1109" w:type="dxa"/>
            <w:tcBorders>
              <w:top w:val="single" w:color="auto" w:sz="4" w:space="0"/>
              <w:left w:val="single" w:color="auto" w:sz="4" w:space="0"/>
            </w:tcBorders>
            <w:shd w:val="clear" w:color="auto" w:fill="FFFFFF"/>
            <w:noWrap w:val="0"/>
            <w:vAlign w:val="bottom"/>
          </w:tcPr>
          <w:p>
            <w:pPr>
              <w:ind w:left="65"/>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17.3.2</w:t>
            </w:r>
          </w:p>
        </w:tc>
        <w:tc>
          <w:tcPr>
            <w:tcW w:w="7315" w:type="dxa"/>
            <w:tcBorders>
              <w:top w:val="single" w:color="auto" w:sz="4" w:space="0"/>
              <w:left w:val="single" w:color="auto" w:sz="4" w:space="0"/>
              <w:right w:val="single" w:color="auto" w:sz="4" w:space="0"/>
            </w:tcBorders>
            <w:shd w:val="clear" w:color="auto" w:fill="FFFFFF"/>
            <w:noWrap w:val="0"/>
            <w:vAlign w:val="center"/>
          </w:tcPr>
          <w:p>
            <w:pPr>
              <w:ind w:left="88" w:leftChars="42" w:firstLine="2"/>
              <w:rPr>
                <w:rFonts w:hint="eastAsia" w:ascii="宋体" w:hAnsi="宋体" w:eastAsia="宋体" w:cs="宋体"/>
                <w:szCs w:val="21"/>
                <w:highlight w:val="none"/>
              </w:rPr>
            </w:pPr>
            <w:r>
              <w:rPr>
                <w:rFonts w:hint="eastAsia" w:ascii="宋体" w:hAnsi="宋体" w:eastAsia="宋体" w:cs="宋体"/>
                <w:szCs w:val="21"/>
                <w:highlight w:val="none"/>
              </w:rPr>
              <w:t>承包人在每个付款周期末向监理人提交进度付款申请单的份数：</w:t>
            </w:r>
            <w:r>
              <w:rPr>
                <w:rFonts w:hint="eastAsia" w:ascii="宋体" w:hAnsi="宋体" w:eastAsia="宋体" w:cs="宋体"/>
                <w:szCs w:val="21"/>
                <w:highlight w:val="none"/>
                <w:u w:val="single"/>
              </w:rPr>
              <w:t xml:space="preserve"> 6 </w:t>
            </w:r>
            <w:r>
              <w:rPr>
                <w:rFonts w:hint="eastAsia" w:ascii="宋体" w:hAnsi="宋体" w:eastAsia="宋体" w:cs="宋体"/>
                <w:szCs w:val="21"/>
                <w:highlight w:val="none"/>
              </w:rPr>
              <w:t>份</w:t>
            </w:r>
          </w:p>
        </w:tc>
      </w:tr>
      <w:tr>
        <w:tblPrEx>
          <w:tblCellMar>
            <w:top w:w="0" w:type="dxa"/>
            <w:left w:w="10" w:type="dxa"/>
            <w:bottom w:w="0" w:type="dxa"/>
            <w:right w:w="10" w:type="dxa"/>
          </w:tblCellMar>
        </w:tblPrEx>
        <w:trPr>
          <w:trHeight w:val="370" w:hRule="exact"/>
          <w:jc w:val="center"/>
        </w:trPr>
        <w:tc>
          <w:tcPr>
            <w:tcW w:w="634" w:type="dxa"/>
            <w:tcBorders>
              <w:top w:val="single" w:color="auto" w:sz="4" w:space="0"/>
              <w:left w:val="single" w:color="auto" w:sz="4" w:space="0"/>
            </w:tcBorders>
            <w:shd w:val="clear" w:color="auto" w:fill="FFFFFF"/>
            <w:noWrap w:val="0"/>
            <w:vAlign w:val="bottom"/>
          </w:tcPr>
          <w:p>
            <w:pPr>
              <w:ind w:left="220"/>
              <w:jc w:val="center"/>
              <w:rPr>
                <w:rFonts w:hint="eastAsia" w:ascii="宋体" w:hAnsi="宋体" w:eastAsia="宋体" w:cs="宋体"/>
                <w:szCs w:val="21"/>
                <w:highlight w:val="none"/>
              </w:rPr>
            </w:pPr>
            <w:r>
              <w:rPr>
                <w:rFonts w:hint="eastAsia" w:ascii="宋体" w:hAnsi="宋体" w:eastAsia="宋体" w:cs="宋体"/>
                <w:szCs w:val="21"/>
                <w:highlight w:val="none"/>
              </w:rPr>
              <w:t>19</w:t>
            </w:r>
          </w:p>
        </w:tc>
        <w:tc>
          <w:tcPr>
            <w:tcW w:w="1109" w:type="dxa"/>
            <w:tcBorders>
              <w:top w:val="single" w:color="auto" w:sz="4" w:space="0"/>
              <w:left w:val="single" w:color="auto" w:sz="4" w:space="0"/>
            </w:tcBorders>
            <w:shd w:val="clear" w:color="auto" w:fill="FFFFFF"/>
            <w:noWrap w:val="0"/>
            <w:vAlign w:val="bottom"/>
          </w:tcPr>
          <w:p>
            <w:pPr>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17.3.3(1)</w:t>
            </w:r>
          </w:p>
        </w:tc>
        <w:tc>
          <w:tcPr>
            <w:tcW w:w="7315" w:type="dxa"/>
            <w:tcBorders>
              <w:top w:val="single" w:color="auto" w:sz="4" w:space="0"/>
              <w:left w:val="single" w:color="auto" w:sz="4" w:space="0"/>
              <w:right w:val="single" w:color="auto" w:sz="4" w:space="0"/>
            </w:tcBorders>
            <w:shd w:val="clear" w:color="auto" w:fill="FFFFFF"/>
            <w:noWrap w:val="0"/>
            <w:vAlign w:val="center"/>
          </w:tcPr>
          <w:p>
            <w:pPr>
              <w:ind w:left="88" w:leftChars="42" w:firstLine="2"/>
              <w:rPr>
                <w:rFonts w:hint="eastAsia" w:ascii="宋体" w:hAnsi="宋体" w:eastAsia="宋体" w:cs="宋体"/>
                <w:szCs w:val="21"/>
                <w:highlight w:val="none"/>
              </w:rPr>
            </w:pPr>
            <w:r>
              <w:rPr>
                <w:rFonts w:hint="eastAsia" w:ascii="宋体" w:hAnsi="宋体" w:eastAsia="宋体" w:cs="宋体"/>
                <w:szCs w:val="21"/>
                <w:highlight w:val="none"/>
              </w:rPr>
              <w:t>进度付款证书最低限额：</w:t>
            </w:r>
            <w:r>
              <w:rPr>
                <w:rFonts w:hint="eastAsia" w:ascii="宋体" w:hAnsi="宋体" w:eastAsia="宋体" w:cs="宋体"/>
                <w:szCs w:val="21"/>
                <w:highlight w:val="none"/>
                <w:u w:val="single"/>
              </w:rPr>
              <w:t xml:space="preserve">  / </w:t>
            </w:r>
            <w:r>
              <w:rPr>
                <w:rFonts w:hint="eastAsia" w:ascii="宋体" w:hAnsi="宋体" w:eastAsia="宋体" w:cs="宋体"/>
                <w:szCs w:val="21"/>
                <w:highlight w:val="none"/>
              </w:rPr>
              <w:t xml:space="preserve">％签约合同价或万元 </w:t>
            </w:r>
          </w:p>
        </w:tc>
      </w:tr>
      <w:tr>
        <w:tblPrEx>
          <w:tblCellMar>
            <w:top w:w="0" w:type="dxa"/>
            <w:left w:w="10" w:type="dxa"/>
            <w:bottom w:w="0" w:type="dxa"/>
            <w:right w:w="10" w:type="dxa"/>
          </w:tblCellMar>
        </w:tblPrEx>
        <w:trPr>
          <w:trHeight w:val="681" w:hRule="exact"/>
          <w:jc w:val="center"/>
        </w:trPr>
        <w:tc>
          <w:tcPr>
            <w:tcW w:w="634" w:type="dxa"/>
            <w:tcBorders>
              <w:top w:val="single" w:color="auto" w:sz="4" w:space="0"/>
              <w:left w:val="single" w:color="auto" w:sz="4" w:space="0"/>
            </w:tcBorders>
            <w:shd w:val="clear" w:color="auto" w:fill="FFFFFF"/>
            <w:noWrap w:val="0"/>
            <w:vAlign w:val="center"/>
          </w:tcPr>
          <w:p>
            <w:pPr>
              <w:ind w:left="220"/>
              <w:jc w:val="center"/>
              <w:rPr>
                <w:rFonts w:hint="eastAsia" w:ascii="宋体" w:hAnsi="宋体" w:eastAsia="宋体" w:cs="宋体"/>
                <w:szCs w:val="21"/>
                <w:highlight w:val="none"/>
              </w:rPr>
            </w:pPr>
            <w:r>
              <w:rPr>
                <w:rFonts w:hint="eastAsia" w:ascii="宋体" w:hAnsi="宋体" w:eastAsia="宋体" w:cs="宋体"/>
                <w:highlight w:val="none"/>
              </w:rPr>
              <w:t>20</w:t>
            </w:r>
          </w:p>
        </w:tc>
        <w:tc>
          <w:tcPr>
            <w:tcW w:w="1109" w:type="dxa"/>
            <w:tcBorders>
              <w:top w:val="single" w:color="auto" w:sz="4" w:space="0"/>
              <w:left w:val="single" w:color="auto" w:sz="4" w:space="0"/>
            </w:tcBorders>
            <w:shd w:val="clear" w:color="auto" w:fill="FFFFFF"/>
            <w:noWrap w:val="0"/>
            <w:vAlign w:val="bottom"/>
          </w:tcPr>
          <w:p>
            <w:pPr>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17.3.3(2)</w:t>
            </w:r>
          </w:p>
        </w:tc>
        <w:tc>
          <w:tcPr>
            <w:tcW w:w="7315" w:type="dxa"/>
            <w:tcBorders>
              <w:top w:val="single" w:color="auto" w:sz="4" w:space="0"/>
              <w:left w:val="single" w:color="auto" w:sz="4" w:space="0"/>
              <w:right w:val="single" w:color="auto" w:sz="4" w:space="0"/>
            </w:tcBorders>
            <w:shd w:val="clear" w:color="auto" w:fill="FFFFFF"/>
            <w:noWrap w:val="0"/>
            <w:vAlign w:val="center"/>
          </w:tcPr>
          <w:p>
            <w:pPr>
              <w:ind w:left="88" w:leftChars="42" w:firstLine="2"/>
              <w:rPr>
                <w:rFonts w:hint="eastAsia" w:ascii="宋体" w:hAnsi="宋体" w:eastAsia="宋体" w:cs="宋体"/>
                <w:szCs w:val="21"/>
                <w:highlight w:val="none"/>
              </w:rPr>
            </w:pPr>
            <w:r>
              <w:rPr>
                <w:rFonts w:hint="eastAsia" w:ascii="宋体" w:hAnsi="宋体" w:eastAsia="宋体" w:cs="宋体"/>
                <w:szCs w:val="21"/>
                <w:highlight w:val="none"/>
              </w:rPr>
              <w:t>逾期付款违约金的利率：中国人民银行发布的同期6个月内（含）短期贷款基准利率（不计复利）加手续费。</w:t>
            </w:r>
          </w:p>
        </w:tc>
      </w:tr>
      <w:tr>
        <w:tblPrEx>
          <w:tblCellMar>
            <w:top w:w="0" w:type="dxa"/>
            <w:left w:w="10" w:type="dxa"/>
            <w:bottom w:w="0" w:type="dxa"/>
            <w:right w:w="10" w:type="dxa"/>
          </w:tblCellMar>
        </w:tblPrEx>
        <w:trPr>
          <w:trHeight w:val="563" w:hRule="exact"/>
          <w:jc w:val="center"/>
        </w:trPr>
        <w:tc>
          <w:tcPr>
            <w:tcW w:w="634" w:type="dxa"/>
            <w:tcBorders>
              <w:top w:val="single" w:color="auto" w:sz="4" w:space="0"/>
              <w:left w:val="single" w:color="auto" w:sz="4" w:space="0"/>
            </w:tcBorders>
            <w:shd w:val="clear" w:color="auto" w:fill="FFFFFF"/>
            <w:noWrap w:val="0"/>
            <w:vAlign w:val="bottom"/>
          </w:tcPr>
          <w:p>
            <w:pPr>
              <w:ind w:left="220"/>
              <w:jc w:val="center"/>
              <w:rPr>
                <w:rFonts w:hint="eastAsia" w:ascii="宋体" w:hAnsi="宋体" w:eastAsia="宋体" w:cs="宋体"/>
                <w:szCs w:val="21"/>
                <w:highlight w:val="none"/>
              </w:rPr>
            </w:pPr>
            <w:r>
              <w:rPr>
                <w:rFonts w:hint="eastAsia" w:ascii="宋体" w:hAnsi="宋体" w:eastAsia="宋体" w:cs="宋体"/>
                <w:szCs w:val="21"/>
                <w:highlight w:val="none"/>
              </w:rPr>
              <w:t>21</w:t>
            </w:r>
          </w:p>
        </w:tc>
        <w:tc>
          <w:tcPr>
            <w:tcW w:w="1109" w:type="dxa"/>
            <w:tcBorders>
              <w:top w:val="single" w:color="auto" w:sz="4" w:space="0"/>
              <w:left w:val="single" w:color="auto" w:sz="4" w:space="0"/>
            </w:tcBorders>
            <w:shd w:val="clear" w:color="auto" w:fill="FFFFFF"/>
            <w:noWrap w:val="0"/>
            <w:vAlign w:val="center"/>
          </w:tcPr>
          <w:p>
            <w:pPr>
              <w:ind w:left="320"/>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17.4.1</w:t>
            </w:r>
          </w:p>
        </w:tc>
        <w:tc>
          <w:tcPr>
            <w:tcW w:w="7315" w:type="dxa"/>
            <w:tcBorders>
              <w:top w:val="single" w:color="auto" w:sz="4" w:space="0"/>
              <w:left w:val="single" w:color="auto" w:sz="4" w:space="0"/>
              <w:right w:val="single" w:color="auto" w:sz="4" w:space="0"/>
            </w:tcBorders>
            <w:shd w:val="clear" w:color="auto" w:fill="FFFFFF"/>
            <w:noWrap w:val="0"/>
            <w:vAlign w:val="center"/>
          </w:tcPr>
          <w:p>
            <w:pPr>
              <w:ind w:left="88" w:leftChars="42" w:firstLine="2"/>
              <w:rPr>
                <w:rFonts w:hint="eastAsia" w:ascii="宋体" w:hAnsi="宋体" w:eastAsia="宋体" w:cs="宋体"/>
                <w:szCs w:val="21"/>
                <w:highlight w:val="none"/>
              </w:rPr>
            </w:pPr>
            <w:r>
              <w:rPr>
                <w:rFonts w:hint="eastAsia" w:ascii="宋体" w:hAnsi="宋体" w:eastAsia="宋体" w:cs="宋体"/>
                <w:szCs w:val="21"/>
                <w:highlight w:val="none"/>
              </w:rPr>
              <w:t>质量保证金金额：</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2</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％合同价格  </w:t>
            </w:r>
          </w:p>
        </w:tc>
      </w:tr>
      <w:tr>
        <w:tblPrEx>
          <w:tblCellMar>
            <w:top w:w="0" w:type="dxa"/>
            <w:left w:w="10" w:type="dxa"/>
            <w:bottom w:w="0" w:type="dxa"/>
            <w:right w:w="10" w:type="dxa"/>
          </w:tblCellMar>
        </w:tblPrEx>
        <w:trPr>
          <w:trHeight w:val="730" w:hRule="exact"/>
          <w:jc w:val="center"/>
        </w:trPr>
        <w:tc>
          <w:tcPr>
            <w:tcW w:w="634" w:type="dxa"/>
            <w:tcBorders>
              <w:top w:val="single" w:color="auto" w:sz="4" w:space="0"/>
              <w:left w:val="single" w:color="auto" w:sz="4" w:space="0"/>
            </w:tcBorders>
            <w:shd w:val="clear" w:color="auto" w:fill="FFFFFF"/>
            <w:noWrap w:val="0"/>
            <w:vAlign w:val="bottom"/>
          </w:tcPr>
          <w:p>
            <w:pPr>
              <w:ind w:left="220"/>
              <w:jc w:val="center"/>
              <w:rPr>
                <w:rFonts w:hint="eastAsia" w:ascii="宋体" w:hAnsi="宋体" w:eastAsia="宋体" w:cs="宋体"/>
                <w:szCs w:val="21"/>
                <w:highlight w:val="none"/>
              </w:rPr>
            </w:pPr>
            <w:r>
              <w:rPr>
                <w:rFonts w:hint="eastAsia" w:ascii="宋体" w:hAnsi="宋体" w:eastAsia="宋体" w:cs="宋体"/>
                <w:szCs w:val="21"/>
                <w:highlight w:val="none"/>
              </w:rPr>
              <w:t>22</w:t>
            </w:r>
          </w:p>
        </w:tc>
        <w:tc>
          <w:tcPr>
            <w:tcW w:w="1109" w:type="dxa"/>
            <w:tcBorders>
              <w:top w:val="single" w:color="auto" w:sz="4" w:space="0"/>
              <w:left w:val="single" w:color="auto" w:sz="4" w:space="0"/>
            </w:tcBorders>
            <w:shd w:val="clear" w:color="auto" w:fill="FFFFFF"/>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17.5.1(1)</w:t>
            </w:r>
          </w:p>
        </w:tc>
        <w:tc>
          <w:tcPr>
            <w:tcW w:w="7315" w:type="dxa"/>
            <w:tcBorders>
              <w:top w:val="single" w:color="auto" w:sz="4" w:space="0"/>
              <w:left w:val="single" w:color="auto" w:sz="4" w:space="0"/>
              <w:right w:val="single" w:color="auto" w:sz="4" w:space="0"/>
            </w:tcBorders>
            <w:shd w:val="clear" w:color="auto" w:fill="FFFFFF"/>
            <w:noWrap w:val="0"/>
            <w:vAlign w:val="center"/>
          </w:tcPr>
          <w:p>
            <w:pPr>
              <w:ind w:left="508" w:leftChars="42" w:hanging="420"/>
              <w:rPr>
                <w:rFonts w:hint="eastAsia" w:ascii="宋体" w:hAnsi="宋体" w:eastAsia="宋体" w:cs="宋体"/>
                <w:szCs w:val="21"/>
                <w:highlight w:val="none"/>
              </w:rPr>
            </w:pPr>
            <w:r>
              <w:rPr>
                <w:rFonts w:hint="eastAsia" w:ascii="宋体" w:hAnsi="宋体" w:eastAsia="宋体" w:cs="宋体"/>
                <w:szCs w:val="21"/>
                <w:highlight w:val="none"/>
              </w:rPr>
              <w:t>承包人向监理人提交交工付款申请单（包括相关证明材料</w:t>
            </w:r>
            <w:r>
              <w:rPr>
                <w:rFonts w:hint="eastAsia" w:ascii="宋体" w:hAnsi="宋体" w:eastAsia="宋体" w:cs="宋体"/>
                <w:szCs w:val="21"/>
                <w:highlight w:val="none"/>
                <w:lang w:bidi="en-US"/>
              </w:rPr>
              <w:t>）</w:t>
            </w:r>
            <w:r>
              <w:rPr>
                <w:rFonts w:hint="eastAsia" w:ascii="宋体" w:hAnsi="宋体" w:eastAsia="宋体" w:cs="宋体"/>
                <w:szCs w:val="21"/>
                <w:highlight w:val="none"/>
              </w:rPr>
              <w:t>的份数：</w:t>
            </w:r>
            <w:r>
              <w:rPr>
                <w:rFonts w:hint="eastAsia" w:ascii="宋体" w:hAnsi="宋体" w:eastAsia="宋体" w:cs="宋体"/>
                <w:szCs w:val="21"/>
                <w:highlight w:val="none"/>
                <w:u w:val="single"/>
              </w:rPr>
              <w:t xml:space="preserve"> 6</w:t>
            </w:r>
            <w:r>
              <w:rPr>
                <w:rFonts w:hint="eastAsia" w:ascii="宋体" w:hAnsi="宋体" w:eastAsia="宋体" w:cs="宋体"/>
                <w:szCs w:val="21"/>
                <w:highlight w:val="none"/>
              </w:rPr>
              <w:t>份</w:t>
            </w:r>
          </w:p>
        </w:tc>
      </w:tr>
      <w:tr>
        <w:tblPrEx>
          <w:tblCellMar>
            <w:top w:w="0" w:type="dxa"/>
            <w:left w:w="10" w:type="dxa"/>
            <w:bottom w:w="0" w:type="dxa"/>
            <w:right w:w="10" w:type="dxa"/>
          </w:tblCellMar>
        </w:tblPrEx>
        <w:trPr>
          <w:trHeight w:val="730" w:hRule="exact"/>
          <w:jc w:val="center"/>
        </w:trPr>
        <w:tc>
          <w:tcPr>
            <w:tcW w:w="634" w:type="dxa"/>
            <w:tcBorders>
              <w:top w:val="single" w:color="auto" w:sz="4" w:space="0"/>
              <w:left w:val="single" w:color="auto" w:sz="4" w:space="0"/>
            </w:tcBorders>
            <w:shd w:val="clear" w:color="auto" w:fill="FFFFFF"/>
            <w:noWrap w:val="0"/>
            <w:vAlign w:val="bottom"/>
          </w:tcPr>
          <w:p>
            <w:pPr>
              <w:ind w:left="220"/>
              <w:jc w:val="center"/>
              <w:rPr>
                <w:rFonts w:hint="eastAsia" w:ascii="宋体" w:hAnsi="宋体" w:eastAsia="宋体" w:cs="宋体"/>
                <w:szCs w:val="21"/>
                <w:highlight w:val="none"/>
              </w:rPr>
            </w:pPr>
            <w:r>
              <w:rPr>
                <w:rFonts w:hint="eastAsia" w:ascii="宋体" w:hAnsi="宋体" w:eastAsia="宋体" w:cs="宋体"/>
                <w:szCs w:val="21"/>
                <w:highlight w:val="none"/>
              </w:rPr>
              <w:t>23</w:t>
            </w:r>
          </w:p>
        </w:tc>
        <w:tc>
          <w:tcPr>
            <w:tcW w:w="1109" w:type="dxa"/>
            <w:tcBorders>
              <w:top w:val="single" w:color="auto" w:sz="4" w:space="0"/>
              <w:left w:val="single" w:color="auto" w:sz="4" w:space="0"/>
            </w:tcBorders>
            <w:shd w:val="clear" w:color="auto" w:fill="FFFFFF"/>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17.6.1(1)</w:t>
            </w:r>
          </w:p>
        </w:tc>
        <w:tc>
          <w:tcPr>
            <w:tcW w:w="7315" w:type="dxa"/>
            <w:tcBorders>
              <w:top w:val="single" w:color="auto" w:sz="4" w:space="0"/>
              <w:left w:val="single" w:color="auto" w:sz="4" w:space="0"/>
              <w:right w:val="single" w:color="auto" w:sz="4" w:space="0"/>
            </w:tcBorders>
            <w:shd w:val="clear" w:color="auto" w:fill="FFFFFF"/>
            <w:noWrap w:val="0"/>
            <w:vAlign w:val="center"/>
          </w:tcPr>
          <w:p>
            <w:pPr>
              <w:ind w:left="728" w:leftChars="42" w:hanging="640"/>
              <w:rPr>
                <w:rFonts w:hint="eastAsia" w:ascii="宋体" w:hAnsi="宋体" w:eastAsia="宋体" w:cs="宋体"/>
                <w:szCs w:val="21"/>
                <w:highlight w:val="none"/>
              </w:rPr>
            </w:pPr>
            <w:r>
              <w:rPr>
                <w:rFonts w:hint="eastAsia" w:ascii="宋体" w:hAnsi="宋体" w:eastAsia="宋体" w:cs="宋体"/>
                <w:szCs w:val="21"/>
                <w:highlight w:val="none"/>
              </w:rPr>
              <w:t>承包人向监理人提交最终结清申请单（包括相关证明材料</w:t>
            </w:r>
            <w:r>
              <w:rPr>
                <w:rFonts w:hint="eastAsia" w:ascii="宋体" w:hAnsi="宋体" w:eastAsia="宋体" w:cs="宋体"/>
                <w:szCs w:val="21"/>
                <w:highlight w:val="none"/>
                <w:lang w:bidi="en-US"/>
              </w:rPr>
              <w:t>）</w:t>
            </w:r>
            <w:r>
              <w:rPr>
                <w:rFonts w:hint="eastAsia" w:ascii="宋体" w:hAnsi="宋体" w:eastAsia="宋体" w:cs="宋体"/>
                <w:szCs w:val="21"/>
                <w:highlight w:val="none"/>
              </w:rPr>
              <w:t>的份数：</w:t>
            </w:r>
            <w:r>
              <w:rPr>
                <w:rFonts w:hint="eastAsia" w:ascii="宋体" w:hAnsi="宋体" w:eastAsia="宋体" w:cs="宋体"/>
                <w:szCs w:val="21"/>
                <w:highlight w:val="none"/>
                <w:u w:val="single"/>
              </w:rPr>
              <w:t xml:space="preserve"> 6</w:t>
            </w:r>
            <w:r>
              <w:rPr>
                <w:rFonts w:hint="eastAsia" w:ascii="宋体" w:hAnsi="宋体" w:eastAsia="宋体" w:cs="宋体"/>
                <w:szCs w:val="21"/>
                <w:highlight w:val="none"/>
              </w:rPr>
              <w:t>份</w:t>
            </w:r>
          </w:p>
        </w:tc>
      </w:tr>
      <w:tr>
        <w:tblPrEx>
          <w:tblCellMar>
            <w:top w:w="0" w:type="dxa"/>
            <w:left w:w="10" w:type="dxa"/>
            <w:bottom w:w="0" w:type="dxa"/>
            <w:right w:w="10" w:type="dxa"/>
          </w:tblCellMar>
        </w:tblPrEx>
        <w:trPr>
          <w:trHeight w:val="370" w:hRule="exact"/>
          <w:jc w:val="center"/>
        </w:trPr>
        <w:tc>
          <w:tcPr>
            <w:tcW w:w="634" w:type="dxa"/>
            <w:tcBorders>
              <w:top w:val="single" w:color="auto" w:sz="4" w:space="0"/>
              <w:left w:val="single" w:color="auto" w:sz="4" w:space="0"/>
            </w:tcBorders>
            <w:shd w:val="clear" w:color="auto" w:fill="FFFFFF"/>
            <w:noWrap w:val="0"/>
            <w:vAlign w:val="center"/>
          </w:tcPr>
          <w:p>
            <w:pPr>
              <w:ind w:left="220"/>
              <w:jc w:val="center"/>
              <w:rPr>
                <w:rFonts w:hint="eastAsia" w:ascii="宋体" w:hAnsi="宋体" w:eastAsia="宋体" w:cs="宋体"/>
                <w:szCs w:val="21"/>
                <w:highlight w:val="none"/>
              </w:rPr>
            </w:pPr>
            <w:r>
              <w:rPr>
                <w:rFonts w:hint="eastAsia" w:ascii="宋体" w:hAnsi="宋体" w:eastAsia="宋体" w:cs="宋体"/>
                <w:szCs w:val="21"/>
                <w:highlight w:val="none"/>
              </w:rPr>
              <w:t>24</w:t>
            </w:r>
          </w:p>
        </w:tc>
        <w:tc>
          <w:tcPr>
            <w:tcW w:w="1109" w:type="dxa"/>
            <w:tcBorders>
              <w:top w:val="single" w:color="auto" w:sz="4" w:space="0"/>
              <w:left w:val="single" w:color="auto" w:sz="4" w:space="0"/>
            </w:tcBorders>
            <w:shd w:val="clear" w:color="auto" w:fill="FFFFFF"/>
            <w:noWrap w:val="0"/>
            <w:vAlign w:val="bottom"/>
          </w:tcPr>
          <w:p>
            <w:pPr>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18.2(2)</w:t>
            </w:r>
          </w:p>
        </w:tc>
        <w:tc>
          <w:tcPr>
            <w:tcW w:w="7315" w:type="dxa"/>
            <w:tcBorders>
              <w:top w:val="single" w:color="auto" w:sz="4" w:space="0"/>
              <w:left w:val="single" w:color="auto" w:sz="4" w:space="0"/>
              <w:right w:val="single" w:color="auto" w:sz="4" w:space="0"/>
            </w:tcBorders>
            <w:shd w:val="clear" w:color="auto" w:fill="FFFFFF"/>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 xml:space="preserve"> 竣工资料的份数：</w:t>
            </w:r>
            <w:r>
              <w:rPr>
                <w:rFonts w:hint="eastAsia" w:ascii="宋体" w:hAnsi="宋体" w:eastAsia="宋体" w:cs="宋体"/>
                <w:szCs w:val="21"/>
                <w:highlight w:val="none"/>
                <w:u w:val="single"/>
              </w:rPr>
              <w:t xml:space="preserve"> 4</w:t>
            </w:r>
            <w:r>
              <w:rPr>
                <w:rFonts w:hint="eastAsia" w:ascii="宋体" w:hAnsi="宋体" w:eastAsia="宋体" w:cs="宋体"/>
                <w:szCs w:val="21"/>
                <w:highlight w:val="none"/>
              </w:rPr>
              <w:t>份</w:t>
            </w:r>
          </w:p>
        </w:tc>
      </w:tr>
      <w:tr>
        <w:tblPrEx>
          <w:tblCellMar>
            <w:top w:w="0" w:type="dxa"/>
            <w:left w:w="10" w:type="dxa"/>
            <w:bottom w:w="0" w:type="dxa"/>
            <w:right w:w="10" w:type="dxa"/>
          </w:tblCellMar>
        </w:tblPrEx>
        <w:trPr>
          <w:trHeight w:val="556" w:hRule="exact"/>
          <w:jc w:val="center"/>
        </w:trPr>
        <w:tc>
          <w:tcPr>
            <w:tcW w:w="634" w:type="dxa"/>
            <w:tcBorders>
              <w:top w:val="single" w:color="auto" w:sz="4" w:space="0"/>
              <w:left w:val="single" w:color="auto" w:sz="4" w:space="0"/>
            </w:tcBorders>
            <w:shd w:val="clear" w:color="auto" w:fill="FFFFFF"/>
            <w:noWrap w:val="0"/>
            <w:vAlign w:val="center"/>
          </w:tcPr>
          <w:p>
            <w:pPr>
              <w:ind w:left="220"/>
              <w:jc w:val="center"/>
              <w:rPr>
                <w:rFonts w:hint="eastAsia" w:ascii="宋体" w:hAnsi="宋体" w:eastAsia="宋体" w:cs="宋体"/>
                <w:szCs w:val="21"/>
                <w:highlight w:val="none"/>
              </w:rPr>
            </w:pPr>
            <w:r>
              <w:rPr>
                <w:rFonts w:hint="eastAsia" w:ascii="宋体" w:hAnsi="宋体" w:eastAsia="宋体" w:cs="宋体"/>
                <w:szCs w:val="21"/>
                <w:highlight w:val="none"/>
              </w:rPr>
              <w:t>25</w:t>
            </w:r>
          </w:p>
        </w:tc>
        <w:tc>
          <w:tcPr>
            <w:tcW w:w="1109" w:type="dxa"/>
            <w:tcBorders>
              <w:top w:val="single" w:color="auto" w:sz="4" w:space="0"/>
              <w:left w:val="single" w:color="auto" w:sz="4" w:space="0"/>
            </w:tcBorders>
            <w:shd w:val="clear" w:color="auto" w:fill="FFFFFF"/>
            <w:noWrap w:val="0"/>
            <w:vAlign w:val="center"/>
          </w:tcPr>
          <w:p>
            <w:pPr>
              <w:ind w:left="320"/>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18.5.1</w:t>
            </w:r>
          </w:p>
        </w:tc>
        <w:tc>
          <w:tcPr>
            <w:tcW w:w="7315" w:type="dxa"/>
            <w:tcBorders>
              <w:top w:val="single" w:color="auto" w:sz="4" w:space="0"/>
              <w:left w:val="single" w:color="auto" w:sz="4" w:space="0"/>
              <w:right w:val="single" w:color="auto" w:sz="4" w:space="0"/>
            </w:tcBorders>
            <w:shd w:val="clear" w:color="auto" w:fill="FFFFFF"/>
            <w:noWrap w:val="0"/>
            <w:vAlign w:val="center"/>
          </w:tcPr>
          <w:p>
            <w:pPr>
              <w:ind w:left="88" w:leftChars="42" w:firstLine="2"/>
              <w:rPr>
                <w:rFonts w:hint="eastAsia" w:ascii="宋体" w:hAnsi="宋体" w:eastAsia="宋体" w:cs="宋体"/>
                <w:szCs w:val="21"/>
                <w:highlight w:val="none"/>
              </w:rPr>
            </w:pPr>
            <w:r>
              <w:rPr>
                <w:rFonts w:hint="eastAsia" w:ascii="宋体" w:hAnsi="宋体" w:eastAsia="宋体" w:cs="宋体"/>
                <w:szCs w:val="21"/>
                <w:highlight w:val="none"/>
              </w:rPr>
              <w:t>单位工程或工程设各是否需投入施工期运行：</w:t>
            </w:r>
            <w:r>
              <w:rPr>
                <w:rFonts w:hint="eastAsia" w:ascii="宋体" w:hAnsi="宋体" w:eastAsia="宋体" w:cs="宋体"/>
                <w:szCs w:val="21"/>
                <w:highlight w:val="none"/>
                <w:u w:val="single"/>
              </w:rPr>
              <w:t>否</w:t>
            </w:r>
          </w:p>
        </w:tc>
      </w:tr>
      <w:tr>
        <w:tblPrEx>
          <w:tblCellMar>
            <w:top w:w="0" w:type="dxa"/>
            <w:left w:w="10" w:type="dxa"/>
            <w:bottom w:w="0" w:type="dxa"/>
            <w:right w:w="10" w:type="dxa"/>
          </w:tblCellMar>
        </w:tblPrEx>
        <w:trPr>
          <w:trHeight w:val="422" w:hRule="exact"/>
          <w:jc w:val="center"/>
        </w:trPr>
        <w:tc>
          <w:tcPr>
            <w:tcW w:w="634" w:type="dxa"/>
            <w:tcBorders>
              <w:top w:val="single" w:color="auto" w:sz="4" w:space="0"/>
              <w:left w:val="single" w:color="auto" w:sz="4" w:space="0"/>
            </w:tcBorders>
            <w:shd w:val="clear" w:color="auto" w:fill="FFFFFF"/>
            <w:noWrap w:val="0"/>
            <w:vAlign w:val="bottom"/>
          </w:tcPr>
          <w:p>
            <w:pPr>
              <w:ind w:left="220"/>
              <w:jc w:val="center"/>
              <w:rPr>
                <w:rFonts w:hint="eastAsia" w:ascii="宋体" w:hAnsi="宋体" w:eastAsia="宋体" w:cs="宋体"/>
                <w:szCs w:val="21"/>
                <w:highlight w:val="none"/>
              </w:rPr>
            </w:pPr>
            <w:r>
              <w:rPr>
                <w:rFonts w:hint="eastAsia" w:ascii="宋体" w:hAnsi="宋体" w:eastAsia="宋体" w:cs="宋体"/>
                <w:szCs w:val="21"/>
                <w:highlight w:val="none"/>
              </w:rPr>
              <w:t>26</w:t>
            </w:r>
          </w:p>
        </w:tc>
        <w:tc>
          <w:tcPr>
            <w:tcW w:w="1109" w:type="dxa"/>
            <w:tcBorders>
              <w:top w:val="single" w:color="auto" w:sz="4" w:space="0"/>
              <w:left w:val="single" w:color="auto" w:sz="4" w:space="0"/>
            </w:tcBorders>
            <w:shd w:val="clear" w:color="auto" w:fill="FFFFFF"/>
            <w:noWrap w:val="0"/>
            <w:vAlign w:val="bottom"/>
          </w:tcPr>
          <w:p>
            <w:pPr>
              <w:ind w:left="320"/>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18.6.1</w:t>
            </w:r>
          </w:p>
        </w:tc>
        <w:tc>
          <w:tcPr>
            <w:tcW w:w="7315" w:type="dxa"/>
            <w:tcBorders>
              <w:top w:val="single" w:color="auto" w:sz="4" w:space="0"/>
              <w:left w:val="single" w:color="auto" w:sz="4" w:space="0"/>
              <w:right w:val="single" w:color="auto" w:sz="4" w:space="0"/>
            </w:tcBorders>
            <w:shd w:val="clear" w:color="auto" w:fill="FFFFFF"/>
            <w:noWrap w:val="0"/>
            <w:vAlign w:val="center"/>
          </w:tcPr>
          <w:p>
            <w:pPr>
              <w:ind w:left="88" w:leftChars="42"/>
              <w:rPr>
                <w:rFonts w:hint="eastAsia" w:ascii="宋体" w:hAnsi="宋体" w:eastAsia="宋体" w:cs="宋体"/>
                <w:szCs w:val="21"/>
                <w:highlight w:val="none"/>
              </w:rPr>
            </w:pPr>
            <w:r>
              <w:rPr>
                <w:rFonts w:hint="eastAsia" w:ascii="宋体" w:hAnsi="宋体" w:eastAsia="宋体" w:cs="宋体"/>
                <w:szCs w:val="21"/>
                <w:highlight w:val="none"/>
              </w:rPr>
              <w:t>本工程及工程设各是否进行试运行：</w:t>
            </w:r>
            <w:r>
              <w:rPr>
                <w:rFonts w:hint="eastAsia" w:ascii="宋体" w:hAnsi="宋体" w:eastAsia="宋体" w:cs="宋体"/>
                <w:szCs w:val="21"/>
                <w:highlight w:val="none"/>
                <w:u w:val="single"/>
              </w:rPr>
              <w:t>否</w:t>
            </w:r>
            <w:r>
              <w:rPr>
                <w:rFonts w:hint="eastAsia" w:ascii="宋体" w:hAnsi="宋体" w:eastAsia="宋体" w:cs="宋体"/>
                <w:szCs w:val="21"/>
                <w:highlight w:val="none"/>
              </w:rPr>
              <w:t xml:space="preserve"> </w:t>
            </w:r>
          </w:p>
        </w:tc>
      </w:tr>
      <w:tr>
        <w:tblPrEx>
          <w:tblCellMar>
            <w:top w:w="0" w:type="dxa"/>
            <w:left w:w="10" w:type="dxa"/>
            <w:bottom w:w="0" w:type="dxa"/>
            <w:right w:w="10" w:type="dxa"/>
          </w:tblCellMar>
        </w:tblPrEx>
        <w:trPr>
          <w:trHeight w:val="374" w:hRule="exact"/>
          <w:jc w:val="center"/>
        </w:trPr>
        <w:tc>
          <w:tcPr>
            <w:tcW w:w="634" w:type="dxa"/>
            <w:tcBorders>
              <w:top w:val="single" w:color="auto" w:sz="4" w:space="0"/>
              <w:left w:val="single" w:color="auto" w:sz="4" w:space="0"/>
            </w:tcBorders>
            <w:shd w:val="clear" w:color="auto" w:fill="FFFFFF"/>
            <w:noWrap w:val="0"/>
            <w:vAlign w:val="bottom"/>
          </w:tcPr>
          <w:p>
            <w:pPr>
              <w:ind w:left="220"/>
              <w:jc w:val="center"/>
              <w:rPr>
                <w:rFonts w:hint="eastAsia" w:ascii="宋体" w:hAnsi="宋体" w:eastAsia="宋体" w:cs="宋体"/>
                <w:szCs w:val="21"/>
                <w:highlight w:val="none"/>
              </w:rPr>
            </w:pPr>
            <w:r>
              <w:rPr>
                <w:rFonts w:hint="eastAsia" w:ascii="宋体" w:hAnsi="宋体" w:eastAsia="宋体" w:cs="宋体"/>
                <w:szCs w:val="21"/>
                <w:highlight w:val="none"/>
              </w:rPr>
              <w:t>27</w:t>
            </w:r>
          </w:p>
        </w:tc>
        <w:tc>
          <w:tcPr>
            <w:tcW w:w="1109" w:type="dxa"/>
            <w:tcBorders>
              <w:top w:val="single" w:color="auto" w:sz="4" w:space="0"/>
              <w:left w:val="single" w:color="auto" w:sz="4" w:space="0"/>
            </w:tcBorders>
            <w:shd w:val="clear" w:color="auto" w:fill="FFFFFF"/>
            <w:noWrap w:val="0"/>
            <w:vAlign w:val="bottom"/>
          </w:tcPr>
          <w:p>
            <w:pPr>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19.7(1)</w:t>
            </w:r>
          </w:p>
        </w:tc>
        <w:tc>
          <w:tcPr>
            <w:tcW w:w="7315" w:type="dxa"/>
            <w:tcBorders>
              <w:top w:val="single" w:color="auto" w:sz="4" w:space="0"/>
              <w:left w:val="single" w:color="auto" w:sz="4" w:space="0"/>
              <w:right w:val="single" w:color="auto" w:sz="4" w:space="0"/>
            </w:tcBorders>
            <w:shd w:val="clear" w:color="auto" w:fill="FFFFFF"/>
            <w:noWrap w:val="0"/>
            <w:vAlign w:val="center"/>
          </w:tcPr>
          <w:p>
            <w:pPr>
              <w:ind w:left="88" w:leftChars="42" w:firstLine="2"/>
              <w:rPr>
                <w:rFonts w:hint="eastAsia" w:ascii="宋体" w:hAnsi="宋体" w:eastAsia="宋体" w:cs="宋体"/>
                <w:szCs w:val="21"/>
                <w:highlight w:val="none"/>
              </w:rPr>
            </w:pPr>
            <w:r>
              <w:rPr>
                <w:rFonts w:hint="eastAsia" w:ascii="宋体" w:hAnsi="宋体" w:eastAsia="宋体" w:cs="宋体"/>
                <w:szCs w:val="21"/>
                <w:highlight w:val="none"/>
              </w:rPr>
              <w:t>保修期：自实际交工日期起计算</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1</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年</w:t>
            </w:r>
          </w:p>
        </w:tc>
      </w:tr>
      <w:tr>
        <w:tblPrEx>
          <w:tblCellMar>
            <w:top w:w="0" w:type="dxa"/>
            <w:left w:w="10" w:type="dxa"/>
            <w:bottom w:w="0" w:type="dxa"/>
            <w:right w:w="10" w:type="dxa"/>
          </w:tblCellMar>
        </w:tblPrEx>
        <w:trPr>
          <w:trHeight w:val="370" w:hRule="exact"/>
          <w:jc w:val="center"/>
        </w:trPr>
        <w:tc>
          <w:tcPr>
            <w:tcW w:w="634" w:type="dxa"/>
            <w:tcBorders>
              <w:top w:val="single" w:color="auto" w:sz="4" w:space="0"/>
              <w:left w:val="single" w:color="auto" w:sz="4" w:space="0"/>
            </w:tcBorders>
            <w:shd w:val="clear" w:color="auto" w:fill="FFFFFF"/>
            <w:noWrap w:val="0"/>
            <w:vAlign w:val="center"/>
          </w:tcPr>
          <w:p>
            <w:pPr>
              <w:ind w:left="220"/>
              <w:jc w:val="center"/>
              <w:rPr>
                <w:rFonts w:hint="eastAsia" w:ascii="宋体" w:hAnsi="宋体" w:eastAsia="宋体" w:cs="宋体"/>
                <w:szCs w:val="21"/>
                <w:highlight w:val="none"/>
              </w:rPr>
            </w:pPr>
            <w:r>
              <w:rPr>
                <w:rFonts w:hint="eastAsia" w:ascii="宋体" w:hAnsi="宋体" w:eastAsia="宋体" w:cs="宋体"/>
                <w:szCs w:val="21"/>
                <w:highlight w:val="none"/>
              </w:rPr>
              <w:t>28</w:t>
            </w:r>
          </w:p>
        </w:tc>
        <w:tc>
          <w:tcPr>
            <w:tcW w:w="1109" w:type="dxa"/>
            <w:tcBorders>
              <w:top w:val="single" w:color="auto" w:sz="4" w:space="0"/>
              <w:left w:val="single" w:color="auto" w:sz="4" w:space="0"/>
            </w:tcBorders>
            <w:shd w:val="clear" w:color="auto" w:fill="FFFFFF"/>
            <w:noWrap w:val="0"/>
            <w:vAlign w:val="bottom"/>
          </w:tcPr>
          <w:p>
            <w:pPr>
              <w:ind w:left="320"/>
              <w:jc w:val="center"/>
              <w:rPr>
                <w:rFonts w:hint="eastAsia" w:ascii="宋体" w:hAnsi="宋体" w:eastAsia="宋体" w:cs="宋体"/>
                <w:szCs w:val="21"/>
                <w:highlight w:val="none"/>
              </w:rPr>
            </w:pPr>
            <w:r>
              <w:rPr>
                <w:rStyle w:val="23"/>
                <w:rFonts w:hint="eastAsia" w:ascii="宋体" w:hAnsi="宋体" w:eastAsia="宋体" w:cs="宋体"/>
                <w:color w:val="auto"/>
                <w:sz w:val="21"/>
                <w:szCs w:val="21"/>
                <w:highlight w:val="none"/>
              </w:rPr>
              <w:t>20.1</w:t>
            </w:r>
          </w:p>
        </w:tc>
        <w:tc>
          <w:tcPr>
            <w:tcW w:w="7315" w:type="dxa"/>
            <w:tcBorders>
              <w:top w:val="single" w:color="auto" w:sz="4" w:space="0"/>
              <w:left w:val="single" w:color="auto" w:sz="4" w:space="0"/>
              <w:right w:val="single" w:color="auto" w:sz="4" w:space="0"/>
            </w:tcBorders>
            <w:shd w:val="clear" w:color="auto" w:fill="FFFFFF"/>
            <w:noWrap w:val="0"/>
            <w:vAlign w:val="center"/>
          </w:tcPr>
          <w:p>
            <w:pPr>
              <w:ind w:left="88" w:leftChars="42" w:firstLine="2"/>
              <w:rPr>
                <w:rFonts w:hint="eastAsia" w:ascii="宋体" w:hAnsi="宋体" w:eastAsia="宋体" w:cs="宋体"/>
                <w:szCs w:val="21"/>
                <w:highlight w:val="none"/>
              </w:rPr>
            </w:pPr>
            <w:r>
              <w:rPr>
                <w:rFonts w:hint="eastAsia" w:ascii="宋体" w:hAnsi="宋体" w:eastAsia="宋体" w:cs="宋体"/>
                <w:szCs w:val="21"/>
                <w:highlight w:val="none"/>
              </w:rPr>
              <w:t>建筑工程一切险的保险费率：</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p>
        </w:tc>
      </w:tr>
      <w:tr>
        <w:tblPrEx>
          <w:tblCellMar>
            <w:top w:w="0" w:type="dxa"/>
            <w:left w:w="10" w:type="dxa"/>
            <w:bottom w:w="0" w:type="dxa"/>
            <w:right w:w="10" w:type="dxa"/>
          </w:tblCellMar>
        </w:tblPrEx>
        <w:trPr>
          <w:trHeight w:val="730" w:hRule="exact"/>
          <w:jc w:val="center"/>
        </w:trPr>
        <w:tc>
          <w:tcPr>
            <w:tcW w:w="634" w:type="dxa"/>
            <w:tcBorders>
              <w:top w:val="single" w:color="auto" w:sz="4" w:space="0"/>
              <w:left w:val="single" w:color="auto" w:sz="4" w:space="0"/>
            </w:tcBorders>
            <w:shd w:val="clear" w:color="auto" w:fill="FFFFFF"/>
            <w:noWrap w:val="0"/>
            <w:vAlign w:val="center"/>
          </w:tcPr>
          <w:p>
            <w:pPr>
              <w:ind w:left="220"/>
              <w:jc w:val="center"/>
              <w:rPr>
                <w:rFonts w:hint="eastAsia" w:ascii="宋体" w:hAnsi="宋体" w:eastAsia="宋体" w:cs="宋体"/>
                <w:szCs w:val="21"/>
                <w:highlight w:val="none"/>
              </w:rPr>
            </w:pPr>
            <w:r>
              <w:rPr>
                <w:rFonts w:hint="eastAsia" w:ascii="宋体" w:hAnsi="宋体" w:eastAsia="宋体" w:cs="宋体"/>
                <w:szCs w:val="21"/>
                <w:highlight w:val="none"/>
              </w:rPr>
              <w:t>29</w:t>
            </w:r>
          </w:p>
        </w:tc>
        <w:tc>
          <w:tcPr>
            <w:tcW w:w="1109" w:type="dxa"/>
            <w:tcBorders>
              <w:top w:val="single" w:color="auto" w:sz="4" w:space="0"/>
              <w:left w:val="single" w:color="auto" w:sz="4" w:space="0"/>
            </w:tcBorders>
            <w:shd w:val="clear" w:color="auto" w:fill="FFFFFF"/>
            <w:noWrap w:val="0"/>
            <w:vAlign w:val="center"/>
          </w:tcPr>
          <w:p>
            <w:pPr>
              <w:ind w:left="320"/>
              <w:jc w:val="center"/>
              <w:rPr>
                <w:rFonts w:hint="eastAsia" w:ascii="宋体" w:hAnsi="宋体" w:eastAsia="宋体" w:cs="宋体"/>
                <w:szCs w:val="21"/>
                <w:highlight w:val="none"/>
              </w:rPr>
            </w:pPr>
            <w:r>
              <w:rPr>
                <w:rStyle w:val="23"/>
                <w:rFonts w:hint="eastAsia" w:ascii="宋体" w:hAnsi="宋体" w:eastAsia="宋体" w:cs="宋体"/>
                <w:color w:val="auto"/>
                <w:sz w:val="21"/>
                <w:szCs w:val="21"/>
                <w:highlight w:val="none"/>
              </w:rPr>
              <w:t>20.4.2</w:t>
            </w:r>
          </w:p>
        </w:tc>
        <w:tc>
          <w:tcPr>
            <w:tcW w:w="7315" w:type="dxa"/>
            <w:tcBorders>
              <w:top w:val="single" w:color="auto" w:sz="4" w:space="0"/>
              <w:left w:val="single" w:color="auto" w:sz="4" w:space="0"/>
              <w:right w:val="single" w:color="auto" w:sz="4" w:space="0"/>
            </w:tcBorders>
            <w:shd w:val="clear" w:color="auto" w:fill="FFFFFF"/>
            <w:noWrap w:val="0"/>
            <w:vAlign w:val="center"/>
          </w:tcPr>
          <w:p>
            <w:pPr>
              <w:ind w:left="88" w:leftChars="42"/>
              <w:rPr>
                <w:rFonts w:hint="eastAsia" w:ascii="宋体" w:hAnsi="宋体" w:eastAsia="宋体" w:cs="宋体"/>
                <w:szCs w:val="21"/>
                <w:highlight w:val="none"/>
              </w:rPr>
            </w:pPr>
            <w:r>
              <w:rPr>
                <w:rFonts w:hint="eastAsia" w:ascii="宋体" w:hAnsi="宋体" w:eastAsia="宋体" w:cs="宋体"/>
                <w:szCs w:val="21"/>
                <w:highlight w:val="none"/>
              </w:rPr>
              <w:t>第三者责任险的最低投保金额：</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万元，事故次数不限（不计免赔额</w:t>
            </w:r>
            <w:r>
              <w:rPr>
                <w:rFonts w:hint="eastAsia" w:ascii="宋体" w:hAnsi="宋体" w:eastAsia="宋体" w:cs="宋体"/>
                <w:szCs w:val="21"/>
                <w:highlight w:val="none"/>
                <w:lang w:bidi="en-US"/>
              </w:rPr>
              <w:t>）</w:t>
            </w:r>
            <w:r>
              <w:rPr>
                <w:rFonts w:hint="eastAsia" w:ascii="宋体" w:hAnsi="宋体" w:eastAsia="宋体" w:cs="宋体"/>
                <w:szCs w:val="21"/>
                <w:highlight w:val="none"/>
              </w:rPr>
              <w:t>保险费率：</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p>
        </w:tc>
      </w:tr>
      <w:tr>
        <w:tblPrEx>
          <w:tblCellMar>
            <w:top w:w="0" w:type="dxa"/>
            <w:left w:w="10" w:type="dxa"/>
            <w:bottom w:w="0" w:type="dxa"/>
            <w:right w:w="10" w:type="dxa"/>
          </w:tblCellMar>
        </w:tblPrEx>
        <w:trPr>
          <w:trHeight w:val="1352" w:hRule="exac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ind w:left="220"/>
              <w:jc w:val="center"/>
              <w:rPr>
                <w:rFonts w:hint="eastAsia" w:ascii="宋体" w:hAnsi="宋体" w:eastAsia="宋体" w:cs="宋体"/>
                <w:szCs w:val="21"/>
                <w:highlight w:val="none"/>
              </w:rPr>
            </w:pPr>
            <w:r>
              <w:rPr>
                <w:rFonts w:hint="eastAsia" w:ascii="宋体" w:hAnsi="宋体" w:eastAsia="宋体" w:cs="宋体"/>
                <w:szCs w:val="21"/>
                <w:highlight w:val="none"/>
              </w:rPr>
              <w:t>30</w:t>
            </w:r>
          </w:p>
        </w:tc>
        <w:tc>
          <w:tcPr>
            <w:tcW w:w="1109" w:type="dxa"/>
            <w:tcBorders>
              <w:top w:val="single" w:color="auto" w:sz="4" w:space="0"/>
              <w:left w:val="single" w:color="auto" w:sz="4" w:space="0"/>
              <w:bottom w:val="single" w:color="auto" w:sz="4" w:space="0"/>
            </w:tcBorders>
            <w:shd w:val="clear" w:color="auto" w:fill="FFFFFF"/>
            <w:noWrap w:val="0"/>
            <w:vAlign w:val="center"/>
          </w:tcPr>
          <w:p>
            <w:pPr>
              <w:ind w:left="320"/>
              <w:jc w:val="center"/>
              <w:rPr>
                <w:rFonts w:hint="eastAsia" w:ascii="宋体" w:hAnsi="宋体" w:eastAsia="宋体" w:cs="宋体"/>
                <w:szCs w:val="21"/>
                <w:highlight w:val="none"/>
              </w:rPr>
            </w:pPr>
            <w:r>
              <w:rPr>
                <w:rStyle w:val="23"/>
                <w:rFonts w:hint="eastAsia" w:ascii="宋体" w:hAnsi="宋体" w:eastAsia="宋体" w:cs="宋体"/>
                <w:color w:val="auto"/>
                <w:sz w:val="21"/>
                <w:szCs w:val="21"/>
                <w:highlight w:val="none"/>
              </w:rPr>
              <w:t>24.1</w:t>
            </w:r>
          </w:p>
        </w:tc>
        <w:tc>
          <w:tcPr>
            <w:tcW w:w="73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left="88" w:leftChars="42"/>
              <w:rPr>
                <w:rFonts w:hint="eastAsia" w:ascii="宋体" w:hAnsi="宋体" w:eastAsia="宋体" w:cs="宋体"/>
                <w:szCs w:val="21"/>
                <w:highlight w:val="none"/>
              </w:rPr>
            </w:pPr>
            <w:r>
              <w:rPr>
                <w:rFonts w:hint="eastAsia" w:ascii="宋体" w:hAnsi="宋体" w:eastAsia="宋体" w:cs="宋体"/>
                <w:szCs w:val="21"/>
                <w:highlight w:val="none"/>
              </w:rPr>
              <w:t>争议的最终解决方式：仲裁或诉讼</w:t>
            </w:r>
          </w:p>
          <w:p>
            <w:pPr>
              <w:ind w:left="88" w:leftChars="42"/>
              <w:rPr>
                <w:rFonts w:hint="eastAsia" w:ascii="宋体" w:hAnsi="宋体" w:eastAsia="宋体" w:cs="宋体"/>
                <w:szCs w:val="21"/>
                <w:highlight w:val="none"/>
              </w:rPr>
            </w:pPr>
            <w:r>
              <w:rPr>
                <w:rFonts w:hint="eastAsia" w:ascii="宋体" w:hAnsi="宋体" w:eastAsia="宋体" w:cs="宋体"/>
                <w:szCs w:val="21"/>
                <w:highlight w:val="none"/>
              </w:rPr>
              <w:t>如采用仲裁，仲裁委员会名称：营口仲裁委员会</w:t>
            </w:r>
          </w:p>
          <w:p>
            <w:pPr>
              <w:ind w:left="88" w:leftChars="42"/>
              <w:rPr>
                <w:rFonts w:hint="eastAsia" w:ascii="宋体" w:hAnsi="宋体" w:eastAsia="宋体" w:cs="宋体"/>
                <w:szCs w:val="21"/>
                <w:highlight w:val="none"/>
              </w:rPr>
            </w:pPr>
            <w:r>
              <w:rPr>
                <w:rFonts w:hint="eastAsia" w:ascii="宋体" w:hAnsi="宋体" w:eastAsia="宋体" w:cs="宋体"/>
                <w:szCs w:val="21"/>
                <w:highlight w:val="none"/>
              </w:rPr>
              <w:t>如采用诉讼，依法向项目所在地有管辖权的人民法院提起诉讼。</w:t>
            </w:r>
          </w:p>
        </w:tc>
      </w:tr>
    </w:tbl>
    <w:p>
      <w:pPr>
        <w:spacing w:before="236"/>
        <w:rPr>
          <w:rFonts w:hint="eastAsia" w:ascii="宋体" w:hAnsi="宋体" w:eastAsia="宋体" w:cs="宋体"/>
          <w:highlight w:val="none"/>
        </w:rPr>
      </w:pPr>
    </w:p>
    <w:p>
      <w:pPr>
        <w:rPr>
          <w:rFonts w:hint="eastAsia" w:ascii="宋体" w:hAnsi="宋体" w:eastAsia="宋体" w:cs="宋体"/>
          <w:highlight w:val="none"/>
        </w:rPr>
        <w:sectPr>
          <w:footerReference r:id="rId19" w:type="default"/>
          <w:pgSz w:w="11912" w:h="16851"/>
          <w:pgMar w:top="1440" w:right="1800" w:bottom="1440" w:left="1800" w:header="0" w:footer="861" w:gutter="0"/>
          <w:pgNumType w:fmt="decimal"/>
          <w:cols w:equalWidth="0" w:num="1">
            <w:col w:w="8544"/>
          </w:cols>
        </w:sectPr>
      </w:pPr>
    </w:p>
    <w:p>
      <w:pPr>
        <w:spacing w:line="251" w:lineRule="auto"/>
        <w:rPr>
          <w:rFonts w:hint="eastAsia" w:ascii="宋体" w:hAnsi="宋体" w:eastAsia="宋体" w:cs="宋体"/>
          <w:sz w:val="21"/>
          <w:highlight w:val="none"/>
        </w:rPr>
      </w:pPr>
    </w:p>
    <w:p>
      <w:pPr>
        <w:ind w:firstLine="360"/>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项目专用合同条款</w:t>
      </w:r>
    </w:p>
    <w:p>
      <w:pPr>
        <w:keepNext w:val="0"/>
        <w:keepLines w:val="0"/>
        <w:pageBreakBefore w:val="0"/>
        <w:widowControl/>
        <w:kinsoku w:val="0"/>
        <w:wordWrap/>
        <w:overflowPunct/>
        <w:topLinePunct w:val="0"/>
        <w:autoSpaceDE w:val="0"/>
        <w:autoSpaceDN w:val="0"/>
        <w:bidi w:val="0"/>
        <w:adjustRightInd w:val="0"/>
        <w:snapToGrid w:val="0"/>
        <w:spacing w:after="338" w:line="360" w:lineRule="auto"/>
        <w:ind w:left="780" w:right="300" w:hanging="780"/>
        <w:contextualSpacing/>
        <w:textAlignment w:val="baseline"/>
        <w:rPr>
          <w:rFonts w:hint="eastAsia" w:ascii="宋体" w:hAnsi="宋体" w:eastAsia="宋体" w:cs="宋体"/>
          <w:b/>
          <w:sz w:val="24"/>
          <w:highlight w:val="none"/>
        </w:rPr>
      </w:pPr>
      <w:r>
        <w:rPr>
          <w:rFonts w:hint="eastAsia" w:ascii="宋体" w:hAnsi="宋体" w:eastAsia="宋体" w:cs="宋体"/>
          <w:b/>
          <w:sz w:val="24"/>
          <w:highlight w:val="none"/>
        </w:rPr>
        <w:t>说明：本部分所列的项目专用合同条款是对“公路工程专用合同条款”中规定必须在项目专用合同条款中明确的内容的集中，招标人编制的“项目专用合同条款”不限于本部分所列内容。</w:t>
      </w:r>
    </w:p>
    <w:p>
      <w:pPr>
        <w:keepNext w:val="0"/>
        <w:keepLines w:val="0"/>
        <w:pageBreakBefore w:val="0"/>
        <w:widowControl/>
        <w:kinsoku w:val="0"/>
        <w:wordWrap/>
        <w:overflowPunct/>
        <w:topLinePunct w:val="0"/>
        <w:autoSpaceDE w:val="0"/>
        <w:autoSpaceDN w:val="0"/>
        <w:bidi w:val="0"/>
        <w:adjustRightInd w:val="0"/>
        <w:snapToGrid w:val="0"/>
        <w:spacing w:after="342" w:line="360" w:lineRule="auto"/>
        <w:ind w:left="780" w:hanging="780"/>
        <w:contextualSpacing/>
        <w:textAlignment w:val="baseline"/>
        <w:rPr>
          <w:rFonts w:hint="eastAsia" w:ascii="宋体" w:hAnsi="宋体" w:eastAsia="宋体" w:cs="宋体"/>
          <w:b/>
          <w:sz w:val="24"/>
          <w:highlight w:val="none"/>
        </w:rPr>
      </w:pPr>
      <w:bookmarkStart w:id="434" w:name="bookmark466"/>
      <w:r>
        <w:rPr>
          <w:rFonts w:hint="eastAsia" w:ascii="宋体" w:hAnsi="宋体" w:eastAsia="宋体" w:cs="宋体"/>
          <w:b/>
          <w:sz w:val="24"/>
          <w:highlight w:val="none"/>
          <w:lang w:bidi="en-US"/>
        </w:rPr>
        <w:t>4.1</w:t>
      </w:r>
      <w:r>
        <w:rPr>
          <w:rFonts w:hint="eastAsia" w:ascii="宋体" w:hAnsi="宋体" w:eastAsia="宋体" w:cs="宋体"/>
          <w:b/>
          <w:sz w:val="24"/>
          <w:highlight w:val="none"/>
        </w:rPr>
        <w:t>承包人的一般义务</w:t>
      </w:r>
      <w:bookmarkEnd w:id="434"/>
    </w:p>
    <w:p>
      <w:pPr>
        <w:keepNext w:val="0"/>
        <w:keepLines w:val="0"/>
        <w:pageBreakBefore w:val="0"/>
        <w:widowControl/>
        <w:kinsoku w:val="0"/>
        <w:wordWrap/>
        <w:overflowPunct/>
        <w:topLinePunct w:val="0"/>
        <w:autoSpaceDE w:val="0"/>
        <w:autoSpaceDN w:val="0"/>
        <w:bidi w:val="0"/>
        <w:adjustRightInd w:val="0"/>
        <w:snapToGrid w:val="0"/>
        <w:spacing w:line="360" w:lineRule="auto"/>
        <w:ind w:left="600"/>
        <w:contextualSpacing/>
        <w:textAlignment w:val="baseline"/>
        <w:rPr>
          <w:rFonts w:hint="eastAsia" w:ascii="宋体" w:hAnsi="宋体" w:eastAsia="宋体" w:cs="宋体"/>
          <w:b/>
          <w:sz w:val="24"/>
          <w:highlight w:val="none"/>
        </w:rPr>
      </w:pPr>
      <w:r>
        <w:rPr>
          <w:rFonts w:hint="eastAsia" w:ascii="宋体" w:hAnsi="宋体" w:eastAsia="宋体" w:cs="宋体"/>
          <w:b/>
          <w:sz w:val="24"/>
          <w:highlight w:val="none"/>
          <w:lang w:bidi="en-US"/>
        </w:rPr>
        <w:t>4.1.10</w:t>
      </w:r>
      <w:r>
        <w:rPr>
          <w:rFonts w:hint="eastAsia" w:ascii="宋体" w:hAnsi="宋体" w:eastAsia="宋体" w:cs="宋体"/>
          <w:b/>
          <w:sz w:val="24"/>
          <w:highlight w:val="none"/>
        </w:rPr>
        <w:t>其他义务</w:t>
      </w:r>
    </w:p>
    <w:p>
      <w:pPr>
        <w:keepNext w:val="0"/>
        <w:keepLines w:val="0"/>
        <w:pageBreakBefore w:val="0"/>
        <w:widowControl/>
        <w:tabs>
          <w:tab w:val="left" w:leader="underscore" w:pos="6710"/>
        </w:tabs>
        <w:kinsoku w:val="0"/>
        <w:wordWrap/>
        <w:overflowPunct/>
        <w:topLinePunct w:val="0"/>
        <w:autoSpaceDE w:val="0"/>
        <w:autoSpaceDN w:val="0"/>
        <w:bidi w:val="0"/>
        <w:adjustRightInd w:val="0"/>
        <w:snapToGrid w:val="0"/>
        <w:spacing w:line="360" w:lineRule="auto"/>
        <w:ind w:left="600"/>
        <w:contextualSpacing/>
        <w:textAlignment w:val="baseline"/>
        <w:rPr>
          <w:rFonts w:hint="eastAsia" w:ascii="宋体" w:hAnsi="宋体" w:eastAsia="宋体" w:cs="宋体"/>
          <w:sz w:val="24"/>
          <w:highlight w:val="none"/>
        </w:rPr>
      </w:pPr>
      <w:r>
        <w:rPr>
          <w:rFonts w:hint="eastAsia" w:ascii="宋体" w:hAnsi="宋体" w:eastAsia="宋体" w:cs="宋体"/>
          <w:sz w:val="24"/>
          <w:highlight w:val="none"/>
        </w:rPr>
        <w:t>（4）承包人应履行的其他义务：</w:t>
      </w:r>
      <w:r>
        <w:rPr>
          <w:rFonts w:hint="eastAsia" w:ascii="宋体" w:hAnsi="宋体" w:eastAsia="宋体" w:cs="宋体"/>
          <w:sz w:val="24"/>
          <w:highlight w:val="none"/>
        </w:rPr>
        <w:tab/>
      </w:r>
    </w:p>
    <w:p>
      <w:pPr>
        <w:keepNext w:val="0"/>
        <w:keepLines w:val="0"/>
        <w:pageBreakBefore w:val="0"/>
        <w:widowControl/>
        <w:kinsoku w:val="0"/>
        <w:wordWrap/>
        <w:overflowPunct/>
        <w:topLinePunct w:val="0"/>
        <w:autoSpaceDE w:val="0"/>
        <w:autoSpaceDN w:val="0"/>
        <w:bidi w:val="0"/>
        <w:adjustRightInd w:val="0"/>
        <w:snapToGrid w:val="0"/>
        <w:spacing w:line="360" w:lineRule="auto"/>
        <w:ind w:left="780" w:hanging="780"/>
        <w:contextualSpacing/>
        <w:textAlignment w:val="baseline"/>
        <w:rPr>
          <w:rFonts w:hint="eastAsia" w:ascii="宋体" w:hAnsi="宋体" w:eastAsia="宋体" w:cs="宋体"/>
          <w:b/>
          <w:sz w:val="24"/>
          <w:highlight w:val="none"/>
        </w:rPr>
      </w:pPr>
      <w:bookmarkStart w:id="435" w:name="bookmark467"/>
      <w:r>
        <w:rPr>
          <w:rFonts w:hint="eastAsia" w:ascii="宋体" w:hAnsi="宋体" w:eastAsia="宋体" w:cs="宋体"/>
          <w:b/>
          <w:sz w:val="24"/>
          <w:highlight w:val="none"/>
          <w:lang w:bidi="en-US"/>
        </w:rPr>
        <w:t>4.11</w:t>
      </w:r>
      <w:r>
        <w:rPr>
          <w:rFonts w:hint="eastAsia" w:ascii="宋体" w:hAnsi="宋体" w:eastAsia="宋体" w:cs="宋体"/>
          <w:b/>
          <w:sz w:val="24"/>
          <w:highlight w:val="none"/>
        </w:rPr>
        <w:t>不利物质条件</w:t>
      </w:r>
      <w:bookmarkEnd w:id="435"/>
    </w:p>
    <w:p>
      <w:pPr>
        <w:keepNext w:val="0"/>
        <w:keepLines w:val="0"/>
        <w:pageBreakBefore w:val="0"/>
        <w:widowControl/>
        <w:tabs>
          <w:tab w:val="left" w:leader="underscore" w:pos="6466"/>
        </w:tabs>
        <w:kinsoku w:val="0"/>
        <w:wordWrap/>
        <w:overflowPunct/>
        <w:topLinePunct w:val="0"/>
        <w:autoSpaceDE w:val="0"/>
        <w:autoSpaceDN w:val="0"/>
        <w:bidi w:val="0"/>
        <w:adjustRightInd w:val="0"/>
        <w:snapToGrid w:val="0"/>
        <w:spacing w:line="360" w:lineRule="auto"/>
        <w:ind w:left="600"/>
        <w:contextualSpacing/>
        <w:textAlignment w:val="baseline"/>
        <w:rPr>
          <w:rFonts w:hint="eastAsia" w:ascii="宋体" w:hAnsi="宋体" w:eastAsia="宋体" w:cs="宋体"/>
          <w:sz w:val="24"/>
          <w:highlight w:val="none"/>
        </w:rPr>
      </w:pPr>
      <w:r>
        <w:rPr>
          <w:rFonts w:hint="eastAsia" w:ascii="宋体" w:hAnsi="宋体" w:eastAsia="宋体" w:cs="宋体"/>
          <w:b/>
          <w:sz w:val="24"/>
          <w:highlight w:val="none"/>
          <w:lang w:bidi="en-US"/>
        </w:rPr>
        <w:t>4.11.1</w:t>
      </w:r>
      <w:r>
        <w:rPr>
          <w:rFonts w:hint="eastAsia" w:ascii="宋体" w:hAnsi="宋体" w:eastAsia="宋体" w:cs="宋体"/>
          <w:sz w:val="24"/>
          <w:highlight w:val="none"/>
        </w:rPr>
        <w:t>不利物质条件的范围：</w:t>
      </w:r>
      <w:r>
        <w:rPr>
          <w:rFonts w:hint="eastAsia" w:ascii="宋体" w:hAnsi="宋体" w:eastAsia="宋体" w:cs="宋体"/>
          <w:sz w:val="24"/>
          <w:highlight w:val="none"/>
        </w:rPr>
        <w:tab/>
      </w:r>
    </w:p>
    <w:p>
      <w:pPr>
        <w:keepNext w:val="0"/>
        <w:keepLines w:val="0"/>
        <w:pageBreakBefore w:val="0"/>
        <w:widowControl/>
        <w:kinsoku w:val="0"/>
        <w:wordWrap/>
        <w:overflowPunct/>
        <w:topLinePunct w:val="0"/>
        <w:autoSpaceDE w:val="0"/>
        <w:autoSpaceDN w:val="0"/>
        <w:bidi w:val="0"/>
        <w:adjustRightInd w:val="0"/>
        <w:snapToGrid w:val="0"/>
        <w:spacing w:line="360" w:lineRule="auto"/>
        <w:ind w:left="780" w:hanging="780"/>
        <w:contextualSpacing/>
        <w:textAlignment w:val="baseline"/>
        <w:rPr>
          <w:rFonts w:hint="eastAsia" w:ascii="宋体" w:hAnsi="宋体" w:eastAsia="宋体" w:cs="宋体"/>
          <w:b/>
          <w:sz w:val="24"/>
          <w:highlight w:val="none"/>
        </w:rPr>
      </w:pPr>
      <w:bookmarkStart w:id="436" w:name="bookmark468"/>
      <w:r>
        <w:rPr>
          <w:rFonts w:hint="eastAsia" w:ascii="宋体" w:hAnsi="宋体" w:eastAsia="宋体" w:cs="宋体"/>
          <w:b/>
          <w:sz w:val="24"/>
          <w:highlight w:val="none"/>
          <w:lang w:bidi="en-US"/>
        </w:rPr>
        <w:t>10.1</w:t>
      </w:r>
      <w:r>
        <w:rPr>
          <w:rFonts w:hint="eastAsia" w:ascii="宋体" w:hAnsi="宋体" w:eastAsia="宋体" w:cs="宋体"/>
          <w:b/>
          <w:sz w:val="24"/>
          <w:highlight w:val="none"/>
        </w:rPr>
        <w:t>合同进度计划</w:t>
      </w:r>
      <w:bookmarkEnd w:id="436"/>
    </w:p>
    <w:p>
      <w:pPr>
        <w:keepNext w:val="0"/>
        <w:keepLines w:val="0"/>
        <w:pageBreakBefore w:val="0"/>
        <w:widowControl/>
        <w:tabs>
          <w:tab w:val="left" w:leader="underscore" w:pos="5388"/>
        </w:tabs>
        <w:kinsoku w:val="0"/>
        <w:wordWrap/>
        <w:overflowPunct/>
        <w:topLinePunct w:val="0"/>
        <w:autoSpaceDE w:val="0"/>
        <w:autoSpaceDN w:val="0"/>
        <w:bidi w:val="0"/>
        <w:adjustRightInd w:val="0"/>
        <w:snapToGrid w:val="0"/>
        <w:spacing w:line="360" w:lineRule="auto"/>
        <w:ind w:left="600"/>
        <w:contextualSpacing/>
        <w:textAlignment w:val="baseline"/>
        <w:rPr>
          <w:rFonts w:hint="eastAsia" w:ascii="宋体" w:hAnsi="宋体" w:eastAsia="宋体" w:cs="宋体"/>
          <w:sz w:val="24"/>
          <w:highlight w:val="none"/>
        </w:rPr>
      </w:pPr>
      <w:r>
        <w:rPr>
          <w:rFonts w:hint="eastAsia" w:ascii="宋体" w:hAnsi="宋体" w:eastAsia="宋体" w:cs="宋体"/>
          <w:sz w:val="24"/>
          <w:highlight w:val="none"/>
        </w:rPr>
        <w:t>承包人编制施工方案的内容：</w:t>
      </w:r>
      <w:r>
        <w:rPr>
          <w:rFonts w:hint="eastAsia" w:ascii="宋体" w:hAnsi="宋体" w:eastAsia="宋体" w:cs="宋体"/>
          <w:sz w:val="24"/>
          <w:highlight w:val="none"/>
        </w:rPr>
        <w:tab/>
      </w:r>
    </w:p>
    <w:p>
      <w:pPr>
        <w:keepNext w:val="0"/>
        <w:keepLines w:val="0"/>
        <w:pageBreakBefore w:val="0"/>
        <w:widowControl/>
        <w:kinsoku w:val="0"/>
        <w:wordWrap/>
        <w:overflowPunct/>
        <w:topLinePunct w:val="0"/>
        <w:autoSpaceDE w:val="0"/>
        <w:autoSpaceDN w:val="0"/>
        <w:bidi w:val="0"/>
        <w:adjustRightInd w:val="0"/>
        <w:snapToGrid w:val="0"/>
        <w:spacing w:line="360" w:lineRule="auto"/>
        <w:ind w:left="780" w:hanging="780"/>
        <w:contextualSpacing/>
        <w:textAlignment w:val="baseline"/>
        <w:rPr>
          <w:rFonts w:hint="eastAsia" w:ascii="宋体" w:hAnsi="宋体" w:eastAsia="宋体" w:cs="宋体"/>
          <w:b/>
          <w:sz w:val="24"/>
          <w:highlight w:val="none"/>
        </w:rPr>
      </w:pPr>
      <w:bookmarkStart w:id="437" w:name="bookmark469"/>
      <w:r>
        <w:rPr>
          <w:rFonts w:hint="eastAsia" w:ascii="宋体" w:hAnsi="宋体" w:eastAsia="宋体" w:cs="宋体"/>
          <w:b/>
          <w:sz w:val="24"/>
          <w:highlight w:val="none"/>
          <w:lang w:bidi="en-US"/>
        </w:rPr>
        <w:t>11.4</w:t>
      </w:r>
      <w:r>
        <w:rPr>
          <w:rFonts w:hint="eastAsia" w:ascii="宋体" w:hAnsi="宋体" w:eastAsia="宋体" w:cs="宋体"/>
          <w:b/>
          <w:sz w:val="24"/>
          <w:highlight w:val="none"/>
        </w:rPr>
        <w:t>异常恶劣的气候条件</w:t>
      </w:r>
      <w:bookmarkEnd w:id="437"/>
    </w:p>
    <w:p>
      <w:pPr>
        <w:keepNext w:val="0"/>
        <w:keepLines w:val="0"/>
        <w:pageBreakBefore w:val="0"/>
        <w:widowControl/>
        <w:tabs>
          <w:tab w:val="left" w:leader="underscore" w:pos="5388"/>
        </w:tabs>
        <w:kinsoku w:val="0"/>
        <w:wordWrap/>
        <w:overflowPunct/>
        <w:topLinePunct w:val="0"/>
        <w:autoSpaceDE w:val="0"/>
        <w:autoSpaceDN w:val="0"/>
        <w:bidi w:val="0"/>
        <w:adjustRightInd w:val="0"/>
        <w:snapToGrid w:val="0"/>
        <w:spacing w:after="337" w:line="360" w:lineRule="auto"/>
        <w:ind w:left="600"/>
        <w:contextualSpacing/>
        <w:textAlignment w:val="baseline"/>
        <w:rPr>
          <w:rFonts w:hint="eastAsia" w:ascii="宋体" w:hAnsi="宋体" w:eastAsia="宋体" w:cs="宋体"/>
          <w:sz w:val="24"/>
          <w:highlight w:val="none"/>
        </w:rPr>
      </w:pPr>
      <w:r>
        <w:rPr>
          <w:rFonts w:hint="eastAsia" w:ascii="宋体" w:hAnsi="宋体" w:eastAsia="宋体" w:cs="宋体"/>
          <w:sz w:val="24"/>
          <w:highlight w:val="none"/>
        </w:rPr>
        <w:t>异常恶劣的气候条件的范围：</w:t>
      </w:r>
      <w:r>
        <w:rPr>
          <w:rFonts w:hint="eastAsia" w:ascii="宋体" w:hAnsi="宋体" w:eastAsia="宋体" w:cs="宋体"/>
          <w:sz w:val="24"/>
          <w:highlight w:val="none"/>
        </w:rPr>
        <w:tab/>
      </w:r>
    </w:p>
    <w:p>
      <w:pPr>
        <w:keepNext w:val="0"/>
        <w:keepLines w:val="0"/>
        <w:pageBreakBefore w:val="0"/>
        <w:widowControl/>
        <w:kinsoku w:val="0"/>
        <w:wordWrap/>
        <w:overflowPunct/>
        <w:topLinePunct w:val="0"/>
        <w:autoSpaceDE w:val="0"/>
        <w:autoSpaceDN w:val="0"/>
        <w:bidi w:val="0"/>
        <w:adjustRightInd w:val="0"/>
        <w:snapToGrid w:val="0"/>
        <w:spacing w:after="337" w:line="360" w:lineRule="auto"/>
        <w:ind w:left="780" w:hanging="780"/>
        <w:contextualSpacing/>
        <w:textAlignment w:val="baseline"/>
        <w:rPr>
          <w:rFonts w:hint="eastAsia" w:ascii="宋体" w:hAnsi="宋体" w:eastAsia="宋体" w:cs="宋体"/>
          <w:b/>
          <w:sz w:val="24"/>
          <w:highlight w:val="none"/>
        </w:rPr>
      </w:pPr>
      <w:bookmarkStart w:id="438" w:name="bookmark470"/>
      <w:r>
        <w:rPr>
          <w:rFonts w:hint="eastAsia" w:ascii="宋体" w:hAnsi="宋体" w:eastAsia="宋体" w:cs="宋体"/>
          <w:b/>
          <w:sz w:val="24"/>
          <w:highlight w:val="none"/>
          <w:lang w:eastAsia="en-US" w:bidi="en-US"/>
        </w:rPr>
        <w:t>12.1</w:t>
      </w:r>
      <w:r>
        <w:rPr>
          <w:rFonts w:hint="eastAsia" w:ascii="宋体" w:hAnsi="宋体" w:eastAsia="宋体" w:cs="宋体"/>
          <w:b/>
          <w:sz w:val="24"/>
          <w:highlight w:val="none"/>
        </w:rPr>
        <w:t>承包人暂停施工的责任</w:t>
      </w:r>
      <w:bookmarkEnd w:id="438"/>
    </w:p>
    <w:p>
      <w:pPr>
        <w:keepNext w:val="0"/>
        <w:keepLines w:val="0"/>
        <w:pageBreakBefore w:val="0"/>
        <w:widowControl/>
        <w:numPr>
          <w:ilvl w:val="0"/>
          <w:numId w:val="6"/>
        </w:numPr>
        <w:tabs>
          <w:tab w:val="left" w:pos="1238"/>
          <w:tab w:val="left" w:leader="underscore" w:pos="7834"/>
        </w:tabs>
        <w:kinsoku w:val="0"/>
        <w:wordWrap/>
        <w:overflowPunct/>
        <w:topLinePunct w:val="0"/>
        <w:autoSpaceDE w:val="0"/>
        <w:autoSpaceDN w:val="0"/>
        <w:bidi w:val="0"/>
        <w:adjustRightInd w:val="0"/>
        <w:snapToGrid w:val="0"/>
        <w:spacing w:after="332" w:line="360" w:lineRule="auto"/>
        <w:ind w:left="600"/>
        <w:contextualSpacing/>
        <w:textAlignment w:val="baseline"/>
        <w:rPr>
          <w:rFonts w:hint="eastAsia" w:ascii="宋体" w:hAnsi="宋体" w:eastAsia="宋体" w:cs="宋体"/>
          <w:sz w:val="24"/>
          <w:highlight w:val="none"/>
        </w:rPr>
      </w:pPr>
      <w:r>
        <w:rPr>
          <w:rFonts w:hint="eastAsia" w:ascii="宋体" w:hAnsi="宋体" w:eastAsia="宋体" w:cs="宋体"/>
          <w:sz w:val="24"/>
          <w:highlight w:val="none"/>
          <w:lang w:bidi="en-US"/>
        </w:rPr>
        <w:t>(6)</w:t>
      </w:r>
      <w:r>
        <w:rPr>
          <w:rFonts w:hint="eastAsia" w:ascii="宋体" w:hAnsi="宋体" w:eastAsia="宋体" w:cs="宋体"/>
          <w:sz w:val="24"/>
          <w:highlight w:val="none"/>
        </w:rPr>
        <w:t>由承包人承担的其他暂停施工：</w:t>
      </w:r>
      <w:r>
        <w:rPr>
          <w:rFonts w:hint="eastAsia" w:ascii="宋体" w:hAnsi="宋体" w:eastAsia="宋体" w:cs="宋体"/>
          <w:sz w:val="24"/>
          <w:highlight w:val="none"/>
        </w:rPr>
        <w:tab/>
      </w:r>
    </w:p>
    <w:p>
      <w:pPr>
        <w:keepNext w:val="0"/>
        <w:keepLines w:val="0"/>
        <w:pageBreakBefore w:val="0"/>
        <w:widowControl/>
        <w:kinsoku w:val="0"/>
        <w:wordWrap/>
        <w:overflowPunct/>
        <w:topLinePunct w:val="0"/>
        <w:autoSpaceDE w:val="0"/>
        <w:autoSpaceDN w:val="0"/>
        <w:bidi w:val="0"/>
        <w:adjustRightInd w:val="0"/>
        <w:snapToGrid w:val="0"/>
        <w:spacing w:after="337" w:line="360" w:lineRule="auto"/>
        <w:ind w:left="780" w:hanging="780"/>
        <w:contextualSpacing/>
        <w:textAlignment w:val="baseline"/>
        <w:rPr>
          <w:rFonts w:hint="eastAsia" w:ascii="宋体" w:hAnsi="宋体" w:eastAsia="宋体" w:cs="宋体"/>
          <w:b/>
          <w:sz w:val="24"/>
          <w:highlight w:val="none"/>
        </w:rPr>
      </w:pPr>
      <w:r>
        <w:rPr>
          <w:rFonts w:hint="eastAsia" w:ascii="宋体" w:hAnsi="宋体" w:eastAsia="宋体" w:cs="宋体"/>
          <w:b/>
          <w:sz w:val="24"/>
          <w:highlight w:val="none"/>
          <w:lang w:bidi="en-US"/>
        </w:rPr>
        <w:t>17.1</w:t>
      </w:r>
      <w:r>
        <w:rPr>
          <w:rFonts w:hint="eastAsia" w:ascii="宋体" w:hAnsi="宋体" w:eastAsia="宋体" w:cs="宋体"/>
          <w:b/>
          <w:sz w:val="24"/>
          <w:highlight w:val="none"/>
        </w:rPr>
        <w:t>计量</w:t>
      </w:r>
    </w:p>
    <w:p>
      <w:pPr>
        <w:keepNext w:val="0"/>
        <w:keepLines w:val="0"/>
        <w:pageBreakBefore w:val="0"/>
        <w:widowControl/>
        <w:tabs>
          <w:tab w:val="left" w:leader="underscore" w:pos="8731"/>
        </w:tabs>
        <w:kinsoku w:val="0"/>
        <w:wordWrap/>
        <w:overflowPunct/>
        <w:topLinePunct w:val="0"/>
        <w:autoSpaceDE w:val="0"/>
        <w:autoSpaceDN w:val="0"/>
        <w:bidi w:val="0"/>
        <w:adjustRightInd w:val="0"/>
        <w:snapToGrid w:val="0"/>
        <w:spacing w:after="337" w:line="360" w:lineRule="auto"/>
        <w:ind w:left="600"/>
        <w:contextualSpacing/>
        <w:textAlignment w:val="baseline"/>
        <w:rPr>
          <w:rFonts w:hint="eastAsia" w:ascii="宋体" w:hAnsi="宋体" w:eastAsia="宋体" w:cs="宋体"/>
          <w:sz w:val="24"/>
          <w:highlight w:val="none"/>
        </w:rPr>
      </w:pPr>
      <w:r>
        <w:rPr>
          <w:rFonts w:hint="eastAsia" w:ascii="宋体" w:hAnsi="宋体" w:eastAsia="宋体" w:cs="宋体"/>
          <w:sz w:val="24"/>
          <w:highlight w:val="none"/>
          <w:lang w:bidi="en-US"/>
        </w:rPr>
        <w:t>17.1.5</w:t>
      </w:r>
      <w:r>
        <w:rPr>
          <w:rFonts w:hint="eastAsia" w:ascii="宋体" w:hAnsi="宋体" w:eastAsia="宋体" w:cs="宋体"/>
          <w:sz w:val="24"/>
          <w:highlight w:val="none"/>
        </w:rPr>
        <w:t>本项目工程量清单中总额价子目的支付原则和支付进度：</w:t>
      </w:r>
      <w:r>
        <w:rPr>
          <w:rFonts w:hint="eastAsia" w:ascii="宋体" w:hAnsi="宋体" w:eastAsia="宋体" w:cs="宋体"/>
          <w:sz w:val="24"/>
          <w:highlight w:val="none"/>
        </w:rPr>
        <w:tab/>
      </w:r>
    </w:p>
    <w:p>
      <w:pPr>
        <w:keepNext w:val="0"/>
        <w:keepLines w:val="0"/>
        <w:pageBreakBefore w:val="0"/>
        <w:widowControl/>
        <w:kinsoku w:val="0"/>
        <w:wordWrap/>
        <w:overflowPunct/>
        <w:topLinePunct w:val="0"/>
        <w:autoSpaceDE w:val="0"/>
        <w:autoSpaceDN w:val="0"/>
        <w:bidi w:val="0"/>
        <w:adjustRightInd w:val="0"/>
        <w:snapToGrid w:val="0"/>
        <w:spacing w:after="179" w:line="360" w:lineRule="auto"/>
        <w:ind w:left="780" w:hanging="780"/>
        <w:contextualSpacing/>
        <w:textAlignment w:val="baseline"/>
        <w:rPr>
          <w:rFonts w:hint="eastAsia" w:ascii="宋体" w:hAnsi="宋体" w:eastAsia="宋体" w:cs="宋体"/>
          <w:b/>
          <w:sz w:val="24"/>
          <w:highlight w:val="none"/>
        </w:rPr>
      </w:pPr>
      <w:bookmarkStart w:id="439" w:name="bookmark471"/>
      <w:r>
        <w:rPr>
          <w:rFonts w:hint="eastAsia" w:ascii="宋体" w:hAnsi="宋体" w:eastAsia="宋体" w:cs="宋体"/>
          <w:b/>
          <w:sz w:val="24"/>
          <w:highlight w:val="none"/>
          <w:lang w:bidi="en-US"/>
        </w:rPr>
        <w:t>17.3</w:t>
      </w:r>
      <w:r>
        <w:rPr>
          <w:rFonts w:hint="eastAsia" w:ascii="宋体" w:hAnsi="宋体" w:eastAsia="宋体" w:cs="宋体"/>
          <w:b/>
          <w:sz w:val="24"/>
          <w:highlight w:val="none"/>
        </w:rPr>
        <w:t>工程进度付款</w:t>
      </w:r>
      <w:bookmarkEnd w:id="439"/>
    </w:p>
    <w:p>
      <w:pPr>
        <w:keepNext w:val="0"/>
        <w:keepLines w:val="0"/>
        <w:pageBreakBefore w:val="0"/>
        <w:widowControl/>
        <w:tabs>
          <w:tab w:val="left" w:leader="underscore" w:pos="7411"/>
        </w:tabs>
        <w:kinsoku w:val="0"/>
        <w:wordWrap/>
        <w:overflowPunct/>
        <w:topLinePunct w:val="0"/>
        <w:autoSpaceDE w:val="0"/>
        <w:autoSpaceDN w:val="0"/>
        <w:bidi w:val="0"/>
        <w:adjustRightInd w:val="0"/>
        <w:snapToGrid w:val="0"/>
        <w:spacing w:line="360" w:lineRule="auto"/>
        <w:ind w:left="600"/>
        <w:contextualSpacing/>
        <w:textAlignment w:val="baseline"/>
        <w:rPr>
          <w:rFonts w:hint="eastAsia" w:ascii="宋体" w:hAnsi="宋体" w:eastAsia="宋体" w:cs="宋体"/>
          <w:sz w:val="24"/>
          <w:highlight w:val="none"/>
        </w:rPr>
      </w:pPr>
      <w:r>
        <w:rPr>
          <w:rFonts w:hint="eastAsia" w:ascii="宋体" w:hAnsi="宋体" w:eastAsia="宋体" w:cs="宋体"/>
          <w:b/>
          <w:sz w:val="24"/>
          <w:highlight w:val="none"/>
          <w:lang w:bidi="en-US"/>
        </w:rPr>
        <w:t>17.3.5</w:t>
      </w:r>
      <w:r>
        <w:rPr>
          <w:rFonts w:hint="eastAsia" w:ascii="宋体" w:hAnsi="宋体" w:eastAsia="宋体" w:cs="宋体"/>
          <w:sz w:val="24"/>
          <w:highlight w:val="none"/>
        </w:rPr>
        <w:t>农民工工资保证金的缴存时间：</w:t>
      </w:r>
      <w:r>
        <w:rPr>
          <w:rFonts w:hint="eastAsia" w:ascii="宋体" w:hAnsi="宋体" w:eastAsia="宋体" w:cs="宋体"/>
          <w:sz w:val="24"/>
          <w:highlight w:val="none"/>
        </w:rPr>
        <w:tab/>
      </w:r>
    </w:p>
    <w:p>
      <w:pPr>
        <w:keepNext w:val="0"/>
        <w:keepLines w:val="0"/>
        <w:pageBreakBefore w:val="0"/>
        <w:widowControl/>
        <w:tabs>
          <w:tab w:val="left" w:leader="underscore" w:pos="6710"/>
        </w:tabs>
        <w:kinsoku w:val="0"/>
        <w:wordWrap/>
        <w:overflowPunct/>
        <w:topLinePunct w:val="0"/>
        <w:autoSpaceDE w:val="0"/>
        <w:autoSpaceDN w:val="0"/>
        <w:bidi w:val="0"/>
        <w:adjustRightInd w:val="0"/>
        <w:snapToGrid w:val="0"/>
        <w:spacing w:line="360" w:lineRule="auto"/>
        <w:ind w:left="600"/>
        <w:contextualSpacing/>
        <w:textAlignment w:val="baseline"/>
        <w:rPr>
          <w:rFonts w:hint="eastAsia" w:ascii="宋体" w:hAnsi="宋体" w:eastAsia="宋体" w:cs="宋体"/>
          <w:sz w:val="24"/>
          <w:highlight w:val="none"/>
        </w:rPr>
      </w:pPr>
      <w:r>
        <w:rPr>
          <w:rFonts w:hint="eastAsia" w:ascii="宋体" w:hAnsi="宋体" w:eastAsia="宋体" w:cs="宋体"/>
          <w:sz w:val="24"/>
          <w:highlight w:val="none"/>
        </w:rPr>
        <w:t>农民工工资保证金的缴存金额：</w:t>
      </w:r>
      <w:r>
        <w:rPr>
          <w:rFonts w:hint="eastAsia" w:ascii="宋体" w:hAnsi="宋体" w:eastAsia="宋体" w:cs="宋体"/>
          <w:sz w:val="24"/>
          <w:highlight w:val="none"/>
        </w:rPr>
        <w:tab/>
      </w:r>
    </w:p>
    <w:p>
      <w:pPr>
        <w:keepNext w:val="0"/>
        <w:keepLines w:val="0"/>
        <w:pageBreakBefore w:val="0"/>
        <w:widowControl/>
        <w:tabs>
          <w:tab w:val="left" w:leader="underscore" w:pos="6710"/>
        </w:tabs>
        <w:kinsoku w:val="0"/>
        <w:wordWrap/>
        <w:overflowPunct/>
        <w:topLinePunct w:val="0"/>
        <w:autoSpaceDE w:val="0"/>
        <w:autoSpaceDN w:val="0"/>
        <w:bidi w:val="0"/>
        <w:adjustRightInd w:val="0"/>
        <w:snapToGrid w:val="0"/>
        <w:spacing w:line="360" w:lineRule="auto"/>
        <w:ind w:left="600"/>
        <w:contextualSpacing/>
        <w:textAlignment w:val="baseline"/>
        <w:rPr>
          <w:rFonts w:hint="eastAsia" w:ascii="宋体" w:hAnsi="宋体" w:eastAsia="宋体" w:cs="宋体"/>
          <w:sz w:val="24"/>
          <w:highlight w:val="none"/>
        </w:rPr>
      </w:pPr>
      <w:r>
        <w:rPr>
          <w:rFonts w:hint="eastAsia" w:ascii="宋体" w:hAnsi="宋体" w:eastAsia="宋体" w:cs="宋体"/>
          <w:sz w:val="24"/>
          <w:highlight w:val="none"/>
        </w:rPr>
        <w:t>农民工工资保证金的扣留条件：</w:t>
      </w:r>
      <w:r>
        <w:rPr>
          <w:rFonts w:hint="eastAsia" w:ascii="宋体" w:hAnsi="宋体" w:eastAsia="宋体" w:cs="宋体"/>
          <w:sz w:val="24"/>
          <w:highlight w:val="none"/>
        </w:rPr>
        <w:tab/>
      </w:r>
    </w:p>
    <w:p>
      <w:pPr>
        <w:keepNext w:val="0"/>
        <w:keepLines w:val="0"/>
        <w:pageBreakBefore w:val="0"/>
        <w:widowControl/>
        <w:tabs>
          <w:tab w:val="left" w:leader="underscore" w:pos="6710"/>
        </w:tabs>
        <w:kinsoku w:val="0"/>
        <w:wordWrap/>
        <w:overflowPunct/>
        <w:topLinePunct w:val="0"/>
        <w:autoSpaceDE w:val="0"/>
        <w:autoSpaceDN w:val="0"/>
        <w:bidi w:val="0"/>
        <w:adjustRightInd w:val="0"/>
        <w:snapToGrid w:val="0"/>
        <w:spacing w:line="360" w:lineRule="auto"/>
        <w:ind w:left="600"/>
        <w:contextualSpacing/>
        <w:textAlignment w:val="baseline"/>
        <w:rPr>
          <w:rFonts w:hint="eastAsia" w:ascii="宋体" w:hAnsi="宋体" w:eastAsia="宋体" w:cs="宋体"/>
          <w:sz w:val="24"/>
          <w:highlight w:val="none"/>
        </w:rPr>
      </w:pPr>
      <w:r>
        <w:rPr>
          <w:rFonts w:hint="eastAsia" w:ascii="宋体" w:hAnsi="宋体" w:eastAsia="宋体" w:cs="宋体"/>
          <w:sz w:val="24"/>
          <w:highlight w:val="none"/>
        </w:rPr>
        <w:t>农民工工资保证金的返还时间：</w:t>
      </w:r>
      <w:r>
        <w:rPr>
          <w:rFonts w:hint="eastAsia" w:ascii="宋体" w:hAnsi="宋体" w:eastAsia="宋体" w:cs="宋体"/>
          <w:sz w:val="24"/>
          <w:highlight w:val="none"/>
        </w:rPr>
        <w:tab/>
      </w:r>
    </w:p>
    <w:p>
      <w:pPr>
        <w:keepNext w:val="0"/>
        <w:keepLines w:val="0"/>
        <w:pageBreakBefore w:val="0"/>
        <w:widowControl/>
        <w:kinsoku w:val="0"/>
        <w:wordWrap/>
        <w:overflowPunct/>
        <w:topLinePunct w:val="0"/>
        <w:autoSpaceDE w:val="0"/>
        <w:autoSpaceDN w:val="0"/>
        <w:bidi w:val="0"/>
        <w:adjustRightInd w:val="0"/>
        <w:snapToGrid w:val="0"/>
        <w:spacing w:after="337" w:line="360" w:lineRule="auto"/>
        <w:contextualSpacing/>
        <w:jc w:val="left"/>
        <w:textAlignment w:val="baseline"/>
        <w:rPr>
          <w:rFonts w:hint="eastAsia" w:ascii="宋体" w:hAnsi="宋体" w:eastAsia="宋体" w:cs="宋体"/>
          <w:b/>
          <w:sz w:val="24"/>
          <w:highlight w:val="none"/>
        </w:rPr>
      </w:pPr>
      <w:bookmarkStart w:id="440" w:name="bookmark472"/>
      <w:r>
        <w:rPr>
          <w:rFonts w:hint="eastAsia" w:ascii="宋体" w:hAnsi="宋体" w:eastAsia="宋体" w:cs="宋体"/>
          <w:b/>
          <w:sz w:val="24"/>
          <w:highlight w:val="none"/>
          <w:lang w:eastAsia="en-US" w:bidi="en-US"/>
        </w:rPr>
        <w:t>21.1</w:t>
      </w:r>
      <w:r>
        <w:rPr>
          <w:rFonts w:hint="eastAsia" w:ascii="宋体" w:hAnsi="宋体" w:eastAsia="宋体" w:cs="宋体"/>
          <w:b/>
          <w:sz w:val="24"/>
          <w:highlight w:val="none"/>
        </w:rPr>
        <w:t>不可抗力的确认</w:t>
      </w:r>
      <w:bookmarkEnd w:id="440"/>
    </w:p>
    <w:p>
      <w:pPr>
        <w:keepNext w:val="0"/>
        <w:keepLines w:val="0"/>
        <w:pageBreakBefore w:val="0"/>
        <w:widowControl/>
        <w:numPr>
          <w:ilvl w:val="0"/>
          <w:numId w:val="7"/>
        </w:numPr>
        <w:tabs>
          <w:tab w:val="left" w:pos="1445"/>
          <w:tab w:val="left" w:leader="underscore" w:pos="7675"/>
        </w:tabs>
        <w:kinsoku w:val="0"/>
        <w:wordWrap/>
        <w:overflowPunct/>
        <w:topLinePunct w:val="0"/>
        <w:autoSpaceDE w:val="0"/>
        <w:autoSpaceDN w:val="0"/>
        <w:bidi w:val="0"/>
        <w:adjustRightInd w:val="0"/>
        <w:snapToGrid w:val="0"/>
        <w:spacing w:after="337" w:line="360" w:lineRule="auto"/>
        <w:ind w:left="600"/>
        <w:contextualSpacing/>
        <w:textAlignment w:val="baseline"/>
        <w:rPr>
          <w:rFonts w:hint="eastAsia" w:ascii="宋体" w:hAnsi="宋体" w:eastAsia="宋体" w:cs="宋体"/>
          <w:sz w:val="24"/>
          <w:highlight w:val="none"/>
        </w:rPr>
      </w:pPr>
      <w:r>
        <w:rPr>
          <w:rFonts w:hint="eastAsia" w:ascii="宋体" w:hAnsi="宋体" w:eastAsia="宋体" w:cs="宋体"/>
          <w:sz w:val="24"/>
          <w:highlight w:val="none"/>
          <w:lang w:eastAsia="en-US" w:bidi="en-US"/>
        </w:rPr>
        <w:t>(6)</w:t>
      </w:r>
      <w:r>
        <w:rPr>
          <w:rFonts w:hint="eastAsia" w:ascii="宋体" w:hAnsi="宋体" w:eastAsia="宋体" w:cs="宋体"/>
          <w:sz w:val="24"/>
          <w:highlight w:val="none"/>
        </w:rPr>
        <w:t>不可抗力的其他情形：</w:t>
      </w:r>
      <w:r>
        <w:rPr>
          <w:rFonts w:hint="eastAsia" w:ascii="宋体" w:hAnsi="宋体" w:eastAsia="宋体" w:cs="宋体"/>
          <w:sz w:val="24"/>
          <w:highlight w:val="none"/>
        </w:rPr>
        <w:tab/>
      </w:r>
    </w:p>
    <w:p>
      <w:pPr>
        <w:keepNext w:val="0"/>
        <w:keepLines w:val="0"/>
        <w:pageBreakBefore w:val="0"/>
        <w:widowControl/>
        <w:kinsoku w:val="0"/>
        <w:wordWrap/>
        <w:overflowPunct/>
        <w:topLinePunct w:val="0"/>
        <w:autoSpaceDE w:val="0"/>
        <w:autoSpaceDN w:val="0"/>
        <w:bidi w:val="0"/>
        <w:adjustRightInd w:val="0"/>
        <w:snapToGrid w:val="0"/>
        <w:spacing w:after="187" w:line="360" w:lineRule="auto"/>
        <w:contextualSpacing/>
        <w:jc w:val="left"/>
        <w:textAlignment w:val="baseline"/>
        <w:rPr>
          <w:rFonts w:hint="eastAsia" w:ascii="宋体" w:hAnsi="宋体" w:eastAsia="宋体" w:cs="宋体"/>
          <w:b/>
          <w:sz w:val="24"/>
          <w:highlight w:val="none"/>
        </w:rPr>
      </w:pPr>
      <w:bookmarkStart w:id="441" w:name="bookmark473"/>
      <w:r>
        <w:rPr>
          <w:rFonts w:hint="eastAsia" w:ascii="宋体" w:hAnsi="宋体" w:eastAsia="宋体" w:cs="宋体"/>
          <w:b/>
          <w:sz w:val="24"/>
          <w:highlight w:val="none"/>
          <w:lang w:bidi="en-US"/>
        </w:rPr>
        <w:t>22.1</w:t>
      </w:r>
      <w:r>
        <w:rPr>
          <w:rFonts w:hint="eastAsia" w:ascii="宋体" w:hAnsi="宋体" w:eastAsia="宋体" w:cs="宋体"/>
          <w:b/>
          <w:sz w:val="24"/>
          <w:highlight w:val="none"/>
        </w:rPr>
        <w:t>承包人违约</w:t>
      </w:r>
      <w:bookmarkEnd w:id="441"/>
    </w:p>
    <w:p>
      <w:pPr>
        <w:keepNext w:val="0"/>
        <w:keepLines w:val="0"/>
        <w:pageBreakBefore w:val="0"/>
        <w:widowControl/>
        <w:tabs>
          <w:tab w:val="left" w:leader="underscore" w:pos="6350"/>
        </w:tabs>
        <w:kinsoku w:val="0"/>
        <w:wordWrap/>
        <w:overflowPunct/>
        <w:topLinePunct w:val="0"/>
        <w:autoSpaceDE w:val="0"/>
        <w:autoSpaceDN w:val="0"/>
        <w:bidi w:val="0"/>
        <w:adjustRightInd w:val="0"/>
        <w:snapToGrid w:val="0"/>
        <w:spacing w:after="270" w:line="360" w:lineRule="auto"/>
        <w:ind w:firstLine="600"/>
        <w:contextualSpacing/>
        <w:jc w:val="left"/>
        <w:textAlignment w:val="baseline"/>
        <w:rPr>
          <w:rFonts w:hint="eastAsia" w:ascii="宋体" w:hAnsi="宋体" w:eastAsia="宋体" w:cs="宋体"/>
          <w:sz w:val="24"/>
          <w:highlight w:val="none"/>
        </w:rPr>
      </w:pPr>
      <w:bookmarkStart w:id="442" w:name="bookmark474"/>
      <w:r>
        <w:rPr>
          <w:rFonts w:hint="eastAsia" w:ascii="宋体" w:hAnsi="宋体" w:eastAsia="宋体" w:cs="宋体"/>
          <w:b/>
          <w:sz w:val="24"/>
          <w:highlight w:val="none"/>
          <w:lang w:bidi="en-US"/>
        </w:rPr>
        <w:t>22.1.2</w:t>
      </w:r>
      <w:r>
        <w:rPr>
          <w:rFonts w:hint="eastAsia" w:ascii="宋体" w:hAnsi="宋体" w:eastAsia="宋体" w:cs="宋体"/>
          <w:sz w:val="24"/>
          <w:highlight w:val="none"/>
        </w:rPr>
        <w:t>当承包人发生第</w:t>
      </w:r>
      <w:r>
        <w:rPr>
          <w:rFonts w:hint="eastAsia" w:ascii="宋体" w:hAnsi="宋体" w:eastAsia="宋体" w:cs="宋体"/>
          <w:sz w:val="24"/>
          <w:highlight w:val="none"/>
          <w:lang w:bidi="en-US"/>
        </w:rPr>
        <w:t>22.1.1</w:t>
      </w:r>
      <w:r>
        <w:rPr>
          <w:rFonts w:hint="eastAsia" w:ascii="宋体" w:hAnsi="宋体" w:eastAsia="宋体" w:cs="宋体"/>
          <w:sz w:val="24"/>
          <w:highlight w:val="none"/>
        </w:rPr>
        <w:t>项约定的违约情况时，发包人有权向承包人课以违约金，具体约定如下：</w:t>
      </w:r>
      <w:r>
        <w:rPr>
          <w:rFonts w:hint="eastAsia" w:ascii="宋体" w:hAnsi="宋体" w:eastAsia="宋体" w:cs="宋体"/>
          <w:sz w:val="24"/>
          <w:highlight w:val="none"/>
        </w:rPr>
        <w:tab/>
      </w:r>
      <w:bookmarkEnd w:id="442"/>
    </w:p>
    <w:p>
      <w:pPr>
        <w:keepNext w:val="0"/>
        <w:keepLines w:val="0"/>
        <w:pageBreakBefore w:val="0"/>
        <w:widowControl/>
        <w:kinsoku w:val="0"/>
        <w:wordWrap/>
        <w:overflowPunct/>
        <w:topLinePunct w:val="0"/>
        <w:autoSpaceDE w:val="0"/>
        <w:autoSpaceDN w:val="0"/>
        <w:bidi w:val="0"/>
        <w:adjustRightInd w:val="0"/>
        <w:snapToGrid w:val="0"/>
        <w:spacing w:after="191" w:line="360" w:lineRule="auto"/>
        <w:contextualSpacing/>
        <w:jc w:val="left"/>
        <w:textAlignment w:val="baseline"/>
        <w:rPr>
          <w:rFonts w:hint="eastAsia" w:ascii="宋体" w:hAnsi="宋体" w:eastAsia="宋体" w:cs="宋体"/>
          <w:b/>
          <w:sz w:val="24"/>
          <w:highlight w:val="none"/>
        </w:rPr>
      </w:pPr>
      <w:r>
        <w:rPr>
          <w:rFonts w:hint="eastAsia" w:ascii="宋体" w:hAnsi="宋体" w:eastAsia="宋体" w:cs="宋体"/>
          <w:b/>
          <w:sz w:val="24"/>
          <w:highlight w:val="none"/>
          <w:lang w:bidi="en-US"/>
        </w:rPr>
        <w:t>22.2</w:t>
      </w:r>
      <w:r>
        <w:rPr>
          <w:rFonts w:hint="eastAsia" w:ascii="宋体" w:hAnsi="宋体" w:eastAsia="宋体" w:cs="宋体"/>
          <w:b/>
          <w:sz w:val="24"/>
          <w:highlight w:val="none"/>
        </w:rPr>
        <w:t>发包人违约</w:t>
      </w:r>
    </w:p>
    <w:p>
      <w:pPr>
        <w:keepNext w:val="0"/>
        <w:keepLines w:val="0"/>
        <w:pageBreakBefore w:val="0"/>
        <w:widowControl/>
        <w:kinsoku w:val="0"/>
        <w:wordWrap/>
        <w:overflowPunct/>
        <w:topLinePunct w:val="0"/>
        <w:autoSpaceDE w:val="0"/>
        <w:autoSpaceDN w:val="0"/>
        <w:bidi w:val="0"/>
        <w:adjustRightInd w:val="0"/>
        <w:snapToGrid w:val="0"/>
        <w:spacing w:after="191" w:line="360" w:lineRule="auto"/>
        <w:contextualSpacing/>
        <w:jc w:val="left"/>
        <w:textAlignment w:val="baseline"/>
        <w:rPr>
          <w:rFonts w:hint="eastAsia" w:ascii="宋体" w:hAnsi="宋体" w:eastAsia="宋体" w:cs="宋体"/>
          <w:sz w:val="24"/>
          <w:highlight w:val="none"/>
        </w:rPr>
      </w:pPr>
      <w:r>
        <w:rPr>
          <w:rFonts w:hint="eastAsia" w:ascii="宋体" w:hAnsi="宋体" w:eastAsia="宋体" w:cs="宋体"/>
          <w:b/>
          <w:sz w:val="24"/>
          <w:highlight w:val="none"/>
          <w:lang w:bidi="en-US"/>
        </w:rPr>
        <w:t>22.2.2</w:t>
      </w:r>
      <w:r>
        <w:rPr>
          <w:rFonts w:hint="eastAsia" w:ascii="宋体" w:hAnsi="宋体" w:eastAsia="宋体" w:cs="宋体"/>
          <w:sz w:val="24"/>
          <w:highlight w:val="none"/>
        </w:rPr>
        <w:t>发包人无正当理由不按时返还履约保证金、质量保证金或农民工工资保证金的，发包人应向承包人支付的违约金如下：</w:t>
      </w:r>
      <w:r>
        <w:rPr>
          <w:rFonts w:hint="eastAsia" w:ascii="宋体" w:hAnsi="宋体" w:eastAsia="宋体" w:cs="宋体"/>
          <w:sz w:val="24"/>
          <w:highlight w:val="none"/>
        </w:rPr>
        <w:tab/>
      </w: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rPr>
          <w:rFonts w:hint="eastAsia" w:ascii="宋体" w:hAnsi="宋体" w:eastAsia="宋体" w:cs="宋体"/>
          <w:spacing w:val="-2"/>
          <w:sz w:val="30"/>
          <w:szCs w:val="30"/>
          <w:highlight w:val="none"/>
          <w14:textOutline w14:w="5442" w14:cap="flat" w14:cmpd="sng">
            <w14:solidFill>
              <w14:srgbClr w14:val="000000"/>
            </w14:solidFill>
            <w14:prstDash w14:val="solid"/>
            <w14:miter w14:val="0"/>
          </w14:textOutline>
        </w:rPr>
      </w:pPr>
      <w:r>
        <w:rPr>
          <w:rFonts w:hint="eastAsia" w:ascii="宋体" w:hAnsi="宋体" w:eastAsia="宋体" w:cs="宋体"/>
          <w:spacing w:val="-2"/>
          <w:sz w:val="30"/>
          <w:szCs w:val="30"/>
          <w:highlight w:val="none"/>
          <w14:textOutline w14:w="5442" w14:cap="flat" w14:cmpd="sng">
            <w14:solidFill>
              <w14:srgbClr w14:val="000000"/>
            </w14:solidFill>
            <w14:prstDash w14:val="solid"/>
            <w14:miter w14:val="0"/>
          </w14:textOutline>
        </w:rPr>
        <w:br w:type="page"/>
      </w:r>
    </w:p>
    <w:p>
      <w:pPr>
        <w:pageBreakBefore w:val="0"/>
        <w:kinsoku/>
        <w:wordWrap w:val="0"/>
        <w:bidi w:val="0"/>
        <w:spacing w:line="440" w:lineRule="exact"/>
        <w:jc w:val="center"/>
        <w:rPr>
          <w:rFonts w:hint="eastAsia" w:ascii="宋体" w:hAnsi="宋体" w:eastAsia="宋体" w:cs="宋体"/>
          <w:sz w:val="29"/>
          <w:szCs w:val="29"/>
          <w:highlight w:val="none"/>
        </w:rPr>
      </w:pPr>
      <w:bookmarkStart w:id="443" w:name="_Toc234833230"/>
    </w:p>
    <w:p>
      <w:pPr>
        <w:pageBreakBefore w:val="0"/>
        <w:kinsoku/>
        <w:wordWrap w:val="0"/>
        <w:bidi w:val="0"/>
        <w:spacing w:line="440" w:lineRule="exact"/>
        <w:jc w:val="center"/>
        <w:rPr>
          <w:rFonts w:hint="eastAsia" w:ascii="宋体" w:hAnsi="宋体" w:eastAsia="宋体" w:cs="宋体"/>
          <w:sz w:val="29"/>
          <w:szCs w:val="29"/>
          <w:highlight w:val="none"/>
        </w:rPr>
      </w:pPr>
    </w:p>
    <w:p>
      <w:pPr>
        <w:pageBreakBefore w:val="0"/>
        <w:kinsoku/>
        <w:wordWrap w:val="0"/>
        <w:bidi w:val="0"/>
        <w:spacing w:line="440" w:lineRule="exact"/>
        <w:jc w:val="center"/>
        <w:rPr>
          <w:rFonts w:hint="eastAsia" w:ascii="宋体" w:hAnsi="宋体" w:eastAsia="宋体" w:cs="宋体"/>
          <w:sz w:val="29"/>
          <w:szCs w:val="29"/>
          <w:highlight w:val="none"/>
        </w:rPr>
      </w:pPr>
    </w:p>
    <w:p>
      <w:pPr>
        <w:pageBreakBefore w:val="0"/>
        <w:kinsoku/>
        <w:wordWrap w:val="0"/>
        <w:bidi w:val="0"/>
        <w:spacing w:line="440" w:lineRule="exact"/>
        <w:jc w:val="center"/>
        <w:rPr>
          <w:rFonts w:hint="eastAsia" w:ascii="宋体" w:hAnsi="宋体" w:eastAsia="宋体" w:cs="宋体"/>
          <w:sz w:val="29"/>
          <w:szCs w:val="29"/>
          <w:highlight w:val="none"/>
        </w:rPr>
      </w:pPr>
    </w:p>
    <w:p>
      <w:pPr>
        <w:pageBreakBefore w:val="0"/>
        <w:kinsoku/>
        <w:wordWrap w:val="0"/>
        <w:bidi w:val="0"/>
        <w:spacing w:line="440" w:lineRule="exact"/>
        <w:jc w:val="center"/>
        <w:rPr>
          <w:rFonts w:hint="eastAsia" w:ascii="宋体" w:hAnsi="宋体" w:eastAsia="宋体" w:cs="宋体"/>
          <w:sz w:val="29"/>
          <w:szCs w:val="29"/>
          <w:highlight w:val="none"/>
        </w:rPr>
      </w:pPr>
    </w:p>
    <w:p>
      <w:pPr>
        <w:pageBreakBefore w:val="0"/>
        <w:kinsoku/>
        <w:wordWrap w:val="0"/>
        <w:bidi w:val="0"/>
        <w:spacing w:line="440" w:lineRule="exact"/>
        <w:jc w:val="center"/>
        <w:rPr>
          <w:rFonts w:hint="eastAsia" w:ascii="宋体" w:hAnsi="宋体" w:eastAsia="宋体" w:cs="宋体"/>
          <w:sz w:val="29"/>
          <w:szCs w:val="29"/>
          <w:highlight w:val="none"/>
        </w:rPr>
      </w:pPr>
    </w:p>
    <w:p>
      <w:pPr>
        <w:pageBreakBefore w:val="0"/>
        <w:kinsoku/>
        <w:wordWrap w:val="0"/>
        <w:bidi w:val="0"/>
        <w:spacing w:line="440" w:lineRule="exact"/>
        <w:jc w:val="center"/>
        <w:rPr>
          <w:rFonts w:hint="eastAsia" w:ascii="宋体" w:hAnsi="宋体" w:eastAsia="宋体" w:cs="宋体"/>
          <w:sz w:val="29"/>
          <w:szCs w:val="29"/>
          <w:highlight w:val="none"/>
        </w:rPr>
      </w:pPr>
    </w:p>
    <w:p>
      <w:pPr>
        <w:pageBreakBefore w:val="0"/>
        <w:kinsoku/>
        <w:wordWrap w:val="0"/>
        <w:bidi w:val="0"/>
        <w:spacing w:line="440" w:lineRule="exact"/>
        <w:jc w:val="center"/>
        <w:rPr>
          <w:rFonts w:hint="eastAsia" w:ascii="宋体" w:hAnsi="宋体" w:eastAsia="宋体" w:cs="宋体"/>
          <w:sz w:val="29"/>
          <w:szCs w:val="29"/>
          <w:highlight w:val="none"/>
        </w:rPr>
      </w:pPr>
    </w:p>
    <w:p>
      <w:pPr>
        <w:pageBreakBefore w:val="0"/>
        <w:kinsoku/>
        <w:wordWrap w:val="0"/>
        <w:bidi w:val="0"/>
        <w:spacing w:line="440" w:lineRule="exact"/>
        <w:jc w:val="center"/>
        <w:rPr>
          <w:rFonts w:hint="eastAsia" w:ascii="宋体" w:hAnsi="宋体" w:eastAsia="宋体" w:cs="宋体"/>
          <w:sz w:val="29"/>
          <w:szCs w:val="29"/>
          <w:highlight w:val="none"/>
        </w:rPr>
      </w:pPr>
    </w:p>
    <w:p>
      <w:pPr>
        <w:pageBreakBefore w:val="0"/>
        <w:kinsoku/>
        <w:wordWrap w:val="0"/>
        <w:bidi w:val="0"/>
        <w:spacing w:line="440" w:lineRule="exact"/>
        <w:jc w:val="center"/>
        <w:rPr>
          <w:rFonts w:hint="eastAsia" w:ascii="宋体" w:hAnsi="宋体" w:eastAsia="宋体" w:cs="宋体"/>
          <w:sz w:val="29"/>
          <w:szCs w:val="29"/>
          <w:highlight w:val="none"/>
        </w:rPr>
      </w:pPr>
    </w:p>
    <w:p>
      <w:pPr>
        <w:pageBreakBefore w:val="0"/>
        <w:kinsoku/>
        <w:wordWrap w:val="0"/>
        <w:bidi w:val="0"/>
        <w:spacing w:line="440" w:lineRule="exact"/>
        <w:jc w:val="center"/>
        <w:rPr>
          <w:rFonts w:hint="eastAsia" w:ascii="宋体" w:hAnsi="宋体" w:eastAsia="宋体" w:cs="宋体"/>
          <w:sz w:val="29"/>
          <w:szCs w:val="29"/>
          <w:highlight w:val="none"/>
        </w:rPr>
      </w:pPr>
    </w:p>
    <w:p>
      <w:pPr>
        <w:pStyle w:val="2"/>
        <w:pageBreakBefore w:val="0"/>
        <w:kinsoku/>
        <w:wordWrap w:val="0"/>
        <w:bidi w:val="0"/>
        <w:spacing w:before="240" w:after="240" w:line="380" w:lineRule="atLeast"/>
        <w:jc w:val="center"/>
        <w:outlineLvl w:val="1"/>
        <w:rPr>
          <w:rFonts w:hint="eastAsia" w:ascii="宋体" w:hAnsi="宋体" w:eastAsia="宋体" w:cs="宋体"/>
          <w:b w:val="0"/>
          <w:sz w:val="42"/>
          <w:szCs w:val="42"/>
          <w:highlight w:val="none"/>
        </w:rPr>
      </w:pPr>
      <w:bookmarkStart w:id="444" w:name="_Toc26085"/>
      <w:bookmarkStart w:id="445" w:name="_Toc6355"/>
      <w:bookmarkStart w:id="446" w:name="_Toc10260"/>
      <w:bookmarkStart w:id="447" w:name="_Toc21649"/>
      <w:r>
        <w:rPr>
          <w:rFonts w:hint="eastAsia" w:ascii="宋体" w:hAnsi="宋体" w:eastAsia="宋体" w:cs="宋体"/>
          <w:b w:val="0"/>
          <w:sz w:val="42"/>
          <w:szCs w:val="42"/>
          <w:highlight w:val="none"/>
        </w:rPr>
        <w:t>第三节  合同附件格式</w:t>
      </w:r>
      <w:bookmarkEnd w:id="443"/>
      <w:bookmarkEnd w:id="444"/>
      <w:bookmarkEnd w:id="445"/>
      <w:bookmarkEnd w:id="446"/>
      <w:bookmarkEnd w:id="447"/>
    </w:p>
    <w:p>
      <w:pPr>
        <w:pageBreakBefore w:val="0"/>
        <w:kinsoku/>
        <w:wordWrap w:val="0"/>
        <w:bidi w:val="0"/>
        <w:spacing w:line="440" w:lineRule="exact"/>
        <w:rPr>
          <w:rFonts w:hint="eastAsia" w:ascii="宋体" w:hAnsi="宋体" w:eastAsia="宋体" w:cs="宋体"/>
          <w:sz w:val="20"/>
          <w:szCs w:val="20"/>
          <w:highlight w:val="none"/>
        </w:rPr>
      </w:pPr>
      <w:r>
        <w:rPr>
          <w:rFonts w:hint="eastAsia" w:ascii="宋体" w:hAnsi="宋体" w:eastAsia="宋体" w:cs="宋体"/>
          <w:sz w:val="20"/>
          <w:szCs w:val="20"/>
          <w:highlight w:val="none"/>
        </w:rPr>
        <w:t xml:space="preserve"> </w:t>
      </w:r>
    </w:p>
    <w:p>
      <w:pPr>
        <w:pStyle w:val="2"/>
        <w:pageBreakBefore w:val="0"/>
        <w:kinsoku/>
        <w:wordWrap w:val="0"/>
        <w:bidi w:val="0"/>
        <w:spacing w:before="0" w:after="0" w:line="380" w:lineRule="atLeast"/>
        <w:outlineLvl w:val="2"/>
        <w:rPr>
          <w:rFonts w:hint="eastAsia" w:ascii="宋体" w:hAnsi="宋体" w:eastAsia="宋体" w:cs="宋体"/>
          <w:b w:val="0"/>
          <w:sz w:val="24"/>
          <w:szCs w:val="24"/>
          <w:highlight w:val="none"/>
        </w:rPr>
      </w:pPr>
      <w:r>
        <w:rPr>
          <w:rFonts w:hint="eastAsia" w:ascii="宋体" w:hAnsi="宋体" w:eastAsia="宋体" w:cs="宋体"/>
          <w:sz w:val="20"/>
          <w:szCs w:val="20"/>
          <w:highlight w:val="none"/>
        </w:rPr>
        <w:br w:type="page"/>
      </w:r>
      <w:bookmarkStart w:id="448" w:name="_Toc234833231"/>
      <w:bookmarkStart w:id="449" w:name="_Toc17942"/>
      <w:bookmarkStart w:id="450" w:name="_Toc27102"/>
      <w:bookmarkStart w:id="451" w:name="_Toc18655"/>
      <w:bookmarkStart w:id="452" w:name="_Toc24256"/>
      <w:bookmarkStart w:id="453" w:name="_Toc28807"/>
      <w:r>
        <w:rPr>
          <w:rFonts w:hint="eastAsia" w:ascii="宋体" w:hAnsi="宋体" w:eastAsia="宋体" w:cs="宋体"/>
          <w:b w:val="0"/>
          <w:sz w:val="24"/>
          <w:szCs w:val="24"/>
          <w:highlight w:val="none"/>
        </w:rPr>
        <w:t>附件一</w:t>
      </w:r>
      <w:r>
        <w:rPr>
          <w:rFonts w:hint="eastAsia" w:ascii="宋体" w:hAnsi="宋体" w:eastAsia="宋体" w:cs="宋体"/>
          <w:b w:val="0"/>
          <w:sz w:val="24"/>
          <w:szCs w:val="24"/>
          <w:highlight w:val="none"/>
          <w:lang w:eastAsia="zh-CN"/>
        </w:rPr>
        <w:t xml:space="preserve"> </w:t>
      </w:r>
      <w:r>
        <w:rPr>
          <w:rFonts w:hint="eastAsia" w:ascii="宋体" w:hAnsi="宋体" w:eastAsia="宋体" w:cs="宋体"/>
          <w:b w:val="0"/>
          <w:sz w:val="24"/>
          <w:szCs w:val="24"/>
          <w:highlight w:val="none"/>
        </w:rPr>
        <w:t>合同协议书</w:t>
      </w:r>
      <w:bookmarkEnd w:id="448"/>
      <w:bookmarkEnd w:id="449"/>
      <w:bookmarkEnd w:id="450"/>
      <w:bookmarkEnd w:id="451"/>
      <w:bookmarkEnd w:id="452"/>
      <w:bookmarkEnd w:id="453"/>
    </w:p>
    <w:p>
      <w:pPr>
        <w:pageBreakBefore w:val="0"/>
        <w:kinsoku/>
        <w:wordWrap w:val="0"/>
        <w:bidi w:val="0"/>
        <w:spacing w:line="44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合 同 协 议 书</w:t>
      </w:r>
    </w:p>
    <w:p>
      <w:pPr>
        <w:pageBreakBefore w:val="0"/>
        <w:kinsoku/>
        <w:wordWrap w:val="0"/>
        <w:bidi w:val="0"/>
        <w:spacing w:line="440" w:lineRule="exact"/>
        <w:ind w:firstLine="480" w:firstLineChars="200"/>
        <w:rPr>
          <w:rFonts w:hint="eastAsia" w:ascii="宋体" w:hAnsi="宋体" w:eastAsia="宋体" w:cs="宋体"/>
          <w:sz w:val="24"/>
          <w:highlight w:val="none"/>
          <w:u w:val="single"/>
        </w:rPr>
      </w:pPr>
    </w:p>
    <w:p>
      <w:pPr>
        <w:pageBreakBefore w:val="0"/>
        <w:kinsoku/>
        <w:wordWrap w:val="0"/>
        <w:bidi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（发包人名称，以下简称“发包人”）为实施</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（项目名称），已接受</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（承包人名称，以下简称“承包人”）对该项目</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标段施工的投标。发包人和承包人共同达成如下协议。</w:t>
      </w:r>
    </w:p>
    <w:p>
      <w:pPr>
        <w:pageBreakBefore w:val="0"/>
        <w:kinsoku/>
        <w:wordWrap w:val="0"/>
        <w:bidi w:val="0"/>
        <w:spacing w:line="440" w:lineRule="exac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1. 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标段由K</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至K</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，长约</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km，公路等级为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，设计速度为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路面，有</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立交</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处；特大桥</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座，计长</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m；大中桥</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座，计长</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m；隧道</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座，计长</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m以及其他构造物工程等。</w:t>
      </w:r>
    </w:p>
    <w:p>
      <w:pPr>
        <w:pageBreakBefore w:val="0"/>
        <w:kinsoku/>
        <w:wordWrap w:val="0"/>
        <w:bidi w:val="0"/>
        <w:spacing w:line="440" w:lineRule="exact"/>
        <w:ind w:right="34" w:rightChars="16" w:firstLine="616" w:firstLineChars="257"/>
        <w:outlineLvl w:val="2"/>
        <w:rPr>
          <w:rFonts w:hint="eastAsia" w:ascii="宋体" w:hAnsi="宋体" w:eastAsia="宋体" w:cs="宋体"/>
          <w:sz w:val="24"/>
          <w:highlight w:val="none"/>
        </w:rPr>
      </w:pPr>
      <w:bookmarkStart w:id="454" w:name="_Toc23262"/>
      <w:bookmarkStart w:id="455" w:name="_Toc28814"/>
      <w:bookmarkStart w:id="456" w:name="_Toc18018"/>
      <w:r>
        <w:rPr>
          <w:rFonts w:hint="eastAsia" w:ascii="宋体" w:hAnsi="宋体" w:eastAsia="宋体" w:cs="宋体"/>
          <w:sz w:val="24"/>
          <w:highlight w:val="none"/>
        </w:rPr>
        <w:t>2. 下列文件应视为构成合同文件的组成部分：</w:t>
      </w:r>
      <w:bookmarkEnd w:id="454"/>
      <w:bookmarkEnd w:id="455"/>
      <w:bookmarkEnd w:id="456"/>
    </w:p>
    <w:p>
      <w:pPr>
        <w:pageBreakBefore w:val="0"/>
        <w:kinsoku/>
        <w:wordWrap w:val="0"/>
        <w:bidi w:val="0"/>
        <w:spacing w:line="440" w:lineRule="exact"/>
        <w:ind w:right="34" w:rightChars="16" w:firstLine="616" w:firstLineChars="257"/>
        <w:rPr>
          <w:rFonts w:hint="eastAsia" w:ascii="宋体" w:hAnsi="宋体" w:eastAsia="宋体" w:cs="宋体"/>
          <w:sz w:val="24"/>
          <w:highlight w:val="none"/>
        </w:rPr>
      </w:pPr>
      <w:r>
        <w:rPr>
          <w:rFonts w:hint="eastAsia" w:ascii="宋体" w:hAnsi="宋体" w:eastAsia="宋体" w:cs="宋体"/>
          <w:sz w:val="24"/>
          <w:highlight w:val="none"/>
        </w:rPr>
        <w:t>（1）本协议书及各种合同附件（含评标期间和合同谈判过程中的澄清文件和补充资料）；</w:t>
      </w:r>
    </w:p>
    <w:p>
      <w:pPr>
        <w:pageBreakBefore w:val="0"/>
        <w:kinsoku/>
        <w:wordWrap w:val="0"/>
        <w:bidi w:val="0"/>
        <w:spacing w:line="440" w:lineRule="exact"/>
        <w:ind w:right="34" w:rightChars="16" w:firstLine="616" w:firstLineChars="257"/>
        <w:rPr>
          <w:rFonts w:hint="eastAsia" w:ascii="宋体" w:hAnsi="宋体" w:eastAsia="宋体" w:cs="宋体"/>
          <w:sz w:val="24"/>
          <w:highlight w:val="none"/>
        </w:rPr>
      </w:pPr>
      <w:r>
        <w:rPr>
          <w:rFonts w:hint="eastAsia" w:ascii="宋体" w:hAnsi="宋体" w:eastAsia="宋体" w:cs="宋体"/>
          <w:sz w:val="24"/>
          <w:highlight w:val="none"/>
        </w:rPr>
        <w:t>（2）中标通知书；</w:t>
      </w:r>
    </w:p>
    <w:p>
      <w:pPr>
        <w:pageBreakBefore w:val="0"/>
        <w:kinsoku/>
        <w:wordWrap w:val="0"/>
        <w:bidi w:val="0"/>
        <w:spacing w:line="440" w:lineRule="exact"/>
        <w:ind w:right="34" w:rightChars="16" w:firstLine="616" w:firstLineChars="257"/>
        <w:rPr>
          <w:rFonts w:hint="eastAsia" w:ascii="宋体" w:hAnsi="宋体" w:eastAsia="宋体" w:cs="宋体"/>
          <w:sz w:val="24"/>
          <w:highlight w:val="none"/>
        </w:rPr>
      </w:pPr>
      <w:r>
        <w:rPr>
          <w:rFonts w:hint="eastAsia" w:ascii="宋体" w:hAnsi="宋体" w:eastAsia="宋体" w:cs="宋体"/>
          <w:sz w:val="24"/>
          <w:highlight w:val="none"/>
        </w:rPr>
        <w:t>（3）投标函及投标函附录；</w:t>
      </w:r>
    </w:p>
    <w:p>
      <w:pPr>
        <w:pageBreakBefore w:val="0"/>
        <w:kinsoku/>
        <w:wordWrap w:val="0"/>
        <w:bidi w:val="0"/>
        <w:spacing w:line="440" w:lineRule="exact"/>
        <w:ind w:right="34" w:rightChars="16" w:firstLine="616" w:firstLineChars="257"/>
        <w:rPr>
          <w:rFonts w:hint="eastAsia" w:ascii="宋体" w:hAnsi="宋体" w:eastAsia="宋体" w:cs="宋体"/>
          <w:sz w:val="24"/>
          <w:highlight w:val="none"/>
        </w:rPr>
      </w:pPr>
      <w:r>
        <w:rPr>
          <w:rFonts w:hint="eastAsia" w:ascii="宋体" w:hAnsi="宋体" w:eastAsia="宋体" w:cs="宋体"/>
          <w:sz w:val="24"/>
          <w:highlight w:val="none"/>
        </w:rPr>
        <w:t>（4）项目专用合同条款；</w:t>
      </w:r>
    </w:p>
    <w:p>
      <w:pPr>
        <w:pageBreakBefore w:val="0"/>
        <w:kinsoku/>
        <w:wordWrap w:val="0"/>
        <w:bidi w:val="0"/>
        <w:spacing w:line="440" w:lineRule="exact"/>
        <w:ind w:right="34" w:rightChars="16" w:firstLine="616" w:firstLineChars="257"/>
        <w:rPr>
          <w:rFonts w:hint="eastAsia" w:ascii="宋体" w:hAnsi="宋体" w:eastAsia="宋体" w:cs="宋体"/>
          <w:sz w:val="24"/>
          <w:highlight w:val="none"/>
        </w:rPr>
      </w:pPr>
      <w:r>
        <w:rPr>
          <w:rFonts w:hint="eastAsia" w:ascii="宋体" w:hAnsi="宋体" w:eastAsia="宋体" w:cs="宋体"/>
          <w:sz w:val="24"/>
          <w:highlight w:val="none"/>
        </w:rPr>
        <w:t>（5）公路工程专用合同条款；</w:t>
      </w:r>
    </w:p>
    <w:p>
      <w:pPr>
        <w:pageBreakBefore w:val="0"/>
        <w:kinsoku/>
        <w:wordWrap w:val="0"/>
        <w:bidi w:val="0"/>
        <w:spacing w:line="440" w:lineRule="exact"/>
        <w:ind w:right="34" w:rightChars="16" w:firstLine="616" w:firstLineChars="257"/>
        <w:rPr>
          <w:rFonts w:hint="eastAsia" w:ascii="宋体" w:hAnsi="宋体" w:eastAsia="宋体" w:cs="宋体"/>
          <w:sz w:val="24"/>
          <w:highlight w:val="none"/>
        </w:rPr>
      </w:pPr>
      <w:r>
        <w:rPr>
          <w:rFonts w:hint="eastAsia" w:ascii="宋体" w:hAnsi="宋体" w:eastAsia="宋体" w:cs="宋体"/>
          <w:sz w:val="24"/>
          <w:highlight w:val="none"/>
        </w:rPr>
        <w:t>（6）通用合同条款；</w:t>
      </w:r>
    </w:p>
    <w:p>
      <w:pPr>
        <w:pageBreakBefore w:val="0"/>
        <w:kinsoku/>
        <w:wordWrap w:val="0"/>
        <w:bidi w:val="0"/>
        <w:spacing w:line="440" w:lineRule="exact"/>
        <w:ind w:right="34" w:rightChars="16" w:firstLine="616" w:firstLineChars="257"/>
        <w:rPr>
          <w:rFonts w:hint="eastAsia" w:ascii="宋体" w:hAnsi="宋体" w:eastAsia="宋体" w:cs="宋体"/>
          <w:sz w:val="24"/>
          <w:highlight w:val="none"/>
        </w:rPr>
      </w:pPr>
      <w:r>
        <w:rPr>
          <w:rFonts w:hint="eastAsia" w:ascii="宋体" w:hAnsi="宋体" w:eastAsia="宋体" w:cs="宋体"/>
          <w:sz w:val="24"/>
          <w:highlight w:val="none"/>
        </w:rPr>
        <w:t>（7）工程量清单计量规则；</w:t>
      </w:r>
    </w:p>
    <w:p>
      <w:pPr>
        <w:pageBreakBefore w:val="0"/>
        <w:kinsoku/>
        <w:wordWrap w:val="0"/>
        <w:bidi w:val="0"/>
        <w:spacing w:line="440" w:lineRule="exact"/>
        <w:ind w:right="34" w:rightChars="16" w:firstLine="616" w:firstLineChars="257"/>
        <w:rPr>
          <w:rFonts w:hint="eastAsia" w:ascii="宋体" w:hAnsi="宋体" w:eastAsia="宋体" w:cs="宋体"/>
          <w:sz w:val="24"/>
          <w:highlight w:val="none"/>
        </w:rPr>
      </w:pPr>
      <w:r>
        <w:rPr>
          <w:rFonts w:hint="eastAsia" w:ascii="宋体" w:hAnsi="宋体" w:eastAsia="宋体" w:cs="宋体"/>
          <w:sz w:val="24"/>
          <w:highlight w:val="none"/>
        </w:rPr>
        <w:t>（8）技术规范；</w:t>
      </w:r>
    </w:p>
    <w:p>
      <w:pPr>
        <w:pageBreakBefore w:val="0"/>
        <w:kinsoku/>
        <w:wordWrap w:val="0"/>
        <w:bidi w:val="0"/>
        <w:spacing w:line="440" w:lineRule="exact"/>
        <w:ind w:right="34" w:rightChars="16" w:firstLine="616" w:firstLineChars="257"/>
        <w:rPr>
          <w:rFonts w:hint="eastAsia" w:ascii="宋体" w:hAnsi="宋体" w:eastAsia="宋体" w:cs="宋体"/>
          <w:sz w:val="24"/>
          <w:highlight w:val="none"/>
        </w:rPr>
      </w:pPr>
      <w:r>
        <w:rPr>
          <w:rFonts w:hint="eastAsia" w:ascii="宋体" w:hAnsi="宋体" w:eastAsia="宋体" w:cs="宋体"/>
          <w:sz w:val="24"/>
          <w:highlight w:val="none"/>
        </w:rPr>
        <w:t>（9）图纸；</w:t>
      </w:r>
    </w:p>
    <w:p>
      <w:pPr>
        <w:pageBreakBefore w:val="0"/>
        <w:kinsoku/>
        <w:wordWrap w:val="0"/>
        <w:bidi w:val="0"/>
        <w:spacing w:line="440" w:lineRule="exact"/>
        <w:ind w:right="34" w:rightChars="16" w:firstLine="616" w:firstLineChars="257"/>
        <w:rPr>
          <w:rFonts w:hint="eastAsia" w:ascii="宋体" w:hAnsi="宋体" w:eastAsia="宋体" w:cs="宋体"/>
          <w:sz w:val="24"/>
          <w:highlight w:val="none"/>
        </w:rPr>
      </w:pPr>
      <w:r>
        <w:rPr>
          <w:rFonts w:hint="eastAsia" w:ascii="宋体" w:hAnsi="宋体" w:eastAsia="宋体" w:cs="宋体"/>
          <w:sz w:val="24"/>
          <w:highlight w:val="none"/>
        </w:rPr>
        <w:t>（10）已标价工程量清单；</w:t>
      </w:r>
    </w:p>
    <w:p>
      <w:pPr>
        <w:pageBreakBefore w:val="0"/>
        <w:kinsoku/>
        <w:wordWrap w:val="0"/>
        <w:bidi w:val="0"/>
        <w:spacing w:line="440" w:lineRule="exact"/>
        <w:ind w:right="34" w:rightChars="16" w:firstLine="616" w:firstLineChars="257"/>
        <w:rPr>
          <w:rFonts w:hint="eastAsia" w:ascii="宋体" w:hAnsi="宋体" w:eastAsia="宋体" w:cs="宋体"/>
          <w:sz w:val="24"/>
          <w:highlight w:val="none"/>
        </w:rPr>
      </w:pPr>
      <w:r>
        <w:rPr>
          <w:rFonts w:hint="eastAsia" w:ascii="宋体" w:hAnsi="宋体" w:eastAsia="宋体" w:cs="宋体"/>
          <w:sz w:val="24"/>
          <w:highlight w:val="none"/>
        </w:rPr>
        <w:t>（11）承包人有关人员、设备投入的承诺及投标文件中的施工组织设计；</w:t>
      </w:r>
    </w:p>
    <w:p>
      <w:pPr>
        <w:pageBreakBefore w:val="0"/>
        <w:kinsoku/>
        <w:wordWrap w:val="0"/>
        <w:bidi w:val="0"/>
        <w:spacing w:line="440" w:lineRule="exact"/>
        <w:ind w:right="34" w:rightChars="16" w:firstLine="616" w:firstLineChars="257"/>
        <w:rPr>
          <w:rFonts w:hint="eastAsia" w:ascii="宋体" w:hAnsi="宋体" w:eastAsia="宋体" w:cs="宋体"/>
          <w:sz w:val="24"/>
          <w:highlight w:val="none"/>
        </w:rPr>
      </w:pPr>
      <w:r>
        <w:rPr>
          <w:rFonts w:hint="eastAsia" w:ascii="宋体" w:hAnsi="宋体" w:eastAsia="宋体" w:cs="宋体"/>
          <w:sz w:val="24"/>
          <w:highlight w:val="none"/>
        </w:rPr>
        <w:t>（12）其他合同文件。</w:t>
      </w:r>
    </w:p>
    <w:p>
      <w:pPr>
        <w:pageBreakBefore w:val="0"/>
        <w:kinsoku/>
        <w:wordWrap w:val="0"/>
        <w:bidi w:val="0"/>
        <w:spacing w:line="440" w:lineRule="exact"/>
        <w:ind w:right="34" w:rightChars="16" w:firstLine="616" w:firstLineChars="257"/>
        <w:rPr>
          <w:rFonts w:hint="eastAsia" w:ascii="宋体" w:hAnsi="宋体" w:eastAsia="宋体" w:cs="宋体"/>
          <w:sz w:val="24"/>
          <w:highlight w:val="none"/>
        </w:rPr>
      </w:pPr>
      <w:r>
        <w:rPr>
          <w:rFonts w:hint="eastAsia" w:ascii="宋体" w:hAnsi="宋体" w:eastAsia="宋体" w:cs="宋体"/>
          <w:sz w:val="24"/>
          <w:highlight w:val="none"/>
        </w:rPr>
        <w:t>上述合同文件互相补充和解释。如果合同文件之间存在矛盾或不一致之处，以上述文件的排列顺序在先者为准。</w:t>
      </w:r>
    </w:p>
    <w:p>
      <w:pPr>
        <w:pageBreakBefore w:val="0"/>
        <w:kinsoku/>
        <w:wordWrap w:val="0"/>
        <w:bidi w:val="0"/>
        <w:spacing w:line="440" w:lineRule="exact"/>
        <w:ind w:right="34" w:rightChars="16" w:firstLine="616" w:firstLineChars="257"/>
        <w:rPr>
          <w:rFonts w:hint="eastAsia" w:ascii="宋体" w:hAnsi="宋体" w:eastAsia="宋体" w:cs="宋体"/>
          <w:sz w:val="24"/>
          <w:highlight w:val="none"/>
        </w:rPr>
      </w:pPr>
      <w:r>
        <w:rPr>
          <w:rFonts w:hint="eastAsia" w:ascii="宋体" w:hAnsi="宋体" w:eastAsia="宋体" w:cs="宋体"/>
          <w:sz w:val="24"/>
          <w:highlight w:val="none"/>
        </w:rPr>
        <w:t>3. 根据工程量清单所列的预计数量和单价或总额价计算的签约合同价：人民币（大写）________元（¥________）。</w:t>
      </w:r>
    </w:p>
    <w:p>
      <w:pPr>
        <w:pageBreakBefore w:val="0"/>
        <w:kinsoku/>
        <w:wordWrap w:val="0"/>
        <w:bidi w:val="0"/>
        <w:spacing w:line="440" w:lineRule="exact"/>
        <w:ind w:right="34" w:rightChars="16" w:firstLine="616" w:firstLineChars="257"/>
        <w:rPr>
          <w:rFonts w:hint="eastAsia" w:ascii="宋体" w:hAnsi="宋体" w:eastAsia="宋体" w:cs="宋体"/>
          <w:sz w:val="24"/>
          <w:highlight w:val="none"/>
          <w:u w:val="single"/>
        </w:rPr>
      </w:pPr>
      <w:r>
        <w:rPr>
          <w:rFonts w:hint="eastAsia" w:ascii="宋体" w:hAnsi="宋体" w:eastAsia="宋体" w:cs="宋体"/>
          <w:sz w:val="24"/>
          <w:highlight w:val="none"/>
        </w:rPr>
        <w:t>4. 承包人项目经理：</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。承包人项目总工：</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pageBreakBefore w:val="0"/>
        <w:kinsoku/>
        <w:wordWrap w:val="0"/>
        <w:bidi w:val="0"/>
        <w:spacing w:line="440" w:lineRule="exact"/>
        <w:ind w:right="34" w:rightChars="16" w:firstLine="616" w:firstLineChars="257"/>
        <w:rPr>
          <w:rFonts w:hint="eastAsia" w:ascii="宋体" w:hAnsi="宋体" w:eastAsia="宋体" w:cs="宋体"/>
          <w:sz w:val="24"/>
          <w:highlight w:val="none"/>
        </w:rPr>
      </w:pPr>
      <w:r>
        <w:rPr>
          <w:rFonts w:hint="eastAsia" w:ascii="宋体" w:hAnsi="宋体" w:eastAsia="宋体" w:cs="宋体"/>
          <w:sz w:val="24"/>
          <w:highlight w:val="none"/>
        </w:rPr>
        <w:t>5. 工程质量符合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标准。工程安全目标：</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pageBreakBefore w:val="0"/>
        <w:kinsoku/>
        <w:wordWrap w:val="0"/>
        <w:bidi w:val="0"/>
        <w:spacing w:line="440" w:lineRule="exact"/>
        <w:ind w:right="34" w:rightChars="16" w:firstLine="616" w:firstLineChars="257"/>
        <w:outlineLvl w:val="2"/>
        <w:rPr>
          <w:rFonts w:hint="eastAsia" w:ascii="宋体" w:hAnsi="宋体" w:eastAsia="宋体" w:cs="宋体"/>
          <w:sz w:val="24"/>
          <w:highlight w:val="none"/>
        </w:rPr>
      </w:pPr>
      <w:bookmarkStart w:id="457" w:name="_Toc18368"/>
      <w:bookmarkStart w:id="458" w:name="_Toc30710"/>
      <w:bookmarkStart w:id="459" w:name="_Toc20812"/>
      <w:r>
        <w:rPr>
          <w:rFonts w:hint="eastAsia" w:ascii="宋体" w:hAnsi="宋体" w:eastAsia="宋体" w:cs="宋体"/>
          <w:sz w:val="24"/>
          <w:highlight w:val="none"/>
        </w:rPr>
        <w:t>6. 承包人承诺按合同约定承担工程的实施、完成及缺陷修复。</w:t>
      </w:r>
      <w:bookmarkEnd w:id="457"/>
      <w:bookmarkEnd w:id="458"/>
      <w:bookmarkEnd w:id="459"/>
    </w:p>
    <w:p>
      <w:pPr>
        <w:pageBreakBefore w:val="0"/>
        <w:kinsoku/>
        <w:wordWrap w:val="0"/>
        <w:bidi w:val="0"/>
        <w:spacing w:line="440" w:lineRule="exact"/>
        <w:ind w:right="34" w:rightChars="16" w:firstLine="616" w:firstLineChars="257"/>
        <w:rPr>
          <w:rFonts w:hint="eastAsia" w:ascii="宋体" w:hAnsi="宋体" w:eastAsia="宋体" w:cs="宋体"/>
          <w:sz w:val="24"/>
          <w:highlight w:val="none"/>
        </w:rPr>
      </w:pPr>
      <w:r>
        <w:rPr>
          <w:rFonts w:hint="eastAsia" w:ascii="宋体" w:hAnsi="宋体" w:eastAsia="宋体" w:cs="宋体"/>
          <w:sz w:val="24"/>
          <w:highlight w:val="none"/>
        </w:rPr>
        <w:t>7. 发包人承诺按合同约定的条件、时间和方式向承包人支付合同价款。</w:t>
      </w:r>
    </w:p>
    <w:p>
      <w:pPr>
        <w:pageBreakBefore w:val="0"/>
        <w:kinsoku/>
        <w:wordWrap w:val="0"/>
        <w:bidi w:val="0"/>
        <w:spacing w:line="440" w:lineRule="exact"/>
        <w:ind w:right="34" w:rightChars="16" w:firstLine="616" w:firstLineChars="257"/>
        <w:outlineLvl w:val="2"/>
        <w:rPr>
          <w:rFonts w:hint="eastAsia" w:ascii="宋体" w:hAnsi="宋体" w:eastAsia="宋体" w:cs="宋体"/>
          <w:sz w:val="24"/>
          <w:highlight w:val="none"/>
        </w:rPr>
      </w:pPr>
      <w:bookmarkStart w:id="460" w:name="_Toc15114"/>
      <w:bookmarkStart w:id="461" w:name="_Toc17452"/>
      <w:bookmarkStart w:id="462" w:name="_Toc21020"/>
      <w:r>
        <w:rPr>
          <w:rFonts w:hint="eastAsia" w:ascii="宋体" w:hAnsi="宋体" w:eastAsia="宋体" w:cs="宋体"/>
          <w:sz w:val="24"/>
          <w:highlight w:val="none"/>
        </w:rPr>
        <w:t>8. 承包人应按照监理人指示开工，工期为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日历天。</w:t>
      </w:r>
      <w:bookmarkEnd w:id="460"/>
      <w:bookmarkEnd w:id="461"/>
      <w:bookmarkEnd w:id="462"/>
    </w:p>
    <w:p>
      <w:pPr>
        <w:pageBreakBefore w:val="0"/>
        <w:kinsoku/>
        <w:wordWrap w:val="0"/>
        <w:bidi w:val="0"/>
        <w:spacing w:line="440" w:lineRule="exac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9. 本协议书在承包人提供履约保证金后，由双方法定代表人或其委托代理人签署并加盖单位章后生效。全部工程完工后经交工验收合格、缺陷责任期满签发缺陷责任终止证书后失效。</w:t>
      </w:r>
    </w:p>
    <w:p>
      <w:pPr>
        <w:pageBreakBefore w:val="0"/>
        <w:kinsoku/>
        <w:wordWrap w:val="0"/>
        <w:bidi w:val="0"/>
        <w:spacing w:line="440" w:lineRule="exac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10. 本协议书正本二份、副本____份，合同双方各执正本一份，副本____份，当正本与副本的内容不一致时，以正本为准。</w:t>
      </w:r>
    </w:p>
    <w:p>
      <w:pPr>
        <w:pageBreakBefore w:val="0"/>
        <w:kinsoku/>
        <w:wordWrap w:val="0"/>
        <w:bidi w:val="0"/>
        <w:spacing w:line="440" w:lineRule="exac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11. 合同未尽事宜，双方另行签订补充协议。补充协议是合同的组成部分。</w:t>
      </w:r>
    </w:p>
    <w:p>
      <w:pPr>
        <w:pageBreakBefore w:val="0"/>
        <w:kinsoku/>
        <w:wordWrap w:val="0"/>
        <w:bidi w:val="0"/>
        <w:spacing w:line="440" w:lineRule="exact"/>
        <w:rPr>
          <w:rFonts w:hint="eastAsia" w:ascii="宋体" w:hAnsi="宋体" w:eastAsia="宋体" w:cs="宋体"/>
          <w:sz w:val="24"/>
          <w:highlight w:val="none"/>
        </w:rPr>
      </w:pP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发包人：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（盖单位章）     承包人：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（盖单位章）</w:t>
      </w: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法定代表人或其委托代理人：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（签字）  法定代表人或其委托代理人：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（签字）</w:t>
      </w:r>
    </w:p>
    <w:p>
      <w:pPr>
        <w:pageBreakBefore w:val="0"/>
        <w:kinsoku/>
        <w:wordWrap w:val="0"/>
        <w:bidi w:val="0"/>
        <w:spacing w:line="440" w:lineRule="exact"/>
        <w:ind w:firstLine="840" w:firstLineChars="350"/>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日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pageBreakBefore w:val="0"/>
        <w:kinsoku/>
        <w:wordWrap w:val="0"/>
        <w:bidi w:val="0"/>
        <w:spacing w:line="440" w:lineRule="exact"/>
        <w:rPr>
          <w:rFonts w:hint="eastAsia" w:ascii="宋体" w:hAnsi="宋体" w:eastAsia="宋体" w:cs="宋体"/>
          <w:sz w:val="24"/>
          <w:highlight w:val="none"/>
        </w:rPr>
      </w:pPr>
    </w:p>
    <w:p>
      <w:pPr>
        <w:spacing w:line="258" w:lineRule="auto"/>
        <w:rPr>
          <w:rFonts w:hint="eastAsia" w:ascii="宋体" w:hAnsi="宋体" w:eastAsia="宋体" w:cs="宋体"/>
          <w:sz w:val="21"/>
          <w:highlight w:val="none"/>
        </w:rPr>
      </w:pPr>
      <w:r>
        <w:rPr>
          <w:rFonts w:hint="eastAsia" w:ascii="宋体" w:hAnsi="宋体" w:eastAsia="宋体" w:cs="宋体"/>
          <w:sz w:val="24"/>
          <w:highlight w:val="none"/>
        </w:rPr>
        <w:br w:type="page"/>
      </w:r>
    </w:p>
    <w:p>
      <w:pPr>
        <w:pStyle w:val="2"/>
        <w:pageBreakBefore w:val="0"/>
        <w:kinsoku/>
        <w:wordWrap w:val="0"/>
        <w:bidi w:val="0"/>
        <w:spacing w:before="0" w:after="0" w:line="380" w:lineRule="atLeast"/>
        <w:rPr>
          <w:rFonts w:hint="eastAsia" w:ascii="宋体" w:hAnsi="宋体" w:eastAsia="宋体" w:cs="宋体"/>
          <w:b w:val="0"/>
          <w:sz w:val="24"/>
          <w:szCs w:val="24"/>
          <w:highlight w:val="none"/>
        </w:rPr>
      </w:pPr>
      <w:bookmarkStart w:id="463" w:name="_Toc7242"/>
      <w:bookmarkStart w:id="464" w:name="_Toc21279"/>
      <w:bookmarkStart w:id="465" w:name="_Toc27901"/>
      <w:bookmarkStart w:id="466" w:name="_Toc234833232"/>
      <w:bookmarkStart w:id="467" w:name="_Toc22185"/>
      <w:bookmarkStart w:id="468" w:name="_Toc5419"/>
      <w:r>
        <w:rPr>
          <w:rFonts w:hint="eastAsia" w:ascii="宋体" w:hAnsi="宋体" w:eastAsia="宋体" w:cs="宋体"/>
          <w:b w:val="0"/>
          <w:sz w:val="24"/>
          <w:szCs w:val="24"/>
          <w:highlight w:val="none"/>
        </w:rPr>
        <w:t>附件二</w:t>
      </w:r>
      <w:r>
        <w:rPr>
          <w:rFonts w:hint="eastAsia" w:ascii="宋体" w:hAnsi="宋体" w:eastAsia="宋体" w:cs="宋体"/>
          <w:b w:val="0"/>
          <w:sz w:val="24"/>
          <w:szCs w:val="24"/>
          <w:highlight w:val="none"/>
          <w:lang w:eastAsia="zh-CN"/>
        </w:rPr>
        <w:t xml:space="preserve"> </w:t>
      </w:r>
      <w:r>
        <w:rPr>
          <w:rFonts w:hint="eastAsia" w:ascii="宋体" w:hAnsi="宋体" w:eastAsia="宋体" w:cs="宋体"/>
          <w:b w:val="0"/>
          <w:sz w:val="24"/>
          <w:szCs w:val="24"/>
          <w:highlight w:val="none"/>
        </w:rPr>
        <w:t>廉政合同</w:t>
      </w:r>
      <w:bookmarkEnd w:id="463"/>
      <w:bookmarkEnd w:id="464"/>
      <w:bookmarkEnd w:id="465"/>
      <w:bookmarkEnd w:id="466"/>
      <w:bookmarkEnd w:id="467"/>
      <w:bookmarkEnd w:id="468"/>
    </w:p>
    <w:p>
      <w:pPr>
        <w:pageBreakBefore w:val="0"/>
        <w:kinsoku/>
        <w:wordWrap w:val="0"/>
        <w:bidi w:val="0"/>
        <w:spacing w:line="44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廉 政 合 同</w:t>
      </w:r>
    </w:p>
    <w:p>
      <w:pPr>
        <w:pageBreakBefore w:val="0"/>
        <w:kinsoku/>
        <w:wordWrap w:val="0"/>
        <w:bidi w:val="0"/>
        <w:spacing w:line="400" w:lineRule="atLeast"/>
        <w:rPr>
          <w:rFonts w:hint="eastAsia" w:ascii="宋体" w:hAnsi="宋体" w:eastAsia="宋体" w:cs="宋体"/>
          <w:b/>
          <w:spacing w:val="30"/>
          <w:sz w:val="24"/>
          <w:highlight w:val="none"/>
        </w:rPr>
      </w:pPr>
    </w:p>
    <w:p>
      <w:pPr>
        <w:pageBreakBefore w:val="0"/>
        <w:kinsoku/>
        <w:wordWrap w:val="0"/>
        <w:bidi w:val="0"/>
        <w:spacing w:line="40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（项目名称）的项目法人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（项目法人名称，以下简称“发包人”）与该项目</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标段的施工单位</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（施工单位名称，以下简称“承包人”），特订立如下合同。</w:t>
      </w:r>
    </w:p>
    <w:p>
      <w:pPr>
        <w:pageBreakBefore w:val="0"/>
        <w:kinsoku/>
        <w:wordWrap w:val="0"/>
        <w:bidi w:val="0"/>
        <w:spacing w:line="400" w:lineRule="atLeast"/>
        <w:ind w:firstLine="616" w:firstLineChars="257"/>
        <w:outlineLvl w:val="2"/>
        <w:rPr>
          <w:rFonts w:hint="eastAsia" w:ascii="宋体" w:hAnsi="宋体" w:eastAsia="宋体" w:cs="宋体"/>
          <w:sz w:val="24"/>
          <w:highlight w:val="none"/>
        </w:rPr>
      </w:pPr>
      <w:bookmarkStart w:id="469" w:name="_Toc22037"/>
      <w:bookmarkStart w:id="470" w:name="_Toc31081"/>
      <w:bookmarkStart w:id="471" w:name="_Toc16386"/>
      <w:r>
        <w:rPr>
          <w:rFonts w:hint="eastAsia" w:ascii="宋体" w:hAnsi="宋体" w:eastAsia="宋体" w:cs="宋体"/>
          <w:sz w:val="24"/>
          <w:highlight w:val="none"/>
        </w:rPr>
        <w:t>1. 发包人和承包人双方的权利和义务</w:t>
      </w:r>
      <w:bookmarkEnd w:id="469"/>
      <w:bookmarkEnd w:id="470"/>
      <w:bookmarkEnd w:id="471"/>
    </w:p>
    <w:p>
      <w:pPr>
        <w:pageBreakBefore w:val="0"/>
        <w:kinsoku/>
        <w:wordWrap w:val="0"/>
        <w:bidi w:val="0"/>
        <w:spacing w:line="40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（1）严格遵守党的政策规定和国家有关法律法规及交通运输部的有关规定。</w:t>
      </w:r>
    </w:p>
    <w:p>
      <w:pPr>
        <w:pageBreakBefore w:val="0"/>
        <w:kinsoku/>
        <w:wordWrap w:val="0"/>
        <w:bidi w:val="0"/>
        <w:spacing w:line="40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（2）严格执行</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标段施工合同文件，自觉按合同办事。</w:t>
      </w:r>
    </w:p>
    <w:p>
      <w:pPr>
        <w:pageBreakBefore w:val="0"/>
        <w:kinsoku/>
        <w:wordWrap w:val="0"/>
        <w:bidi w:val="0"/>
        <w:spacing w:line="40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（3）双方的业务活动坚持公开、公正、诚信、透明的原则（法律认定的商业秘密和合同文件另有规定除外），不得损害国家和集体利益，不得违反工程建设管理规章制度。</w:t>
      </w:r>
    </w:p>
    <w:p>
      <w:pPr>
        <w:pageBreakBefore w:val="0"/>
        <w:kinsoku/>
        <w:wordWrap w:val="0"/>
        <w:bidi w:val="0"/>
        <w:spacing w:line="40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（4）建立健全廉政制度，开展廉政教育，设立廉政告示牌，公布举报电话，监督并认真查处违法违纪行为。</w:t>
      </w:r>
    </w:p>
    <w:p>
      <w:pPr>
        <w:pageBreakBefore w:val="0"/>
        <w:kinsoku/>
        <w:wordWrap w:val="0"/>
        <w:bidi w:val="0"/>
        <w:spacing w:line="40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（5）发现对方在业务活动中有违反廉政规定的行为，有及时提醒对方纠正的权利和义务。</w:t>
      </w:r>
    </w:p>
    <w:p>
      <w:pPr>
        <w:pageBreakBefore w:val="0"/>
        <w:kinsoku/>
        <w:wordWrap w:val="0"/>
        <w:bidi w:val="0"/>
        <w:spacing w:line="40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（6）发现对方严重违反本合同义务条款的行为，有向其上级有关部门举报、建议给予处理并要求告知处理结果的权利。</w:t>
      </w:r>
    </w:p>
    <w:p>
      <w:pPr>
        <w:pageBreakBefore w:val="0"/>
        <w:kinsoku/>
        <w:wordWrap w:val="0"/>
        <w:bidi w:val="0"/>
        <w:spacing w:line="400" w:lineRule="atLeast"/>
        <w:ind w:firstLine="616" w:firstLineChars="257"/>
        <w:outlineLvl w:val="2"/>
        <w:rPr>
          <w:rFonts w:hint="eastAsia" w:ascii="宋体" w:hAnsi="宋体" w:eastAsia="宋体" w:cs="宋体"/>
          <w:sz w:val="24"/>
          <w:highlight w:val="none"/>
        </w:rPr>
      </w:pPr>
      <w:bookmarkStart w:id="472" w:name="_Toc2331"/>
      <w:bookmarkStart w:id="473" w:name="_Toc958"/>
      <w:bookmarkStart w:id="474" w:name="_Toc30979"/>
      <w:r>
        <w:rPr>
          <w:rFonts w:hint="eastAsia" w:ascii="宋体" w:hAnsi="宋体" w:eastAsia="宋体" w:cs="宋体"/>
          <w:sz w:val="24"/>
          <w:highlight w:val="none"/>
        </w:rPr>
        <w:t>2. 发包人的义务</w:t>
      </w:r>
      <w:bookmarkEnd w:id="472"/>
      <w:bookmarkEnd w:id="473"/>
      <w:bookmarkEnd w:id="474"/>
    </w:p>
    <w:p>
      <w:pPr>
        <w:pageBreakBefore w:val="0"/>
        <w:kinsoku/>
        <w:wordWrap w:val="0"/>
        <w:bidi w:val="0"/>
        <w:spacing w:line="40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（1）发包人及其工作人员不得索要或接受承包人的礼金、有价证券和贵重物品，不得让承包人报销任何应由发包人或发包人工作人员个人支付的费用等。</w:t>
      </w:r>
    </w:p>
    <w:p>
      <w:pPr>
        <w:pageBreakBefore w:val="0"/>
        <w:kinsoku/>
        <w:wordWrap w:val="0"/>
        <w:bidi w:val="0"/>
        <w:spacing w:line="40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（2）发包人工作人员不得参加承包人安排的超标准宴请和娱乐活动；不得接受承包人提供的通信工具、交通工具和高档办公用品等。</w:t>
      </w:r>
    </w:p>
    <w:p>
      <w:pPr>
        <w:pageBreakBefore w:val="0"/>
        <w:kinsoku/>
        <w:wordWrap w:val="0"/>
        <w:bidi w:val="0"/>
        <w:spacing w:line="40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（3）发包人及其工作人员不得要求或者接受承包人为其住房装修、婚丧嫁娶活动、配偶子女的工作安排以及出国出境、旅游等提供方便等。</w:t>
      </w:r>
    </w:p>
    <w:p>
      <w:pPr>
        <w:pageBreakBefore w:val="0"/>
        <w:kinsoku/>
        <w:wordWrap w:val="0"/>
        <w:bidi w:val="0"/>
        <w:spacing w:line="40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（4）发包人工作人员及其配偶、子女不得从事与发包人工程有关的材料设备供应、工程分包、劳务等经济活动等。</w:t>
      </w:r>
    </w:p>
    <w:p>
      <w:pPr>
        <w:pageBreakBefore w:val="0"/>
        <w:kinsoku/>
        <w:wordWrap w:val="0"/>
        <w:bidi w:val="0"/>
        <w:spacing w:line="40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（5）发包人及其工作人员不得以任何理由向承包人推荐分包单位或推销材料，不得要求承包人购买合同规定外的材料和设备。</w:t>
      </w:r>
    </w:p>
    <w:p>
      <w:pPr>
        <w:pageBreakBefore w:val="0"/>
        <w:kinsoku/>
        <w:wordWrap w:val="0"/>
        <w:bidi w:val="0"/>
        <w:spacing w:line="40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（6）发包人工作人员要秉公办事，不准营私舞弊，不准利用职权从事各种个人有偿中介活动和安排个人施工队伍。</w:t>
      </w:r>
    </w:p>
    <w:p>
      <w:pPr>
        <w:pageBreakBefore w:val="0"/>
        <w:kinsoku/>
        <w:wordWrap w:val="0"/>
        <w:bidi w:val="0"/>
        <w:spacing w:line="400" w:lineRule="atLeast"/>
        <w:ind w:firstLine="616" w:firstLineChars="257"/>
        <w:outlineLvl w:val="2"/>
        <w:rPr>
          <w:rFonts w:hint="eastAsia" w:ascii="宋体" w:hAnsi="宋体" w:eastAsia="宋体" w:cs="宋体"/>
          <w:sz w:val="24"/>
          <w:highlight w:val="none"/>
        </w:rPr>
      </w:pPr>
      <w:bookmarkStart w:id="475" w:name="_Toc6729"/>
      <w:bookmarkStart w:id="476" w:name="_Toc8374"/>
      <w:bookmarkStart w:id="477" w:name="_Toc21168"/>
      <w:r>
        <w:rPr>
          <w:rFonts w:hint="eastAsia" w:ascii="宋体" w:hAnsi="宋体" w:eastAsia="宋体" w:cs="宋体"/>
          <w:sz w:val="24"/>
          <w:highlight w:val="none"/>
        </w:rPr>
        <w:t>3. 承包人的义务</w:t>
      </w:r>
      <w:bookmarkEnd w:id="475"/>
      <w:bookmarkEnd w:id="476"/>
      <w:bookmarkEnd w:id="477"/>
    </w:p>
    <w:p>
      <w:pPr>
        <w:pageBreakBefore w:val="0"/>
        <w:kinsoku/>
        <w:wordWrap w:val="0"/>
        <w:bidi w:val="0"/>
        <w:spacing w:line="40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（1）承包人不得以任何理由向发包人及其工作人员行贿或馈赠礼金、有价证券、贵重礼品。</w:t>
      </w:r>
    </w:p>
    <w:p>
      <w:pPr>
        <w:pageBreakBefore w:val="0"/>
        <w:kinsoku/>
        <w:wordWrap w:val="0"/>
        <w:bidi w:val="0"/>
        <w:spacing w:line="40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（2）承包人不得以任何名义为发包人及其工作人员报销应由发包人单位或个人支付的任何费用。</w:t>
      </w:r>
    </w:p>
    <w:p>
      <w:pPr>
        <w:pageBreakBefore w:val="0"/>
        <w:kinsoku/>
        <w:wordWrap w:val="0"/>
        <w:bidi w:val="0"/>
        <w:spacing w:line="40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（3）承包人不得以任何理由安排发包人工作人员参加超标准宴请及娱乐活动。</w:t>
      </w:r>
    </w:p>
    <w:p>
      <w:pPr>
        <w:pageBreakBefore w:val="0"/>
        <w:kinsoku/>
        <w:wordWrap w:val="0"/>
        <w:bidi w:val="0"/>
        <w:spacing w:line="40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（4）承包人不得为发包人单位和个人购置或提供通信工具、交通工具和高档办公用品等。</w:t>
      </w:r>
    </w:p>
    <w:p>
      <w:pPr>
        <w:pageBreakBefore w:val="0"/>
        <w:kinsoku/>
        <w:wordWrap w:val="0"/>
        <w:bidi w:val="0"/>
        <w:spacing w:line="400" w:lineRule="atLeast"/>
        <w:ind w:firstLine="616" w:firstLineChars="257"/>
        <w:outlineLvl w:val="2"/>
        <w:rPr>
          <w:rFonts w:hint="eastAsia" w:ascii="宋体" w:hAnsi="宋体" w:eastAsia="宋体" w:cs="宋体"/>
          <w:sz w:val="24"/>
          <w:highlight w:val="none"/>
        </w:rPr>
      </w:pPr>
      <w:bookmarkStart w:id="478" w:name="_Toc2813"/>
      <w:bookmarkStart w:id="479" w:name="_Toc31850"/>
      <w:bookmarkStart w:id="480" w:name="_Toc28595"/>
      <w:r>
        <w:rPr>
          <w:rFonts w:hint="eastAsia" w:ascii="宋体" w:hAnsi="宋体" w:eastAsia="宋体" w:cs="宋体"/>
          <w:sz w:val="24"/>
          <w:highlight w:val="none"/>
        </w:rPr>
        <w:t>4. 违约责任</w:t>
      </w:r>
      <w:bookmarkEnd w:id="478"/>
      <w:bookmarkEnd w:id="479"/>
      <w:bookmarkEnd w:id="480"/>
    </w:p>
    <w:p>
      <w:pPr>
        <w:pageBreakBefore w:val="0"/>
        <w:kinsoku/>
        <w:wordWrap w:val="0"/>
        <w:bidi w:val="0"/>
        <w:spacing w:line="40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（1）发包人及其工作人员违反本合同第1、2条，按管理权限，依据有关规定给予党纪、政纪或组织处理；涉嫌犯罪的，移交司法机关追究刑事责任；给承包人单位造成经济损失的，应予以赔偿。</w:t>
      </w:r>
    </w:p>
    <w:p>
      <w:pPr>
        <w:pageBreakBefore w:val="0"/>
        <w:kinsoku/>
        <w:wordWrap w:val="0"/>
        <w:bidi w:val="0"/>
        <w:spacing w:line="40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2）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建设市场的处罚。</w:t>
      </w:r>
    </w:p>
    <w:p>
      <w:pPr>
        <w:pageBreakBefore w:val="0"/>
        <w:kinsoku/>
        <w:wordWrap w:val="0"/>
        <w:bidi w:val="0"/>
        <w:spacing w:line="40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5. 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pageBreakBefore w:val="0"/>
        <w:kinsoku/>
        <w:wordWrap w:val="0"/>
        <w:bidi w:val="0"/>
        <w:spacing w:line="40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6. 本合同有效期为发包人和承包人签署之日起至该工程项目竣工验收后止。</w:t>
      </w:r>
    </w:p>
    <w:p>
      <w:pPr>
        <w:pageBreakBefore w:val="0"/>
        <w:kinsoku/>
        <w:wordWrap w:val="0"/>
        <w:bidi w:val="0"/>
        <w:spacing w:line="40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7. 本合同作为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标段施工合同的附件，与工程施工合同具有同等的法律效力，经合同双方签署后立即生效。</w:t>
      </w:r>
    </w:p>
    <w:p>
      <w:pPr>
        <w:pageBreakBefore w:val="0"/>
        <w:kinsoku/>
        <w:wordWrap w:val="0"/>
        <w:bidi w:val="0"/>
        <w:spacing w:line="40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8. 本合同一式四份，由发包人和承包人各执一份，送交发包人和承包人的监督单位各一份。</w:t>
      </w:r>
    </w:p>
    <w:p>
      <w:pPr>
        <w:pageBreakBefore w:val="0"/>
        <w:kinsoku/>
        <w:wordWrap w:val="0"/>
        <w:bidi w:val="0"/>
        <w:spacing w:line="400" w:lineRule="atLeast"/>
        <w:rPr>
          <w:rFonts w:hint="eastAsia" w:ascii="宋体" w:hAnsi="宋体" w:eastAsia="宋体" w:cs="宋体"/>
          <w:sz w:val="24"/>
          <w:highlight w:val="none"/>
        </w:rPr>
      </w:pP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发包人：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（盖单位章）     承包人：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（盖单位章）</w:t>
      </w: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法定代表人或其委托代理人：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（签字）  法定代表人或其委托代理人：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（签字）</w:t>
      </w:r>
    </w:p>
    <w:p>
      <w:pPr>
        <w:pageBreakBefore w:val="0"/>
        <w:kinsoku/>
        <w:wordWrap w:val="0"/>
        <w:bidi w:val="0"/>
        <w:spacing w:line="440" w:lineRule="exact"/>
        <w:ind w:firstLine="840" w:firstLineChars="350"/>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日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pageBreakBefore w:val="0"/>
        <w:kinsoku/>
        <w:wordWrap w:val="0"/>
        <w:bidi w:val="0"/>
        <w:spacing w:line="440" w:lineRule="exact"/>
        <w:ind w:firstLine="360" w:firstLineChars="150"/>
        <w:rPr>
          <w:rFonts w:hint="eastAsia" w:ascii="宋体" w:hAnsi="宋体" w:eastAsia="宋体" w:cs="宋体"/>
          <w:sz w:val="24"/>
          <w:highlight w:val="none"/>
        </w:rPr>
      </w:pPr>
    </w:p>
    <w:p>
      <w:pPr>
        <w:pageBreakBefore w:val="0"/>
        <w:kinsoku/>
        <w:wordWrap w:val="0"/>
        <w:bidi w:val="0"/>
        <w:spacing w:line="400" w:lineRule="atLeast"/>
        <w:rPr>
          <w:rFonts w:hint="eastAsia" w:ascii="宋体" w:hAnsi="宋体" w:eastAsia="宋体" w:cs="宋体"/>
          <w:sz w:val="24"/>
          <w:highlight w:val="none"/>
          <w:u w:val="single"/>
        </w:rPr>
      </w:pPr>
      <w:r>
        <w:rPr>
          <w:rFonts w:hint="eastAsia" w:ascii="宋体" w:hAnsi="宋体" w:eastAsia="宋体" w:cs="宋体"/>
          <w:sz w:val="24"/>
          <w:highlight w:val="none"/>
        </w:rPr>
        <w:t>发包人监督单位：</w:t>
      </w:r>
      <w:r>
        <w:rPr>
          <w:rFonts w:hint="eastAsia" w:ascii="宋体" w:hAnsi="宋体" w:eastAsia="宋体" w:cs="宋体"/>
          <w:sz w:val="24"/>
          <w:highlight w:val="none"/>
          <w:u w:val="single"/>
        </w:rPr>
        <w:t>（全称）（盖单位章）</w:t>
      </w:r>
      <w:r>
        <w:rPr>
          <w:rFonts w:hint="eastAsia" w:ascii="宋体" w:hAnsi="宋体" w:eastAsia="宋体" w:cs="宋体"/>
          <w:sz w:val="24"/>
          <w:highlight w:val="none"/>
        </w:rPr>
        <w:t xml:space="preserve">     承包人监督单位：</w:t>
      </w:r>
      <w:r>
        <w:rPr>
          <w:rFonts w:hint="eastAsia" w:ascii="宋体" w:hAnsi="宋体" w:eastAsia="宋体" w:cs="宋体"/>
          <w:sz w:val="24"/>
          <w:highlight w:val="none"/>
          <w:u w:val="single"/>
        </w:rPr>
        <w:t>（全称）（盖单位章）</w:t>
      </w:r>
    </w:p>
    <w:p>
      <w:pPr>
        <w:pageBreakBefore w:val="0"/>
        <w:kinsoku/>
        <w:wordWrap w:val="0"/>
        <w:bidi w:val="0"/>
        <w:spacing w:line="400" w:lineRule="atLeast"/>
        <w:rPr>
          <w:rFonts w:hint="eastAsia" w:ascii="宋体" w:hAnsi="宋体" w:eastAsia="宋体" w:cs="宋体"/>
          <w:sz w:val="24"/>
          <w:highlight w:val="none"/>
        </w:rPr>
      </w:pPr>
    </w:p>
    <w:p>
      <w:pPr>
        <w:pStyle w:val="2"/>
        <w:pageBreakBefore w:val="0"/>
        <w:kinsoku/>
        <w:wordWrap w:val="0"/>
        <w:bidi w:val="0"/>
        <w:spacing w:before="0" w:after="0" w:line="380" w:lineRule="atLeast"/>
        <w:rPr>
          <w:rFonts w:hint="eastAsia" w:ascii="宋体" w:hAnsi="宋体" w:eastAsia="宋体" w:cs="宋体"/>
          <w:b w:val="0"/>
          <w:sz w:val="24"/>
          <w:szCs w:val="24"/>
          <w:highlight w:val="none"/>
        </w:rPr>
      </w:pPr>
      <w:r>
        <w:rPr>
          <w:rFonts w:hint="eastAsia" w:ascii="宋体" w:hAnsi="宋体" w:eastAsia="宋体" w:cs="宋体"/>
          <w:sz w:val="24"/>
          <w:highlight w:val="none"/>
        </w:rPr>
        <w:br w:type="page"/>
      </w:r>
      <w:bookmarkStart w:id="481" w:name="_Toc1095"/>
      <w:bookmarkStart w:id="482" w:name="_Toc26076"/>
      <w:bookmarkStart w:id="483" w:name="_Toc234833233"/>
      <w:bookmarkStart w:id="484" w:name="_Toc20728"/>
      <w:bookmarkStart w:id="485" w:name="_Toc20500"/>
      <w:bookmarkStart w:id="486" w:name="_Toc31676"/>
      <w:r>
        <w:rPr>
          <w:rFonts w:hint="eastAsia" w:ascii="宋体" w:hAnsi="宋体" w:eastAsia="宋体" w:cs="宋体"/>
          <w:b w:val="0"/>
          <w:sz w:val="24"/>
          <w:szCs w:val="24"/>
          <w:highlight w:val="none"/>
        </w:rPr>
        <w:t>附件三</w:t>
      </w:r>
      <w:r>
        <w:rPr>
          <w:rFonts w:hint="eastAsia" w:ascii="宋体" w:hAnsi="宋体" w:eastAsia="宋体" w:cs="宋体"/>
          <w:b w:val="0"/>
          <w:sz w:val="24"/>
          <w:szCs w:val="24"/>
          <w:highlight w:val="none"/>
          <w:lang w:eastAsia="zh-CN"/>
        </w:rPr>
        <w:t xml:space="preserve"> </w:t>
      </w:r>
      <w:r>
        <w:rPr>
          <w:rFonts w:hint="eastAsia" w:ascii="宋体" w:hAnsi="宋体" w:eastAsia="宋体" w:cs="宋体"/>
          <w:b w:val="0"/>
          <w:sz w:val="24"/>
          <w:szCs w:val="24"/>
          <w:highlight w:val="none"/>
        </w:rPr>
        <w:t>安全生产合同</w:t>
      </w:r>
      <w:bookmarkEnd w:id="481"/>
      <w:bookmarkEnd w:id="482"/>
      <w:bookmarkEnd w:id="483"/>
      <w:bookmarkEnd w:id="484"/>
      <w:bookmarkEnd w:id="485"/>
      <w:bookmarkEnd w:id="486"/>
    </w:p>
    <w:p>
      <w:pPr>
        <w:pageBreakBefore w:val="0"/>
        <w:kinsoku/>
        <w:wordWrap w:val="0"/>
        <w:bidi w:val="0"/>
        <w:spacing w:line="390" w:lineRule="atLeas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安全生产合同</w:t>
      </w:r>
    </w:p>
    <w:p>
      <w:pPr>
        <w:pageBreakBefore w:val="0"/>
        <w:kinsoku/>
        <w:wordWrap w:val="0"/>
        <w:bidi w:val="0"/>
        <w:spacing w:line="390" w:lineRule="atLeast"/>
        <w:rPr>
          <w:rFonts w:hint="eastAsia" w:ascii="宋体" w:hAnsi="宋体" w:eastAsia="宋体" w:cs="宋体"/>
          <w:b/>
          <w:sz w:val="24"/>
          <w:highlight w:val="none"/>
        </w:rPr>
      </w:pPr>
    </w:p>
    <w:p>
      <w:pPr>
        <w:pageBreakBefore w:val="0"/>
        <w:kinsoku/>
        <w:wordWrap w:val="0"/>
        <w:bidi w:val="0"/>
        <w:spacing w:line="39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为在</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标段施工合同的实施过程中创造安全、高效的施工环境，切实搞好本项目的安全管理工作，本项目发包人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（发包人名称，以下简称“发包人”）与承包人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（承包人名称，以下简称“承包人”）特此签订安全生产合同。</w:t>
      </w:r>
    </w:p>
    <w:p>
      <w:pPr>
        <w:pageBreakBefore w:val="0"/>
        <w:kinsoku/>
        <w:wordWrap w:val="0"/>
        <w:bidi w:val="0"/>
        <w:spacing w:line="390" w:lineRule="atLeast"/>
        <w:ind w:firstLine="616" w:firstLineChars="257"/>
        <w:outlineLvl w:val="2"/>
        <w:rPr>
          <w:rFonts w:hint="eastAsia" w:ascii="宋体" w:hAnsi="宋体" w:eastAsia="宋体" w:cs="宋体"/>
          <w:sz w:val="24"/>
          <w:highlight w:val="none"/>
        </w:rPr>
      </w:pPr>
      <w:bookmarkStart w:id="487" w:name="_Toc17204"/>
      <w:bookmarkStart w:id="488" w:name="_Toc28435"/>
      <w:bookmarkStart w:id="489" w:name="_Toc12378"/>
      <w:r>
        <w:rPr>
          <w:rFonts w:hint="eastAsia" w:ascii="宋体" w:hAnsi="宋体" w:eastAsia="宋体" w:cs="宋体"/>
          <w:sz w:val="24"/>
          <w:highlight w:val="none"/>
        </w:rPr>
        <w:t>1.发包人职责</w:t>
      </w:r>
      <w:bookmarkEnd w:id="487"/>
      <w:bookmarkEnd w:id="488"/>
      <w:bookmarkEnd w:id="489"/>
    </w:p>
    <w:p>
      <w:pPr>
        <w:pageBreakBefore w:val="0"/>
        <w:kinsoku/>
        <w:wordWrap w:val="0"/>
        <w:bidi w:val="0"/>
        <w:spacing w:line="39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（1）严格遵守国家有关安全生产的法律法规，认真执行工程承包合同中的有关安全要求。</w:t>
      </w:r>
    </w:p>
    <w:p>
      <w:pPr>
        <w:pageBreakBefore w:val="0"/>
        <w:kinsoku/>
        <w:wordWrap w:val="0"/>
        <w:bidi w:val="0"/>
        <w:spacing w:line="39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（2）按照“安全第一、预防为主、综合治理”和坚持“管生产必须管安全”的原则进行安全生产管理，做到生产与安全工作同时计划、布置、检查、总结和评比。</w:t>
      </w:r>
    </w:p>
    <w:p>
      <w:pPr>
        <w:pageBreakBefore w:val="0"/>
        <w:kinsoku/>
        <w:wordWrap w:val="0"/>
        <w:bidi w:val="0"/>
        <w:spacing w:line="39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（3）重要的安全设施必须坚持与主体工程“三同时”的原则，即：同时设计、审批，同时施工，同时验收，投入使用。</w:t>
      </w:r>
    </w:p>
    <w:p>
      <w:pPr>
        <w:pageBreakBefore w:val="0"/>
        <w:kinsoku/>
        <w:wordWrap w:val="0"/>
        <w:bidi w:val="0"/>
        <w:spacing w:line="39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（4）定期召开安全生产调度会，及时传达中央及地方有关安全生产的精神。</w:t>
      </w:r>
    </w:p>
    <w:p>
      <w:pPr>
        <w:pageBreakBefore w:val="0"/>
        <w:kinsoku/>
        <w:wordWrap w:val="0"/>
        <w:bidi w:val="0"/>
        <w:spacing w:line="39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（5）组织对承包人施工现场进行安全生产检查，监督承包人及时处理发现的各种安全隐患。</w:t>
      </w:r>
    </w:p>
    <w:p>
      <w:pPr>
        <w:pageBreakBefore w:val="0"/>
        <w:kinsoku/>
        <w:wordWrap w:val="0"/>
        <w:bidi w:val="0"/>
        <w:spacing w:line="390" w:lineRule="atLeast"/>
        <w:ind w:firstLine="616" w:firstLineChars="257"/>
        <w:outlineLvl w:val="2"/>
        <w:rPr>
          <w:rFonts w:hint="eastAsia" w:ascii="宋体" w:hAnsi="宋体" w:eastAsia="宋体" w:cs="宋体"/>
          <w:sz w:val="24"/>
          <w:highlight w:val="none"/>
        </w:rPr>
      </w:pPr>
      <w:bookmarkStart w:id="490" w:name="_Toc30762"/>
      <w:bookmarkStart w:id="491" w:name="_Toc14801"/>
      <w:bookmarkStart w:id="492" w:name="_Toc19519"/>
      <w:r>
        <w:rPr>
          <w:rFonts w:hint="eastAsia" w:ascii="宋体" w:hAnsi="宋体" w:eastAsia="宋体" w:cs="宋体"/>
          <w:sz w:val="24"/>
          <w:highlight w:val="none"/>
        </w:rPr>
        <w:t>2.承包人职责</w:t>
      </w:r>
      <w:bookmarkEnd w:id="490"/>
      <w:bookmarkEnd w:id="491"/>
      <w:bookmarkEnd w:id="492"/>
    </w:p>
    <w:p>
      <w:pPr>
        <w:pageBreakBefore w:val="0"/>
        <w:kinsoku/>
        <w:wordWrap w:val="0"/>
        <w:bidi w:val="0"/>
        <w:spacing w:line="39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pPr>
        <w:pageBreakBefore w:val="0"/>
        <w:kinsoku/>
        <w:wordWrap w:val="0"/>
        <w:bidi w:val="0"/>
        <w:spacing w:line="39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pageBreakBefore w:val="0"/>
        <w:kinsoku/>
        <w:wordWrap w:val="0"/>
        <w:bidi w:val="0"/>
        <w:spacing w:line="39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pageBreakBefore w:val="0"/>
        <w:kinsoku/>
        <w:wordWrap w:val="0"/>
        <w:bidi w:val="0"/>
        <w:spacing w:line="39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（4）承包人在任何时候都应采取各种合理的预防措施，防止其员工发生任何违法、违禁、暴力或妨碍治安的行为。</w:t>
      </w:r>
    </w:p>
    <w:p>
      <w:pPr>
        <w:pageBreakBefore w:val="0"/>
        <w:kinsoku/>
        <w:wordWrap w:val="0"/>
        <w:bidi w:val="0"/>
        <w:spacing w:line="39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pageBreakBefore w:val="0"/>
        <w:kinsoku/>
        <w:wordWrap w:val="0"/>
        <w:bidi w:val="0"/>
        <w:spacing w:line="39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pageBreakBefore w:val="0"/>
        <w:kinsoku/>
        <w:wordWrap w:val="0"/>
        <w:bidi w:val="0"/>
        <w:spacing w:line="39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（7）操作人员上岗，必须按规定穿戴防护用品。施工负责人和安全检查员应随时检查劳动防护用品的穿戴情况，不按规定穿戴防护用品的人员不得上岗。</w:t>
      </w:r>
    </w:p>
    <w:p>
      <w:pPr>
        <w:pageBreakBefore w:val="0"/>
        <w:kinsoku/>
        <w:wordWrap w:val="0"/>
        <w:bidi w:val="0"/>
        <w:spacing w:line="39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（8）所有施工机具设备和高空作业的设备均应定期检查，并有安全员的签字记录，保证其经常处于完好状态；不合格的机具、设备和劳动保护用品严禁使用。</w:t>
      </w:r>
    </w:p>
    <w:p>
      <w:pPr>
        <w:pageBreakBefore w:val="0"/>
        <w:kinsoku/>
        <w:wordWrap w:val="0"/>
        <w:bidi w:val="0"/>
        <w:spacing w:line="39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（9）施工中采用新技术、新工艺、新设备、新材料时，必须制定相应的安全技术措施，施工现场必须具有相关的安全标志牌。</w:t>
      </w:r>
    </w:p>
    <w:p>
      <w:pPr>
        <w:pageBreakBefore w:val="0"/>
        <w:kinsoku/>
        <w:wordWrap w:val="0"/>
        <w:bidi w:val="0"/>
        <w:spacing w:line="39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pageBreakBefore w:val="0"/>
        <w:kinsoku/>
        <w:wordWrap w:val="0"/>
        <w:bidi w:val="0"/>
        <w:spacing w:line="39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（11）安全生产费用按照</w:t>
      </w:r>
      <w:bookmarkStart w:id="493" w:name="_Toc187470650"/>
      <w:r>
        <w:rPr>
          <w:rFonts w:hint="eastAsia" w:ascii="宋体" w:hAnsi="宋体" w:eastAsia="宋体" w:cs="宋体"/>
          <w:sz w:val="24"/>
          <w:highlight w:val="none"/>
        </w:rPr>
        <w:t>《公路水运工程安全生产监督管理办法</w:t>
      </w:r>
      <w:bookmarkEnd w:id="493"/>
      <w:r>
        <w:rPr>
          <w:rFonts w:hint="eastAsia" w:ascii="宋体" w:hAnsi="宋体" w:eastAsia="宋体" w:cs="宋体"/>
          <w:sz w:val="24"/>
          <w:highlight w:val="none"/>
        </w:rPr>
        <w:t>》的相关规定使用和管理。</w:t>
      </w:r>
    </w:p>
    <w:p>
      <w:pPr>
        <w:pageBreakBefore w:val="0"/>
        <w:kinsoku/>
        <w:wordWrap w:val="0"/>
        <w:bidi w:val="0"/>
        <w:spacing w:line="390" w:lineRule="atLeast"/>
        <w:ind w:firstLine="616" w:firstLineChars="257"/>
        <w:outlineLvl w:val="2"/>
        <w:rPr>
          <w:rFonts w:hint="eastAsia" w:ascii="宋体" w:hAnsi="宋体" w:eastAsia="宋体" w:cs="宋体"/>
          <w:sz w:val="24"/>
          <w:highlight w:val="none"/>
        </w:rPr>
      </w:pPr>
      <w:bookmarkStart w:id="494" w:name="_Toc8293"/>
      <w:bookmarkStart w:id="495" w:name="_Toc25659"/>
      <w:bookmarkStart w:id="496" w:name="_Toc27139"/>
      <w:r>
        <w:rPr>
          <w:rFonts w:hint="eastAsia" w:ascii="宋体" w:hAnsi="宋体" w:eastAsia="宋体" w:cs="宋体"/>
          <w:sz w:val="24"/>
          <w:highlight w:val="none"/>
        </w:rPr>
        <w:t>3.违约责任</w:t>
      </w:r>
      <w:bookmarkEnd w:id="494"/>
      <w:bookmarkEnd w:id="495"/>
      <w:bookmarkEnd w:id="496"/>
    </w:p>
    <w:p>
      <w:pPr>
        <w:pageBreakBefore w:val="0"/>
        <w:kinsoku/>
        <w:wordWrap w:val="0"/>
        <w:bidi w:val="0"/>
        <w:spacing w:line="39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如因发包人或承包人违约造成安全事故，将依法追究责任。</w:t>
      </w:r>
    </w:p>
    <w:p>
      <w:pPr>
        <w:pageBreakBefore w:val="0"/>
        <w:kinsoku/>
        <w:wordWrap w:val="0"/>
        <w:bidi w:val="0"/>
        <w:spacing w:line="39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4. 本合同由双方法定代表人或其授权的代理人签署并加盖单位章后生效，全部工程竣工验收后失效。</w:t>
      </w:r>
    </w:p>
    <w:p>
      <w:pPr>
        <w:pageBreakBefore w:val="0"/>
        <w:kinsoku/>
        <w:wordWrap w:val="0"/>
        <w:bidi w:val="0"/>
        <w:spacing w:line="39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5. 本合同正本二份、副本____份，合同双方各执正本一份，副本____份，当正本与副本的内容不一致时，以正本为准。</w:t>
      </w:r>
    </w:p>
    <w:p>
      <w:pPr>
        <w:pageBreakBefore w:val="0"/>
        <w:kinsoku/>
        <w:wordWrap w:val="0"/>
        <w:bidi w:val="0"/>
        <w:spacing w:line="400" w:lineRule="atLeast"/>
        <w:ind w:firstLine="525"/>
        <w:rPr>
          <w:rFonts w:hint="eastAsia" w:ascii="宋体" w:hAnsi="宋体" w:eastAsia="宋体" w:cs="宋体"/>
          <w:sz w:val="24"/>
          <w:highlight w:val="none"/>
        </w:rPr>
      </w:pP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发包人：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（盖单位章）     承包人：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（盖单位章）</w:t>
      </w: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法定代表人或其委托代理人：</w:t>
      </w:r>
      <w:r>
        <w:rPr>
          <w:rFonts w:hint="eastAsia" w:ascii="宋体" w:hAnsi="宋体" w:eastAsia="宋体" w:cs="宋体"/>
          <w:sz w:val="24"/>
          <w:highlight w:val="none"/>
          <w:u w:val="single"/>
        </w:rPr>
        <w:t xml:space="preserve">  </w:t>
      </w:r>
      <w:r>
        <w:rPr>
          <w:rFonts w:hint="eastAsia" w:ascii="宋体" w:hAnsi="宋体" w:eastAsia="宋体" w:cs="宋体"/>
          <w:i/>
          <w:sz w:val="24"/>
          <w:highlight w:val="none"/>
        </w:rPr>
        <w:t>（</w:t>
      </w:r>
      <w:r>
        <w:rPr>
          <w:rFonts w:hint="eastAsia" w:ascii="宋体" w:hAnsi="宋体" w:eastAsia="宋体" w:cs="宋体"/>
          <w:sz w:val="24"/>
          <w:highlight w:val="none"/>
        </w:rPr>
        <w:t>签字）  法定代表人或其委托代理人：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（签字）</w:t>
      </w:r>
    </w:p>
    <w:p>
      <w:pPr>
        <w:pageBreakBefore w:val="0"/>
        <w:kinsoku/>
        <w:wordWrap w:val="0"/>
        <w:bidi w:val="0"/>
        <w:spacing w:line="440" w:lineRule="exact"/>
        <w:ind w:firstLine="840" w:firstLineChars="350"/>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日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spacing w:line="255" w:lineRule="auto"/>
        <w:rPr>
          <w:rFonts w:hint="eastAsia" w:ascii="宋体" w:hAnsi="宋体" w:eastAsia="宋体" w:cs="宋体"/>
          <w:sz w:val="21"/>
          <w:highlight w:val="none"/>
        </w:rPr>
      </w:pPr>
      <w:r>
        <w:rPr>
          <w:rFonts w:hint="eastAsia" w:ascii="宋体" w:hAnsi="宋体" w:eastAsia="宋体" w:cs="宋体"/>
          <w:sz w:val="24"/>
          <w:highlight w:val="none"/>
        </w:rPr>
        <w:br w:type="page"/>
      </w:r>
    </w:p>
    <w:p>
      <w:pPr>
        <w:pStyle w:val="2"/>
        <w:pageBreakBefore w:val="0"/>
        <w:kinsoku/>
        <w:wordWrap w:val="0"/>
        <w:bidi w:val="0"/>
        <w:spacing w:before="0" w:after="0" w:line="380" w:lineRule="atLeast"/>
        <w:rPr>
          <w:rFonts w:hint="eastAsia" w:ascii="宋体" w:hAnsi="宋体" w:eastAsia="宋体" w:cs="宋体"/>
          <w:b w:val="0"/>
          <w:sz w:val="24"/>
          <w:szCs w:val="24"/>
          <w:highlight w:val="none"/>
        </w:rPr>
      </w:pPr>
      <w:bookmarkStart w:id="497" w:name="_Toc7839"/>
      <w:bookmarkStart w:id="498" w:name="_Toc7522"/>
      <w:bookmarkStart w:id="499" w:name="_Toc5077"/>
      <w:bookmarkStart w:id="500" w:name="_Toc24497"/>
      <w:bookmarkStart w:id="501" w:name="_Toc9115"/>
      <w:bookmarkStart w:id="502" w:name="_Toc234833234"/>
      <w:r>
        <w:rPr>
          <w:rFonts w:hint="eastAsia" w:ascii="宋体" w:hAnsi="宋体" w:eastAsia="宋体" w:cs="宋体"/>
          <w:b w:val="0"/>
          <w:sz w:val="24"/>
          <w:szCs w:val="24"/>
          <w:highlight w:val="none"/>
        </w:rPr>
        <w:t>附件四</w:t>
      </w:r>
      <w:r>
        <w:rPr>
          <w:rFonts w:hint="eastAsia" w:ascii="宋体" w:hAnsi="宋体" w:eastAsia="宋体" w:cs="宋体"/>
          <w:b w:val="0"/>
          <w:sz w:val="24"/>
          <w:szCs w:val="24"/>
          <w:highlight w:val="none"/>
          <w:lang w:eastAsia="zh-CN"/>
        </w:rPr>
        <w:t xml:space="preserve"> </w:t>
      </w:r>
      <w:r>
        <w:rPr>
          <w:rFonts w:hint="eastAsia" w:ascii="宋体" w:hAnsi="宋体" w:eastAsia="宋体" w:cs="宋体"/>
          <w:b w:val="0"/>
          <w:sz w:val="24"/>
          <w:szCs w:val="24"/>
          <w:highlight w:val="none"/>
        </w:rPr>
        <w:t>其他管理和技术人员最低要求</w:t>
      </w:r>
      <w:bookmarkEnd w:id="497"/>
      <w:bookmarkEnd w:id="498"/>
      <w:r>
        <w:rPr>
          <w:rFonts w:hint="eastAsia" w:ascii="宋体" w:hAnsi="宋体" w:eastAsia="宋体" w:cs="宋体"/>
          <w:b w:val="0"/>
          <w:sz w:val="24"/>
          <w:szCs w:val="24"/>
          <w:highlight w:val="none"/>
        </w:rPr>
        <w:t xml:space="preserve"> </w:t>
      </w:r>
      <w:bookmarkEnd w:id="499"/>
      <w:bookmarkEnd w:id="500"/>
      <w:bookmarkEnd w:id="501"/>
      <w:bookmarkEnd w:id="502"/>
    </w:p>
    <w:p>
      <w:pPr>
        <w:pageBreakBefore w:val="0"/>
        <w:kinsoku/>
        <w:wordWrap w:val="0"/>
        <w:bidi w:val="0"/>
        <w:adjustRightInd w:val="0"/>
        <w:snapToGrid w:val="0"/>
        <w:spacing w:line="400" w:lineRule="atLeast"/>
        <w:rPr>
          <w:rFonts w:hint="eastAsia" w:ascii="宋体" w:hAnsi="宋体" w:eastAsia="宋体" w:cs="宋体"/>
          <w:sz w:val="24"/>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61"/>
        <w:gridCol w:w="4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2448"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人  员</w:t>
            </w:r>
          </w:p>
        </w:tc>
        <w:tc>
          <w:tcPr>
            <w:tcW w:w="2161"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数  量</w:t>
            </w:r>
          </w:p>
        </w:tc>
        <w:tc>
          <w:tcPr>
            <w:tcW w:w="4282"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448" w:type="dxa"/>
            <w:noWrap w:val="0"/>
            <w:vAlign w:val="center"/>
          </w:tcPr>
          <w:p>
            <w:pPr>
              <w:pageBreakBefore w:val="0"/>
              <w:kinsoku/>
              <w:wordWrap w:val="0"/>
              <w:bidi w:val="0"/>
              <w:spacing w:line="400" w:lineRule="atLeast"/>
              <w:jc w:val="center"/>
              <w:rPr>
                <w:rFonts w:hint="eastAsia" w:ascii="宋体" w:hAnsi="宋体" w:eastAsia="宋体" w:cs="宋体"/>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4282" w:type="dxa"/>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448" w:type="dxa"/>
            <w:noWrap w:val="0"/>
            <w:vAlign w:val="center"/>
          </w:tcPr>
          <w:p>
            <w:pPr>
              <w:pageBreakBefore w:val="0"/>
              <w:kinsoku/>
              <w:wordWrap w:val="0"/>
              <w:bidi w:val="0"/>
              <w:spacing w:line="400" w:lineRule="atLeast"/>
              <w:jc w:val="center"/>
              <w:rPr>
                <w:rFonts w:hint="eastAsia" w:ascii="宋体" w:hAnsi="宋体" w:eastAsia="宋体" w:cs="宋体"/>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4282" w:type="dxa"/>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448" w:type="dxa"/>
            <w:noWrap w:val="0"/>
            <w:vAlign w:val="center"/>
          </w:tcPr>
          <w:p>
            <w:pPr>
              <w:pageBreakBefore w:val="0"/>
              <w:kinsoku/>
              <w:wordWrap w:val="0"/>
              <w:bidi w:val="0"/>
              <w:spacing w:line="400" w:lineRule="atLeast"/>
              <w:jc w:val="center"/>
              <w:rPr>
                <w:rFonts w:hint="eastAsia" w:ascii="宋体" w:hAnsi="宋体" w:eastAsia="宋体" w:cs="宋体"/>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4282" w:type="dxa"/>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448" w:type="dxa"/>
            <w:noWrap w:val="0"/>
            <w:vAlign w:val="center"/>
          </w:tcPr>
          <w:p>
            <w:pPr>
              <w:pageBreakBefore w:val="0"/>
              <w:kinsoku/>
              <w:wordWrap w:val="0"/>
              <w:bidi w:val="0"/>
              <w:spacing w:line="400" w:lineRule="atLeast"/>
              <w:jc w:val="center"/>
              <w:rPr>
                <w:rFonts w:hint="eastAsia" w:ascii="宋体" w:hAnsi="宋体" w:eastAsia="宋体" w:cs="宋体"/>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4282" w:type="dxa"/>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448" w:type="dxa"/>
            <w:noWrap w:val="0"/>
            <w:vAlign w:val="center"/>
          </w:tcPr>
          <w:p>
            <w:pPr>
              <w:pageBreakBefore w:val="0"/>
              <w:kinsoku/>
              <w:wordWrap w:val="0"/>
              <w:bidi w:val="0"/>
              <w:spacing w:line="400" w:lineRule="atLeast"/>
              <w:jc w:val="center"/>
              <w:rPr>
                <w:rFonts w:hint="eastAsia" w:ascii="宋体" w:hAnsi="宋体" w:eastAsia="宋体" w:cs="宋体"/>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4282" w:type="dxa"/>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448" w:type="dxa"/>
            <w:noWrap w:val="0"/>
            <w:vAlign w:val="center"/>
          </w:tcPr>
          <w:p>
            <w:pPr>
              <w:pageBreakBefore w:val="0"/>
              <w:kinsoku/>
              <w:wordWrap w:val="0"/>
              <w:bidi w:val="0"/>
              <w:spacing w:line="400" w:lineRule="atLeast"/>
              <w:jc w:val="center"/>
              <w:rPr>
                <w:rFonts w:hint="eastAsia" w:ascii="宋体" w:hAnsi="宋体" w:eastAsia="宋体" w:cs="宋体"/>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4282" w:type="dxa"/>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448" w:type="dxa"/>
            <w:noWrap w:val="0"/>
            <w:vAlign w:val="center"/>
          </w:tcPr>
          <w:p>
            <w:pPr>
              <w:pageBreakBefore w:val="0"/>
              <w:kinsoku/>
              <w:wordWrap w:val="0"/>
              <w:bidi w:val="0"/>
              <w:spacing w:line="400" w:lineRule="atLeast"/>
              <w:jc w:val="center"/>
              <w:rPr>
                <w:rFonts w:hint="eastAsia" w:ascii="宋体" w:hAnsi="宋体" w:eastAsia="宋体" w:cs="宋体"/>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4282" w:type="dxa"/>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448" w:type="dxa"/>
            <w:noWrap w:val="0"/>
            <w:vAlign w:val="center"/>
          </w:tcPr>
          <w:p>
            <w:pPr>
              <w:pageBreakBefore w:val="0"/>
              <w:kinsoku/>
              <w:wordWrap w:val="0"/>
              <w:bidi w:val="0"/>
              <w:spacing w:line="400" w:lineRule="atLeast"/>
              <w:jc w:val="center"/>
              <w:rPr>
                <w:rFonts w:hint="eastAsia" w:ascii="宋体" w:hAnsi="宋体" w:eastAsia="宋体" w:cs="宋体"/>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4282" w:type="dxa"/>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448" w:type="dxa"/>
            <w:noWrap w:val="0"/>
            <w:vAlign w:val="center"/>
          </w:tcPr>
          <w:p>
            <w:pPr>
              <w:pageBreakBefore w:val="0"/>
              <w:kinsoku/>
              <w:wordWrap w:val="0"/>
              <w:bidi w:val="0"/>
              <w:spacing w:line="400" w:lineRule="atLeast"/>
              <w:jc w:val="center"/>
              <w:rPr>
                <w:rFonts w:hint="eastAsia" w:ascii="宋体" w:hAnsi="宋体" w:eastAsia="宋体" w:cs="宋体"/>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4282" w:type="dxa"/>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448" w:type="dxa"/>
            <w:noWrap w:val="0"/>
            <w:vAlign w:val="center"/>
          </w:tcPr>
          <w:p>
            <w:pPr>
              <w:pageBreakBefore w:val="0"/>
              <w:kinsoku/>
              <w:wordWrap w:val="0"/>
              <w:bidi w:val="0"/>
              <w:spacing w:line="400" w:lineRule="atLeast"/>
              <w:jc w:val="center"/>
              <w:rPr>
                <w:rFonts w:hint="eastAsia" w:ascii="宋体" w:hAnsi="宋体" w:eastAsia="宋体" w:cs="宋体"/>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4282" w:type="dxa"/>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448" w:type="dxa"/>
            <w:noWrap w:val="0"/>
            <w:vAlign w:val="center"/>
          </w:tcPr>
          <w:p>
            <w:pPr>
              <w:pageBreakBefore w:val="0"/>
              <w:kinsoku/>
              <w:wordWrap w:val="0"/>
              <w:bidi w:val="0"/>
              <w:spacing w:line="400" w:lineRule="atLeast"/>
              <w:jc w:val="center"/>
              <w:rPr>
                <w:rFonts w:hint="eastAsia" w:ascii="宋体" w:hAnsi="宋体" w:eastAsia="宋体" w:cs="宋体"/>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4282" w:type="dxa"/>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448" w:type="dxa"/>
            <w:noWrap w:val="0"/>
            <w:vAlign w:val="center"/>
          </w:tcPr>
          <w:p>
            <w:pPr>
              <w:pageBreakBefore w:val="0"/>
              <w:kinsoku/>
              <w:wordWrap w:val="0"/>
              <w:bidi w:val="0"/>
              <w:spacing w:line="400" w:lineRule="atLeast"/>
              <w:jc w:val="center"/>
              <w:rPr>
                <w:rFonts w:hint="eastAsia" w:ascii="宋体" w:hAnsi="宋体" w:eastAsia="宋体" w:cs="宋体"/>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4282" w:type="dxa"/>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448" w:type="dxa"/>
            <w:noWrap w:val="0"/>
            <w:vAlign w:val="center"/>
          </w:tcPr>
          <w:p>
            <w:pPr>
              <w:pageBreakBefore w:val="0"/>
              <w:kinsoku/>
              <w:wordWrap w:val="0"/>
              <w:bidi w:val="0"/>
              <w:spacing w:line="400" w:lineRule="atLeast"/>
              <w:jc w:val="center"/>
              <w:rPr>
                <w:rFonts w:hint="eastAsia" w:ascii="宋体" w:hAnsi="宋体" w:eastAsia="宋体" w:cs="宋体"/>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4282" w:type="dxa"/>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448" w:type="dxa"/>
            <w:noWrap w:val="0"/>
            <w:vAlign w:val="center"/>
          </w:tcPr>
          <w:p>
            <w:pPr>
              <w:pageBreakBefore w:val="0"/>
              <w:kinsoku/>
              <w:wordWrap w:val="0"/>
              <w:bidi w:val="0"/>
              <w:spacing w:line="400" w:lineRule="atLeast"/>
              <w:jc w:val="center"/>
              <w:rPr>
                <w:rFonts w:hint="eastAsia" w:ascii="宋体" w:hAnsi="宋体" w:eastAsia="宋体" w:cs="宋体"/>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4282" w:type="dxa"/>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448" w:type="dxa"/>
            <w:noWrap w:val="0"/>
            <w:vAlign w:val="center"/>
          </w:tcPr>
          <w:p>
            <w:pPr>
              <w:pageBreakBefore w:val="0"/>
              <w:kinsoku/>
              <w:wordWrap w:val="0"/>
              <w:bidi w:val="0"/>
              <w:spacing w:line="400" w:lineRule="atLeast"/>
              <w:jc w:val="center"/>
              <w:rPr>
                <w:rFonts w:hint="eastAsia" w:ascii="宋体" w:hAnsi="宋体" w:eastAsia="宋体" w:cs="宋体"/>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4282" w:type="dxa"/>
            <w:noWrap w:val="0"/>
            <w:vAlign w:val="center"/>
          </w:tcPr>
          <w:p>
            <w:pPr>
              <w:pageBreakBefore w:val="0"/>
              <w:kinsoku/>
              <w:wordWrap w:val="0"/>
              <w:bidi w:val="0"/>
              <w:spacing w:line="400" w:lineRule="atLeast"/>
              <w:rPr>
                <w:rFonts w:hint="eastAsia" w:ascii="宋体" w:hAnsi="宋体" w:eastAsia="宋体" w:cs="宋体"/>
                <w:sz w:val="24"/>
                <w:highlight w:val="none"/>
              </w:rPr>
            </w:pPr>
          </w:p>
        </w:tc>
      </w:tr>
    </w:tbl>
    <w:p>
      <w:pPr>
        <w:spacing w:line="245" w:lineRule="auto"/>
        <w:rPr>
          <w:rFonts w:hint="eastAsia" w:ascii="宋体" w:hAnsi="宋体" w:eastAsia="宋体" w:cs="宋体"/>
          <w:sz w:val="21"/>
          <w:highlight w:val="none"/>
        </w:rPr>
      </w:pPr>
      <w:r>
        <w:rPr>
          <w:rFonts w:hint="eastAsia" w:ascii="宋体" w:hAnsi="宋体" w:eastAsia="宋体" w:cs="宋体"/>
          <w:sz w:val="24"/>
          <w:highlight w:val="none"/>
        </w:rPr>
        <w:br w:type="page"/>
      </w:r>
    </w:p>
    <w:p>
      <w:pPr>
        <w:pStyle w:val="2"/>
        <w:pageBreakBefore w:val="0"/>
        <w:kinsoku/>
        <w:wordWrap w:val="0"/>
        <w:bidi w:val="0"/>
        <w:spacing w:before="0" w:after="0" w:line="380" w:lineRule="atLeast"/>
        <w:rPr>
          <w:rFonts w:hint="eastAsia" w:ascii="宋体" w:hAnsi="宋体" w:eastAsia="宋体" w:cs="宋体"/>
          <w:b w:val="0"/>
          <w:sz w:val="24"/>
          <w:szCs w:val="24"/>
          <w:highlight w:val="none"/>
        </w:rPr>
      </w:pPr>
      <w:bookmarkStart w:id="503" w:name="_Toc6749"/>
      <w:bookmarkStart w:id="504" w:name="_Toc24395"/>
      <w:bookmarkStart w:id="505" w:name="_Toc7520"/>
      <w:bookmarkStart w:id="506" w:name="_Toc22982"/>
      <w:bookmarkStart w:id="507" w:name="_Toc234833235"/>
      <w:bookmarkStart w:id="508" w:name="_Toc28190"/>
      <w:r>
        <w:rPr>
          <w:rFonts w:hint="eastAsia" w:ascii="宋体" w:hAnsi="宋体" w:eastAsia="宋体" w:cs="宋体"/>
          <w:b w:val="0"/>
          <w:sz w:val="24"/>
          <w:szCs w:val="24"/>
          <w:highlight w:val="none"/>
        </w:rPr>
        <w:t>附件五</w:t>
      </w:r>
      <w:r>
        <w:rPr>
          <w:rFonts w:hint="eastAsia" w:ascii="宋体" w:hAnsi="宋体" w:eastAsia="宋体" w:cs="宋体"/>
          <w:b w:val="0"/>
          <w:sz w:val="24"/>
          <w:szCs w:val="24"/>
          <w:highlight w:val="none"/>
          <w:lang w:eastAsia="zh-CN"/>
        </w:rPr>
        <w:t xml:space="preserve"> </w:t>
      </w:r>
      <w:r>
        <w:rPr>
          <w:rFonts w:hint="eastAsia" w:ascii="宋体" w:hAnsi="宋体" w:eastAsia="宋体" w:cs="宋体"/>
          <w:b w:val="0"/>
          <w:sz w:val="24"/>
          <w:szCs w:val="24"/>
          <w:highlight w:val="none"/>
        </w:rPr>
        <w:t>主要机械设备和试验检测设备最低要求</w:t>
      </w:r>
      <w:bookmarkEnd w:id="503"/>
      <w:bookmarkEnd w:id="504"/>
      <w:bookmarkEnd w:id="505"/>
      <w:bookmarkEnd w:id="506"/>
      <w:bookmarkEnd w:id="507"/>
      <w:bookmarkEnd w:id="508"/>
    </w:p>
    <w:p>
      <w:pPr>
        <w:pageBreakBefore w:val="0"/>
        <w:kinsoku/>
        <w:wordWrap w:val="0"/>
        <w:bidi w:val="0"/>
        <w:adjustRightInd w:val="0"/>
        <w:snapToGrid w:val="0"/>
        <w:spacing w:line="400" w:lineRule="atLeast"/>
        <w:rPr>
          <w:rFonts w:hint="eastAsia" w:ascii="宋体" w:hAnsi="宋体" w:eastAsia="宋体" w:cs="宋体"/>
          <w:bCs/>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2745"/>
        <w:gridCol w:w="1386"/>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32"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设备名称</w:t>
            </w:r>
          </w:p>
        </w:tc>
        <w:tc>
          <w:tcPr>
            <w:tcW w:w="2745"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规格、功率及容量</w:t>
            </w:r>
          </w:p>
        </w:tc>
        <w:tc>
          <w:tcPr>
            <w:tcW w:w="1386"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单位</w:t>
            </w:r>
          </w:p>
        </w:tc>
        <w:tc>
          <w:tcPr>
            <w:tcW w:w="2194"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最低数量要求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32"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745" w:type="dxa"/>
            <w:noWrap w:val="0"/>
            <w:vAlign w:val="center"/>
          </w:tcPr>
          <w:p>
            <w:pPr>
              <w:pageBreakBefore w:val="0"/>
              <w:kinsoku/>
              <w:wordWrap w:val="0"/>
              <w:bidi w:val="0"/>
              <w:spacing w:line="400" w:lineRule="atLeast"/>
              <w:rPr>
                <w:rFonts w:hint="eastAsia" w:ascii="宋体" w:hAnsi="宋体" w:eastAsia="宋体" w:cs="宋体"/>
                <w:sz w:val="24"/>
                <w:highlight w:val="none"/>
              </w:rPr>
            </w:pPr>
          </w:p>
        </w:tc>
        <w:tc>
          <w:tcPr>
            <w:tcW w:w="1386"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194" w:type="dxa"/>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32"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745" w:type="dxa"/>
            <w:noWrap w:val="0"/>
            <w:vAlign w:val="center"/>
          </w:tcPr>
          <w:p>
            <w:pPr>
              <w:pageBreakBefore w:val="0"/>
              <w:kinsoku/>
              <w:wordWrap w:val="0"/>
              <w:bidi w:val="0"/>
              <w:spacing w:line="400" w:lineRule="atLeast"/>
              <w:rPr>
                <w:rFonts w:hint="eastAsia" w:ascii="宋体" w:hAnsi="宋体" w:eastAsia="宋体" w:cs="宋体"/>
                <w:sz w:val="24"/>
                <w:highlight w:val="none"/>
              </w:rPr>
            </w:pPr>
          </w:p>
        </w:tc>
        <w:tc>
          <w:tcPr>
            <w:tcW w:w="1386"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194" w:type="dxa"/>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32"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745" w:type="dxa"/>
            <w:noWrap w:val="0"/>
            <w:vAlign w:val="center"/>
          </w:tcPr>
          <w:p>
            <w:pPr>
              <w:pageBreakBefore w:val="0"/>
              <w:kinsoku/>
              <w:wordWrap w:val="0"/>
              <w:bidi w:val="0"/>
              <w:spacing w:line="400" w:lineRule="atLeast"/>
              <w:rPr>
                <w:rFonts w:hint="eastAsia" w:ascii="宋体" w:hAnsi="宋体" w:eastAsia="宋体" w:cs="宋体"/>
                <w:sz w:val="24"/>
                <w:highlight w:val="none"/>
              </w:rPr>
            </w:pPr>
          </w:p>
        </w:tc>
        <w:tc>
          <w:tcPr>
            <w:tcW w:w="1386"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194" w:type="dxa"/>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sz w:val="24"/>
                <w:highlight w:val="none"/>
              </w:rPr>
            </w:pPr>
          </w:p>
        </w:tc>
      </w:tr>
    </w:tbl>
    <w:p>
      <w:pPr>
        <w:spacing w:line="352" w:lineRule="auto"/>
        <w:rPr>
          <w:rFonts w:hint="eastAsia" w:ascii="宋体" w:hAnsi="宋体" w:eastAsia="宋体" w:cs="宋体"/>
          <w:sz w:val="21"/>
          <w:highlight w:val="none"/>
        </w:rPr>
      </w:pPr>
    </w:p>
    <w:p>
      <w:pPr>
        <w:rPr>
          <w:rFonts w:hint="eastAsia" w:ascii="宋体" w:hAnsi="宋体" w:eastAsia="宋体" w:cs="宋体"/>
          <w:spacing w:val="-2"/>
          <w:sz w:val="28"/>
          <w:szCs w:val="28"/>
          <w:highlight w:val="none"/>
          <w14:textOutline w14:w="5094" w14:cap="flat" w14:cmpd="sng">
            <w14:solidFill>
              <w14:srgbClr w14:val="000000"/>
            </w14:solidFill>
            <w14:prstDash w14:val="solid"/>
            <w14:miter w14:val="0"/>
          </w14:textOutline>
        </w:rPr>
      </w:pPr>
      <w:r>
        <w:rPr>
          <w:rFonts w:hint="eastAsia" w:ascii="宋体" w:hAnsi="宋体" w:eastAsia="宋体" w:cs="宋体"/>
          <w:spacing w:val="-2"/>
          <w:sz w:val="28"/>
          <w:szCs w:val="28"/>
          <w:highlight w:val="none"/>
          <w14:textOutline w14:w="5094" w14:cap="flat" w14:cmpd="sng">
            <w14:solidFill>
              <w14:srgbClr w14:val="000000"/>
            </w14:solidFill>
            <w14:prstDash w14:val="solid"/>
            <w14:miter w14:val="0"/>
          </w14:textOutline>
        </w:rPr>
        <w:br w:type="page"/>
      </w:r>
    </w:p>
    <w:p>
      <w:pPr>
        <w:pStyle w:val="2"/>
        <w:pageBreakBefore w:val="0"/>
        <w:kinsoku/>
        <w:wordWrap w:val="0"/>
        <w:bidi w:val="0"/>
        <w:spacing w:before="0" w:after="0" w:line="380" w:lineRule="atLeast"/>
        <w:rPr>
          <w:rFonts w:hint="eastAsia" w:ascii="宋体" w:hAnsi="宋体" w:eastAsia="宋体" w:cs="宋体"/>
          <w:b w:val="0"/>
          <w:sz w:val="24"/>
          <w:szCs w:val="24"/>
          <w:highlight w:val="none"/>
        </w:rPr>
      </w:pPr>
      <w:bookmarkStart w:id="509" w:name="_Toc9623"/>
      <w:bookmarkStart w:id="510" w:name="_Toc14468"/>
      <w:bookmarkStart w:id="511" w:name="_Toc27370"/>
      <w:bookmarkStart w:id="512" w:name="_Toc13117"/>
      <w:bookmarkStart w:id="513" w:name="_Toc234833236"/>
      <w:bookmarkStart w:id="514" w:name="_Toc24863"/>
      <w:r>
        <w:rPr>
          <w:rFonts w:hint="eastAsia" w:ascii="宋体" w:hAnsi="宋体" w:eastAsia="宋体" w:cs="宋体"/>
          <w:b w:val="0"/>
          <w:sz w:val="24"/>
          <w:szCs w:val="24"/>
          <w:highlight w:val="none"/>
        </w:rPr>
        <w:t>附件六</w:t>
      </w:r>
      <w:r>
        <w:rPr>
          <w:rFonts w:hint="eastAsia" w:ascii="宋体" w:hAnsi="宋体" w:eastAsia="宋体" w:cs="宋体"/>
          <w:b w:val="0"/>
          <w:sz w:val="24"/>
          <w:szCs w:val="24"/>
          <w:highlight w:val="none"/>
          <w:lang w:eastAsia="zh-CN"/>
        </w:rPr>
        <w:t xml:space="preserve"> </w:t>
      </w:r>
      <w:r>
        <w:rPr>
          <w:rFonts w:hint="eastAsia" w:ascii="宋体" w:hAnsi="宋体" w:eastAsia="宋体" w:cs="宋体"/>
          <w:b w:val="0"/>
          <w:sz w:val="24"/>
          <w:szCs w:val="24"/>
          <w:highlight w:val="none"/>
        </w:rPr>
        <w:t>项目经理委任书</w:t>
      </w:r>
      <w:bookmarkEnd w:id="509"/>
      <w:bookmarkEnd w:id="510"/>
      <w:bookmarkEnd w:id="511"/>
      <w:bookmarkEnd w:id="512"/>
      <w:bookmarkEnd w:id="513"/>
      <w:bookmarkEnd w:id="514"/>
    </w:p>
    <w:p>
      <w:pPr>
        <w:pageBreakBefore w:val="0"/>
        <w:kinsoku/>
        <w:wordWrap w:val="0"/>
        <w:bidi w:val="0"/>
        <w:snapToGrid w:val="0"/>
        <w:spacing w:line="400" w:lineRule="atLeast"/>
        <w:jc w:val="center"/>
        <w:rPr>
          <w:rFonts w:hint="eastAsia" w:ascii="宋体" w:hAnsi="宋体" w:eastAsia="宋体" w:cs="宋体"/>
          <w:sz w:val="28"/>
          <w:szCs w:val="28"/>
          <w:highlight w:val="none"/>
          <w:u w:val="single"/>
        </w:rPr>
      </w:pPr>
      <w:r>
        <w:rPr>
          <w:rFonts w:hint="eastAsia" w:ascii="宋体" w:hAnsi="宋体" w:eastAsia="宋体" w:cs="宋体"/>
          <w:sz w:val="28"/>
          <w:szCs w:val="28"/>
          <w:highlight w:val="none"/>
          <w:u w:val="single"/>
        </w:rPr>
        <w:t>（承包人全称）</w:t>
      </w:r>
    </w:p>
    <w:p>
      <w:pPr>
        <w:pageBreakBefore w:val="0"/>
        <w:kinsoku/>
        <w:wordWrap w:val="0"/>
        <w:bidi w:val="0"/>
        <w:snapToGrid w:val="0"/>
        <w:spacing w:line="400" w:lineRule="atLeast"/>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（合同工程名称） </w:t>
      </w:r>
      <w:r>
        <w:rPr>
          <w:rFonts w:hint="eastAsia" w:ascii="宋体" w:hAnsi="宋体" w:eastAsia="宋体" w:cs="宋体"/>
          <w:sz w:val="28"/>
          <w:szCs w:val="28"/>
          <w:highlight w:val="none"/>
        </w:rPr>
        <w:t>项目经理委任书</w:t>
      </w:r>
    </w:p>
    <w:p>
      <w:pPr>
        <w:pageBreakBefore w:val="0"/>
        <w:kinsoku/>
        <w:wordWrap w:val="0"/>
        <w:bidi w:val="0"/>
        <w:snapToGrid w:val="0"/>
        <w:spacing w:line="400" w:lineRule="atLeast"/>
        <w:rPr>
          <w:rFonts w:hint="eastAsia" w:ascii="宋体" w:hAnsi="宋体" w:eastAsia="宋体" w:cs="宋体"/>
          <w:sz w:val="24"/>
          <w:highlight w:val="none"/>
        </w:rPr>
      </w:pPr>
    </w:p>
    <w:p>
      <w:pPr>
        <w:pageBreakBefore w:val="0"/>
        <w:kinsoku/>
        <w:wordWrap w:val="0"/>
        <w:bidi w:val="0"/>
        <w:snapToGrid w:val="0"/>
        <w:spacing w:line="400" w:lineRule="atLeast"/>
        <w:rPr>
          <w:rFonts w:hint="eastAsia" w:ascii="宋体" w:hAnsi="宋体" w:eastAsia="宋体" w:cs="宋体"/>
          <w:sz w:val="24"/>
          <w:highlight w:val="none"/>
        </w:rPr>
      </w:pPr>
    </w:p>
    <w:p>
      <w:pPr>
        <w:pageBreakBefore w:val="0"/>
        <w:kinsoku/>
        <w:wordWrap w:val="0"/>
        <w:bidi w:val="0"/>
        <w:spacing w:line="400" w:lineRule="atLeast"/>
        <w:rPr>
          <w:rFonts w:hint="eastAsia" w:ascii="宋体" w:hAnsi="宋体" w:eastAsia="宋体" w:cs="宋体"/>
          <w:sz w:val="24"/>
          <w:highlight w:val="none"/>
        </w:rPr>
      </w:pPr>
      <w:r>
        <w:rPr>
          <w:rFonts w:hint="eastAsia" w:ascii="宋体" w:hAnsi="宋体" w:eastAsia="宋体" w:cs="宋体"/>
          <w:sz w:val="24"/>
          <w:highlight w:val="none"/>
        </w:rPr>
        <w:t>致：</w:t>
      </w:r>
      <w:r>
        <w:rPr>
          <w:rFonts w:hint="eastAsia" w:ascii="宋体" w:hAnsi="宋体" w:eastAsia="宋体" w:cs="宋体"/>
          <w:sz w:val="24"/>
          <w:highlight w:val="none"/>
          <w:u w:val="single"/>
        </w:rPr>
        <w:t>（发包人全称）</w:t>
      </w:r>
    </w:p>
    <w:p>
      <w:pPr>
        <w:pageBreakBefore w:val="0"/>
        <w:kinsoku/>
        <w:wordWrap w:val="0"/>
        <w:bidi w:val="0"/>
        <w:spacing w:line="40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u w:val="single"/>
        </w:rPr>
        <w:t xml:space="preserve">  （承包人全称） </w:t>
      </w:r>
      <w:r>
        <w:rPr>
          <w:rFonts w:hint="eastAsia" w:ascii="宋体" w:hAnsi="宋体" w:eastAsia="宋体" w:cs="宋体"/>
          <w:sz w:val="24"/>
          <w:highlight w:val="none"/>
        </w:rPr>
        <w:t>法定代表人</w:t>
      </w:r>
      <w:r>
        <w:rPr>
          <w:rFonts w:hint="eastAsia" w:ascii="宋体" w:hAnsi="宋体" w:eastAsia="宋体" w:cs="宋体"/>
          <w:sz w:val="24"/>
          <w:highlight w:val="none"/>
          <w:u w:val="single"/>
        </w:rPr>
        <w:t xml:space="preserve"> （职务、姓名） </w:t>
      </w:r>
      <w:r>
        <w:rPr>
          <w:rFonts w:hint="eastAsia" w:ascii="宋体" w:hAnsi="宋体" w:eastAsia="宋体" w:cs="宋体"/>
          <w:sz w:val="24"/>
          <w:highlight w:val="none"/>
        </w:rPr>
        <w:t>代表本单位委任</w:t>
      </w:r>
      <w:r>
        <w:rPr>
          <w:rFonts w:hint="eastAsia" w:ascii="宋体" w:hAnsi="宋体" w:eastAsia="宋体" w:cs="宋体"/>
          <w:sz w:val="24"/>
          <w:highlight w:val="none"/>
          <w:u w:val="single"/>
        </w:rPr>
        <w:t xml:space="preserve"> （职务、姓名） </w:t>
      </w:r>
      <w:r>
        <w:rPr>
          <w:rFonts w:hint="eastAsia" w:ascii="宋体" w:hAnsi="宋体" w:eastAsia="宋体" w:cs="宋体"/>
          <w:sz w:val="24"/>
          <w:highlight w:val="none"/>
        </w:rPr>
        <w:t>为</w:t>
      </w:r>
      <w:r>
        <w:rPr>
          <w:rFonts w:hint="eastAsia" w:ascii="宋体" w:hAnsi="宋体" w:eastAsia="宋体" w:cs="宋体"/>
          <w:sz w:val="24"/>
          <w:highlight w:val="none"/>
          <w:u w:val="single"/>
        </w:rPr>
        <w:t>（合同工程名称）</w:t>
      </w:r>
      <w:r>
        <w:rPr>
          <w:rFonts w:hint="eastAsia" w:ascii="宋体" w:hAnsi="宋体" w:eastAsia="宋体" w:cs="宋体"/>
          <w:sz w:val="24"/>
          <w:highlight w:val="none"/>
        </w:rPr>
        <w:t>的项目经理。凡本合同执行中的有关技术、工程进度、现场管理、质量检验、结算与支付等方面工作，由</w:t>
      </w:r>
      <w:r>
        <w:rPr>
          <w:rFonts w:hint="eastAsia" w:ascii="宋体" w:hAnsi="宋体" w:eastAsia="宋体" w:cs="宋体"/>
          <w:sz w:val="24"/>
          <w:highlight w:val="none"/>
          <w:u w:val="single"/>
        </w:rPr>
        <w:t xml:space="preserve">  （姓名） </w:t>
      </w:r>
      <w:r>
        <w:rPr>
          <w:rFonts w:hint="eastAsia" w:ascii="宋体" w:hAnsi="宋体" w:eastAsia="宋体" w:cs="宋体"/>
          <w:sz w:val="24"/>
          <w:highlight w:val="none"/>
        </w:rPr>
        <w:t>代表本单位全面负责。</w:t>
      </w:r>
    </w:p>
    <w:p>
      <w:pPr>
        <w:pageBreakBefore w:val="0"/>
        <w:kinsoku/>
        <w:wordWrap w:val="0"/>
        <w:bidi w:val="0"/>
        <w:spacing w:line="400" w:lineRule="atLeast"/>
        <w:ind w:firstLine="616" w:firstLineChars="257"/>
        <w:rPr>
          <w:rFonts w:hint="eastAsia" w:ascii="宋体" w:hAnsi="宋体" w:eastAsia="宋体" w:cs="宋体"/>
          <w:sz w:val="24"/>
          <w:highlight w:val="none"/>
        </w:rPr>
      </w:pPr>
    </w:p>
    <w:p>
      <w:pPr>
        <w:pageBreakBefore w:val="0"/>
        <w:kinsoku/>
        <w:wordWrap w:val="0"/>
        <w:bidi w:val="0"/>
        <w:snapToGrid w:val="0"/>
        <w:spacing w:line="400" w:lineRule="atLeast"/>
        <w:rPr>
          <w:rFonts w:hint="eastAsia" w:ascii="宋体" w:hAnsi="宋体" w:eastAsia="宋体" w:cs="宋体"/>
          <w:sz w:val="24"/>
          <w:highlight w:val="none"/>
        </w:rPr>
      </w:pPr>
      <w:r>
        <w:rPr>
          <w:rFonts w:hint="eastAsia" w:ascii="宋体" w:hAnsi="宋体" w:eastAsia="宋体" w:cs="宋体"/>
          <w:sz w:val="24"/>
          <w:highlight w:val="none"/>
        </w:rPr>
        <w:t xml:space="preserve">                                承包人：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（盖单位章）</w:t>
      </w:r>
    </w:p>
    <w:p>
      <w:pPr>
        <w:pageBreakBefore w:val="0"/>
        <w:kinsoku/>
        <w:wordWrap w:val="0"/>
        <w:bidi w:val="0"/>
        <w:snapToGrid w:val="0"/>
        <w:spacing w:line="400" w:lineRule="atLeast"/>
        <w:ind w:firstLine="4603" w:firstLineChars="1918"/>
        <w:jc w:val="left"/>
        <w:rPr>
          <w:rFonts w:hint="eastAsia" w:ascii="宋体" w:hAnsi="宋体" w:eastAsia="宋体" w:cs="宋体"/>
          <w:sz w:val="24"/>
          <w:highlight w:val="none"/>
          <w:u w:val="single"/>
        </w:rPr>
      </w:pPr>
      <w:r>
        <w:rPr>
          <w:rFonts w:hint="eastAsia" w:ascii="宋体" w:hAnsi="宋体" w:eastAsia="宋体" w:cs="宋体"/>
          <w:sz w:val="24"/>
          <w:highlight w:val="none"/>
        </w:rPr>
        <w:t>法定代表人：</w:t>
      </w:r>
      <w:r>
        <w:rPr>
          <w:rFonts w:hint="eastAsia" w:ascii="宋体" w:hAnsi="宋体" w:eastAsia="宋体" w:cs="宋体"/>
          <w:sz w:val="24"/>
          <w:highlight w:val="none"/>
          <w:u w:val="single"/>
        </w:rPr>
        <w:t xml:space="preserve">       （职务）        </w:t>
      </w:r>
    </w:p>
    <w:p>
      <w:pPr>
        <w:pageBreakBefore w:val="0"/>
        <w:kinsoku/>
        <w:wordWrap w:val="0"/>
        <w:bidi w:val="0"/>
        <w:snapToGrid w:val="0"/>
        <w:spacing w:line="400" w:lineRule="atLeast"/>
        <w:rPr>
          <w:rFonts w:hint="eastAsia" w:ascii="宋体" w:hAnsi="宋体" w:eastAsia="宋体" w:cs="宋体"/>
          <w:sz w:val="24"/>
          <w:highlight w:val="none"/>
          <w:u w:val="single"/>
        </w:rPr>
      </w:pPr>
      <w:r>
        <w:rPr>
          <w:rFonts w:hint="eastAsia" w:ascii="宋体" w:hAnsi="宋体" w:eastAsia="宋体" w:cs="宋体"/>
          <w:sz w:val="24"/>
          <w:highlight w:val="none"/>
        </w:rPr>
        <w:t xml:space="preserve">                                                   </w:t>
      </w:r>
      <w:r>
        <w:rPr>
          <w:rFonts w:hint="eastAsia" w:ascii="宋体" w:hAnsi="宋体" w:eastAsia="宋体" w:cs="宋体"/>
          <w:sz w:val="24"/>
          <w:highlight w:val="none"/>
          <w:u w:val="single"/>
        </w:rPr>
        <w:t xml:space="preserve">       （姓名）       </w:t>
      </w:r>
    </w:p>
    <w:p>
      <w:pPr>
        <w:pageBreakBefore w:val="0"/>
        <w:kinsoku/>
        <w:wordWrap w:val="0"/>
        <w:bidi w:val="0"/>
        <w:snapToGrid w:val="0"/>
        <w:spacing w:line="400" w:lineRule="atLeast"/>
        <w:rPr>
          <w:rFonts w:hint="eastAsia" w:ascii="宋体" w:hAnsi="宋体" w:eastAsia="宋体" w:cs="宋体"/>
          <w:sz w:val="24"/>
          <w:highlight w:val="none"/>
          <w:u w:val="single"/>
        </w:rPr>
      </w:pPr>
      <w:r>
        <w:rPr>
          <w:rFonts w:hint="eastAsia" w:ascii="宋体" w:hAnsi="宋体" w:eastAsia="宋体" w:cs="宋体"/>
          <w:sz w:val="24"/>
          <w:highlight w:val="none"/>
        </w:rPr>
        <w:t xml:space="preserve">                                                   </w:t>
      </w:r>
      <w:r>
        <w:rPr>
          <w:rFonts w:hint="eastAsia" w:ascii="宋体" w:hAnsi="宋体" w:eastAsia="宋体" w:cs="宋体"/>
          <w:sz w:val="24"/>
          <w:highlight w:val="none"/>
          <w:u w:val="single"/>
        </w:rPr>
        <w:t xml:space="preserve">       （签字）       </w:t>
      </w:r>
    </w:p>
    <w:p>
      <w:pPr>
        <w:pageBreakBefore w:val="0"/>
        <w:kinsoku/>
        <w:wordWrap w:val="0"/>
        <w:bidi w:val="0"/>
        <w:snapToGrid w:val="0"/>
        <w:spacing w:line="400" w:lineRule="atLeast"/>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pStyle w:val="11"/>
        <w:pageBreakBefore w:val="0"/>
        <w:tabs>
          <w:tab w:val="clear" w:pos="4153"/>
          <w:tab w:val="clear" w:pos="8306"/>
        </w:tabs>
        <w:kinsoku/>
        <w:wordWrap w:val="0"/>
        <w:bidi w:val="0"/>
        <w:spacing w:line="40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pStyle w:val="11"/>
        <w:pageBreakBefore w:val="0"/>
        <w:tabs>
          <w:tab w:val="clear" w:pos="4153"/>
          <w:tab w:val="clear" w:pos="8306"/>
        </w:tabs>
        <w:kinsoku/>
        <w:wordWrap w:val="0"/>
        <w:bidi w:val="0"/>
        <w:spacing w:line="400" w:lineRule="atLeast"/>
        <w:rPr>
          <w:rFonts w:hint="eastAsia" w:ascii="宋体" w:hAnsi="宋体" w:eastAsia="宋体" w:cs="宋体"/>
          <w:sz w:val="24"/>
          <w:szCs w:val="24"/>
          <w:highlight w:val="none"/>
        </w:rPr>
      </w:pPr>
    </w:p>
    <w:p>
      <w:pPr>
        <w:pageBreakBefore w:val="0"/>
        <w:kinsoku/>
        <w:wordWrap w:val="0"/>
        <w:bidi w:val="0"/>
        <w:snapToGrid w:val="0"/>
        <w:spacing w:line="400" w:lineRule="atLeast"/>
        <w:rPr>
          <w:rFonts w:hint="eastAsia" w:ascii="宋体" w:hAnsi="宋体" w:eastAsia="宋体" w:cs="宋体"/>
          <w:sz w:val="24"/>
          <w:highlight w:val="none"/>
        </w:rPr>
      </w:pPr>
    </w:p>
    <w:p>
      <w:pPr>
        <w:rPr>
          <w:rFonts w:hint="eastAsia" w:ascii="宋体" w:hAnsi="宋体" w:eastAsia="宋体" w:cs="宋体"/>
          <w:spacing w:val="-2"/>
          <w:sz w:val="28"/>
          <w:szCs w:val="28"/>
          <w:highlight w:val="none"/>
          <w14:textOutline w14:w="5094" w14:cap="flat" w14:cmpd="sng">
            <w14:solidFill>
              <w14:srgbClr w14:val="000000"/>
            </w14:solidFill>
            <w14:prstDash w14:val="solid"/>
            <w14:miter w14:val="0"/>
          </w14:textOutline>
        </w:rPr>
      </w:pPr>
      <w:r>
        <w:rPr>
          <w:rFonts w:hint="eastAsia" w:ascii="宋体" w:hAnsi="宋体" w:eastAsia="宋体" w:cs="宋体"/>
          <w:sz w:val="24"/>
          <w:highlight w:val="none"/>
        </w:rPr>
        <w:t>抄送：</w:t>
      </w:r>
      <w:r>
        <w:rPr>
          <w:rFonts w:hint="eastAsia" w:ascii="宋体" w:hAnsi="宋体" w:eastAsia="宋体" w:cs="宋体"/>
          <w:sz w:val="24"/>
          <w:highlight w:val="none"/>
          <w:u w:val="single"/>
        </w:rPr>
        <w:t xml:space="preserve">  （监理人）  </w:t>
      </w:r>
      <w:r>
        <w:rPr>
          <w:rFonts w:hint="eastAsia" w:ascii="宋体" w:hAnsi="宋体" w:eastAsia="宋体" w:cs="宋体"/>
          <w:sz w:val="24"/>
          <w:highlight w:val="none"/>
        </w:rPr>
        <w:br w:type="page"/>
      </w:r>
    </w:p>
    <w:p>
      <w:pPr>
        <w:pStyle w:val="2"/>
        <w:pageBreakBefore w:val="0"/>
        <w:kinsoku/>
        <w:wordWrap w:val="0"/>
        <w:bidi w:val="0"/>
        <w:spacing w:before="0" w:after="0" w:line="380" w:lineRule="atLeast"/>
        <w:rPr>
          <w:rFonts w:hint="eastAsia" w:ascii="宋体" w:hAnsi="宋体" w:eastAsia="宋体" w:cs="宋体"/>
          <w:b w:val="0"/>
          <w:sz w:val="24"/>
          <w:szCs w:val="24"/>
          <w:highlight w:val="none"/>
        </w:rPr>
      </w:pPr>
      <w:bookmarkStart w:id="515" w:name="_Toc21966"/>
      <w:r>
        <w:rPr>
          <w:rFonts w:hint="eastAsia" w:ascii="宋体" w:hAnsi="宋体" w:eastAsia="宋体" w:cs="宋体"/>
          <w:b w:val="0"/>
          <w:sz w:val="24"/>
          <w:szCs w:val="24"/>
          <w:highlight w:val="none"/>
        </w:rPr>
        <w:t>附件七 履约保证金格式</w:t>
      </w:r>
      <w:bookmarkEnd w:id="515"/>
    </w:p>
    <w:p>
      <w:pPr>
        <w:pageBreakBefore w:val="0"/>
        <w:kinsoku/>
        <w:wordWrap w:val="0"/>
        <w:bidi w:val="0"/>
        <w:spacing w:line="400" w:lineRule="atLeast"/>
        <w:rPr>
          <w:rFonts w:hint="eastAsia" w:ascii="宋体" w:hAnsi="宋体" w:eastAsia="宋体" w:cs="宋体"/>
          <w:sz w:val="24"/>
          <w:highlight w:val="none"/>
        </w:rPr>
      </w:pPr>
      <w:r>
        <w:rPr>
          <w:rFonts w:hint="eastAsia" w:ascii="宋体" w:hAnsi="宋体" w:eastAsia="宋体" w:cs="宋体"/>
          <w:sz w:val="24"/>
          <w:highlight w:val="none"/>
        </w:rPr>
        <w:t>如采用银行保函，格式如下。</w:t>
      </w:r>
    </w:p>
    <w:p>
      <w:pPr>
        <w:pageBreakBefore w:val="0"/>
        <w:kinsoku/>
        <w:wordWrap w:val="0"/>
        <w:bidi w:val="0"/>
        <w:spacing w:line="400" w:lineRule="atLeast"/>
        <w:ind w:firstLine="3360" w:firstLineChars="1200"/>
        <w:rPr>
          <w:rFonts w:hint="eastAsia" w:ascii="宋体" w:hAnsi="宋体" w:eastAsia="宋体" w:cs="宋体"/>
          <w:sz w:val="28"/>
          <w:szCs w:val="28"/>
          <w:highlight w:val="none"/>
        </w:rPr>
      </w:pPr>
    </w:p>
    <w:p>
      <w:pPr>
        <w:pageBreakBefore w:val="0"/>
        <w:kinsoku/>
        <w:wordWrap w:val="0"/>
        <w:bidi w:val="0"/>
        <w:spacing w:line="400" w:lineRule="atLeas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履约保证金</w:t>
      </w:r>
    </w:p>
    <w:p>
      <w:pPr>
        <w:pageBreakBefore w:val="0"/>
        <w:kinsoku/>
        <w:wordWrap w:val="0"/>
        <w:bidi w:val="0"/>
        <w:spacing w:line="400" w:lineRule="atLeast"/>
        <w:rPr>
          <w:rFonts w:hint="eastAsia" w:ascii="宋体" w:hAnsi="宋体" w:eastAsia="宋体" w:cs="宋体"/>
          <w:sz w:val="24"/>
          <w:highlight w:val="none"/>
        </w:rPr>
      </w:pPr>
    </w:p>
    <w:p>
      <w:pPr>
        <w:pageBreakBefore w:val="0"/>
        <w:kinsoku/>
        <w:wordWrap w:val="0"/>
        <w:bidi w:val="0"/>
        <w:spacing w:line="400" w:lineRule="atLeast"/>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（发包人名称）：</w:t>
      </w:r>
    </w:p>
    <w:p>
      <w:pPr>
        <w:pageBreakBefore w:val="0"/>
        <w:kinsoku/>
        <w:wordWrap w:val="0"/>
        <w:bidi w:val="0"/>
        <w:spacing w:line="400" w:lineRule="atLeast"/>
        <w:rPr>
          <w:rFonts w:hint="eastAsia" w:ascii="宋体" w:hAnsi="宋体" w:eastAsia="宋体" w:cs="宋体"/>
          <w:sz w:val="24"/>
          <w:highlight w:val="none"/>
        </w:rPr>
      </w:pPr>
    </w:p>
    <w:p>
      <w:pPr>
        <w:pageBreakBefore w:val="0"/>
        <w:kinsoku/>
        <w:wordWrap w:val="0"/>
        <w:bidi w:val="0"/>
        <w:spacing w:line="400" w:lineRule="atLeast"/>
        <w:ind w:firstLine="600" w:firstLineChars="250"/>
        <w:rPr>
          <w:rFonts w:hint="eastAsia" w:ascii="宋体" w:hAnsi="宋体" w:eastAsia="宋体" w:cs="宋体"/>
          <w:sz w:val="24"/>
          <w:highlight w:val="none"/>
        </w:rPr>
      </w:pPr>
      <w:r>
        <w:rPr>
          <w:rFonts w:hint="eastAsia" w:ascii="宋体" w:hAnsi="宋体" w:eastAsia="宋体" w:cs="宋体"/>
          <w:sz w:val="24"/>
          <w:highlight w:val="none"/>
        </w:rPr>
        <w:t>鉴于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（发包人名称，以下简称“发包人”）接受</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（承包人名称，以下简称“承包人”）于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日参加</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标段施工的投标。我方愿意无条件地、不可撤销地就承包人履行与你方订立的合同，向你方提供担保。</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 担保金额人民币（大写）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元（¥</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 担保有效期自发包人与承包人签订的合同生效之日起至发包人签发交工验收证书且承包人按照合同约定缴纳质量保证金之日止。</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 在本担保有效期内，因承包人违反合同约定的义务给你方造成经济损失时，我方在收到你方以书面形式提出的在担保金额内的赔偿要求后，在7日内无条件支付，无须你方出具证明或陈述理由。</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 发包人和承包人按合同条款第15条变更合同时，无论我方是否收到该变更，我方承担本担保规定的义务不变。</w:t>
      </w:r>
    </w:p>
    <w:p>
      <w:pPr>
        <w:pageBreakBefore w:val="0"/>
        <w:kinsoku/>
        <w:wordWrap w:val="0"/>
        <w:bidi w:val="0"/>
        <w:spacing w:line="400" w:lineRule="atLeast"/>
        <w:rPr>
          <w:rFonts w:hint="eastAsia" w:ascii="宋体" w:hAnsi="宋体" w:eastAsia="宋体" w:cs="宋体"/>
          <w:sz w:val="24"/>
          <w:highlight w:val="none"/>
        </w:rPr>
      </w:pPr>
    </w:p>
    <w:p>
      <w:pPr>
        <w:pageBreakBefore w:val="0"/>
        <w:kinsoku/>
        <w:wordWrap w:val="0"/>
        <w:bidi w:val="0"/>
        <w:spacing w:line="400" w:lineRule="atLeast"/>
        <w:rPr>
          <w:rFonts w:hint="eastAsia" w:ascii="宋体" w:hAnsi="宋体" w:eastAsia="宋体" w:cs="宋体"/>
          <w:sz w:val="24"/>
          <w:highlight w:val="none"/>
        </w:rPr>
      </w:pPr>
    </w:p>
    <w:p>
      <w:pPr>
        <w:pageBreakBefore w:val="0"/>
        <w:kinsoku/>
        <w:wordWrap w:val="0"/>
        <w:bidi w:val="0"/>
        <w:spacing w:line="400" w:lineRule="atLeast"/>
        <w:ind w:firstLine="3496" w:firstLineChars="1457"/>
        <w:rPr>
          <w:rFonts w:hint="eastAsia" w:ascii="宋体" w:hAnsi="宋体" w:eastAsia="宋体" w:cs="宋体"/>
          <w:sz w:val="24"/>
          <w:highlight w:val="none"/>
        </w:rPr>
      </w:pPr>
      <w:r>
        <w:rPr>
          <w:rFonts w:hint="eastAsia" w:ascii="宋体" w:hAnsi="宋体" w:eastAsia="宋体" w:cs="宋体"/>
          <w:sz w:val="24"/>
          <w:highlight w:val="none"/>
        </w:rPr>
        <w:t>担保人名称：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（盖单位章）</w:t>
      </w:r>
    </w:p>
    <w:p>
      <w:pPr>
        <w:pageBreakBefore w:val="0"/>
        <w:kinsoku/>
        <w:wordWrap w:val="0"/>
        <w:bidi w:val="0"/>
        <w:spacing w:line="400" w:lineRule="atLeast"/>
        <w:ind w:firstLine="3496" w:firstLineChars="1457"/>
        <w:rPr>
          <w:rFonts w:hint="eastAsia" w:ascii="宋体" w:hAnsi="宋体" w:eastAsia="宋体" w:cs="宋体"/>
          <w:sz w:val="24"/>
          <w:highlight w:val="none"/>
        </w:rPr>
      </w:pPr>
      <w:r>
        <w:rPr>
          <w:rFonts w:hint="eastAsia" w:ascii="宋体" w:hAnsi="宋体" w:eastAsia="宋体" w:cs="宋体"/>
          <w:sz w:val="24"/>
          <w:highlight w:val="none"/>
        </w:rPr>
        <w:t>法定代表人或其委托代理人：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（签字）</w:t>
      </w:r>
    </w:p>
    <w:p>
      <w:pPr>
        <w:pageBreakBefore w:val="0"/>
        <w:kinsoku/>
        <w:wordWrap w:val="0"/>
        <w:bidi w:val="0"/>
        <w:spacing w:line="400" w:lineRule="atLeast"/>
        <w:ind w:firstLine="3496" w:firstLineChars="1457"/>
        <w:rPr>
          <w:rFonts w:hint="eastAsia" w:ascii="宋体" w:hAnsi="宋体" w:eastAsia="宋体" w:cs="宋体"/>
          <w:sz w:val="24"/>
          <w:highlight w:val="none"/>
        </w:rPr>
      </w:pPr>
      <w:r>
        <w:rPr>
          <w:rFonts w:hint="eastAsia" w:ascii="宋体" w:hAnsi="宋体" w:eastAsia="宋体" w:cs="宋体"/>
          <w:sz w:val="24"/>
          <w:highlight w:val="none"/>
        </w:rPr>
        <w:t>地    址：</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p>
    <w:p>
      <w:pPr>
        <w:pageBreakBefore w:val="0"/>
        <w:kinsoku/>
        <w:wordWrap w:val="0"/>
        <w:bidi w:val="0"/>
        <w:spacing w:line="400" w:lineRule="atLeast"/>
        <w:ind w:firstLine="3496" w:firstLineChars="1457"/>
        <w:rPr>
          <w:rFonts w:hint="eastAsia" w:ascii="宋体" w:hAnsi="宋体" w:eastAsia="宋体" w:cs="宋体"/>
          <w:sz w:val="24"/>
          <w:highlight w:val="none"/>
        </w:rPr>
      </w:pPr>
      <w:r>
        <w:rPr>
          <w:rFonts w:hint="eastAsia" w:ascii="宋体" w:hAnsi="宋体" w:eastAsia="宋体" w:cs="宋体"/>
          <w:sz w:val="24"/>
          <w:highlight w:val="none"/>
        </w:rPr>
        <w:t>邮政编码：</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p>
    <w:p>
      <w:pPr>
        <w:pageBreakBefore w:val="0"/>
        <w:kinsoku/>
        <w:wordWrap w:val="0"/>
        <w:bidi w:val="0"/>
        <w:spacing w:line="400" w:lineRule="atLeast"/>
        <w:ind w:firstLine="3496" w:firstLineChars="1457"/>
        <w:rPr>
          <w:rFonts w:hint="eastAsia" w:ascii="宋体" w:hAnsi="宋体" w:eastAsia="宋体" w:cs="宋体"/>
          <w:sz w:val="24"/>
          <w:highlight w:val="none"/>
        </w:rPr>
      </w:pPr>
      <w:r>
        <w:rPr>
          <w:rFonts w:hint="eastAsia" w:ascii="宋体" w:hAnsi="宋体" w:eastAsia="宋体" w:cs="宋体"/>
          <w:sz w:val="24"/>
          <w:highlight w:val="none"/>
        </w:rPr>
        <w:t>电    话：</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p>
      <w:pPr>
        <w:pageBreakBefore w:val="0"/>
        <w:kinsoku/>
        <w:wordWrap w:val="0"/>
        <w:bidi w:val="0"/>
        <w:spacing w:line="400" w:lineRule="atLeast"/>
        <w:ind w:firstLine="3496" w:firstLineChars="1457"/>
        <w:rPr>
          <w:rFonts w:hint="eastAsia" w:ascii="宋体" w:hAnsi="宋体" w:eastAsia="宋体" w:cs="宋体"/>
          <w:sz w:val="24"/>
          <w:highlight w:val="none"/>
        </w:rPr>
      </w:pPr>
      <w:r>
        <w:rPr>
          <w:rFonts w:hint="eastAsia" w:ascii="宋体" w:hAnsi="宋体" w:eastAsia="宋体" w:cs="宋体"/>
          <w:sz w:val="24"/>
          <w:highlight w:val="none"/>
        </w:rPr>
        <w:t>传    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p>
      <w:pPr>
        <w:pageBreakBefore w:val="0"/>
        <w:kinsoku/>
        <w:wordWrap w:val="0"/>
        <w:bidi w:val="0"/>
        <w:spacing w:line="400" w:lineRule="atLeast"/>
        <w:ind w:firstLine="4216" w:firstLineChars="1757"/>
        <w:jc w:val="right"/>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月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pageBreakBefore w:val="0"/>
        <w:kinsoku/>
        <w:wordWrap w:val="0"/>
        <w:bidi w:val="0"/>
        <w:spacing w:line="400" w:lineRule="atLeast"/>
        <w:rPr>
          <w:rFonts w:hint="eastAsia" w:ascii="宋体" w:hAnsi="宋体" w:eastAsia="宋体" w:cs="宋体"/>
          <w:sz w:val="24"/>
          <w:highlight w:val="none"/>
        </w:rPr>
      </w:pPr>
    </w:p>
    <w:p>
      <w:pPr>
        <w:spacing w:line="248" w:lineRule="auto"/>
        <w:rPr>
          <w:rFonts w:hint="eastAsia" w:ascii="宋体" w:hAnsi="宋体" w:eastAsia="宋体" w:cs="宋体"/>
          <w:sz w:val="21"/>
          <w:highlight w:val="none"/>
        </w:rPr>
      </w:pPr>
    </w:p>
    <w:p>
      <w:pPr>
        <w:spacing w:line="249" w:lineRule="auto"/>
        <w:rPr>
          <w:rFonts w:hint="eastAsia" w:ascii="宋体" w:hAnsi="宋体" w:eastAsia="宋体" w:cs="宋体"/>
          <w:sz w:val="21"/>
          <w:highlight w:val="none"/>
        </w:rPr>
      </w:pPr>
    </w:p>
    <w:p>
      <w:pPr>
        <w:spacing w:line="249" w:lineRule="auto"/>
        <w:rPr>
          <w:rFonts w:hint="eastAsia" w:ascii="宋体" w:hAnsi="宋体" w:eastAsia="宋体" w:cs="宋体"/>
          <w:sz w:val="21"/>
          <w:highlight w:val="none"/>
        </w:rPr>
      </w:pPr>
    </w:p>
    <w:p>
      <w:pPr>
        <w:spacing w:line="249"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rPr>
          <w:rFonts w:hint="eastAsia" w:ascii="宋体" w:hAnsi="宋体" w:eastAsia="宋体" w:cs="宋体"/>
          <w:spacing w:val="-2"/>
          <w:sz w:val="28"/>
          <w:szCs w:val="28"/>
          <w:highlight w:val="none"/>
          <w14:textOutline w14:w="5094" w14:cap="flat" w14:cmpd="sng">
            <w14:solidFill>
              <w14:srgbClr w14:val="000000"/>
            </w14:solidFill>
            <w14:prstDash w14:val="solid"/>
            <w14:miter w14:val="0"/>
          </w14:textOutline>
        </w:rPr>
      </w:pPr>
      <w:r>
        <w:rPr>
          <w:rFonts w:hint="eastAsia" w:ascii="宋体" w:hAnsi="宋体" w:eastAsia="宋体" w:cs="宋体"/>
          <w:spacing w:val="-2"/>
          <w:sz w:val="28"/>
          <w:szCs w:val="28"/>
          <w:highlight w:val="none"/>
          <w14:textOutline w14:w="5094" w14:cap="flat" w14:cmpd="sng">
            <w14:solidFill>
              <w14:srgbClr w14:val="000000"/>
            </w14:solidFill>
            <w14:prstDash w14:val="solid"/>
            <w14:miter w14:val="0"/>
          </w14:textOutline>
        </w:rPr>
        <w:br w:type="page"/>
      </w:r>
    </w:p>
    <w:p>
      <w:pPr>
        <w:pStyle w:val="2"/>
        <w:pageBreakBefore w:val="0"/>
        <w:kinsoku/>
        <w:wordWrap w:val="0"/>
        <w:bidi w:val="0"/>
        <w:spacing w:before="0" w:after="0" w:line="380" w:lineRule="atLeast"/>
        <w:rPr>
          <w:rFonts w:hint="eastAsia" w:ascii="宋体" w:hAnsi="宋体" w:eastAsia="宋体" w:cs="宋体"/>
          <w:b w:val="0"/>
          <w:sz w:val="24"/>
          <w:szCs w:val="24"/>
          <w:highlight w:val="none"/>
        </w:rPr>
      </w:pPr>
      <w:bookmarkStart w:id="516" w:name="_Toc21245"/>
      <w:bookmarkStart w:id="517" w:name="_Toc18852"/>
      <w:bookmarkStart w:id="518" w:name="_Toc24417"/>
      <w:bookmarkStart w:id="519" w:name="_Toc6907"/>
      <w:bookmarkStart w:id="520" w:name="_Toc234833238"/>
      <w:bookmarkStart w:id="521" w:name="_Toc5606"/>
      <w:r>
        <w:rPr>
          <w:rFonts w:hint="eastAsia" w:ascii="宋体" w:hAnsi="宋体" w:eastAsia="宋体" w:cs="宋体"/>
          <w:b w:val="0"/>
          <w:sz w:val="24"/>
          <w:szCs w:val="24"/>
          <w:highlight w:val="none"/>
        </w:rPr>
        <w:t>附件八</w:t>
      </w:r>
      <w:r>
        <w:rPr>
          <w:rFonts w:hint="eastAsia" w:ascii="宋体" w:hAnsi="宋体" w:eastAsia="宋体" w:cs="宋体"/>
          <w:b w:val="0"/>
          <w:sz w:val="24"/>
          <w:szCs w:val="24"/>
          <w:highlight w:val="none"/>
          <w:lang w:eastAsia="zh-CN"/>
        </w:rPr>
        <w:t xml:space="preserve"> </w:t>
      </w:r>
      <w:r>
        <w:rPr>
          <w:rFonts w:hint="eastAsia" w:ascii="宋体" w:hAnsi="宋体" w:eastAsia="宋体" w:cs="宋体"/>
          <w:b w:val="0"/>
          <w:sz w:val="24"/>
          <w:szCs w:val="24"/>
          <w:highlight w:val="none"/>
        </w:rPr>
        <w:t>工程资金监管协议格式</w:t>
      </w:r>
      <w:bookmarkEnd w:id="516"/>
      <w:bookmarkEnd w:id="517"/>
      <w:bookmarkEnd w:id="518"/>
      <w:bookmarkEnd w:id="519"/>
      <w:bookmarkEnd w:id="520"/>
      <w:bookmarkEnd w:id="521"/>
    </w:p>
    <w:p>
      <w:pPr>
        <w:pageBreakBefore w:val="0"/>
        <w:kinsoku/>
        <w:wordWrap w:val="0"/>
        <w:bidi w:val="0"/>
        <w:spacing w:line="38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（发包人与承包人签订合同协议书时应与发包人指定的银行签署工程资金监管协议，工程资金监管协议内容在保证本项目资金有效监管的前提下由三方共同商定）</w:t>
      </w:r>
    </w:p>
    <w:p>
      <w:pPr>
        <w:pageBreakBefore w:val="0"/>
        <w:kinsoku/>
        <w:wordWrap w:val="0"/>
        <w:bidi w:val="0"/>
        <w:spacing w:line="380" w:lineRule="atLeast"/>
        <w:rPr>
          <w:rFonts w:hint="eastAsia" w:ascii="宋体" w:hAnsi="宋体" w:eastAsia="宋体" w:cs="宋体"/>
          <w:sz w:val="24"/>
          <w:highlight w:val="none"/>
        </w:rPr>
      </w:pPr>
    </w:p>
    <w:p>
      <w:pPr>
        <w:pageBreakBefore w:val="0"/>
        <w:kinsoku/>
        <w:wordWrap w:val="0"/>
        <w:bidi w:val="0"/>
        <w:spacing w:line="380" w:lineRule="atLeas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工程资金监管协议</w:t>
      </w:r>
    </w:p>
    <w:p>
      <w:pPr>
        <w:pageBreakBefore w:val="0"/>
        <w:kinsoku/>
        <w:wordWrap w:val="0"/>
        <w:bidi w:val="0"/>
        <w:spacing w:line="380" w:lineRule="atLeast"/>
        <w:jc w:val="center"/>
        <w:rPr>
          <w:rFonts w:hint="eastAsia" w:ascii="宋体" w:hAnsi="宋体" w:eastAsia="宋体" w:cs="宋体"/>
          <w:sz w:val="28"/>
          <w:szCs w:val="28"/>
          <w:highlight w:val="none"/>
        </w:rPr>
      </w:pPr>
    </w:p>
    <w:p>
      <w:pPr>
        <w:pageBreakBefore w:val="0"/>
        <w:kinsoku/>
        <w:wordWrap w:val="0"/>
        <w:bidi w:val="0"/>
        <w:spacing w:line="380" w:lineRule="atLeast"/>
        <w:rPr>
          <w:rFonts w:hint="eastAsia" w:ascii="宋体" w:hAnsi="宋体" w:eastAsia="宋体" w:cs="宋体"/>
          <w:sz w:val="24"/>
          <w:highlight w:val="none"/>
        </w:rPr>
      </w:pPr>
      <w:bookmarkStart w:id="522" w:name="_Toc234833239"/>
      <w:r>
        <w:rPr>
          <w:rFonts w:hint="eastAsia" w:ascii="宋体" w:hAnsi="宋体" w:eastAsia="宋体" w:cs="宋体"/>
          <w:sz w:val="24"/>
          <w:highlight w:val="none"/>
        </w:rPr>
        <w:t>发包人：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（以下简称“甲方”）</w:t>
      </w:r>
      <w:bookmarkEnd w:id="522"/>
    </w:p>
    <w:p>
      <w:pPr>
        <w:pageBreakBefore w:val="0"/>
        <w:kinsoku/>
        <w:wordWrap w:val="0"/>
        <w:bidi w:val="0"/>
        <w:spacing w:line="380" w:lineRule="atLeast"/>
        <w:rPr>
          <w:rFonts w:hint="eastAsia" w:ascii="宋体" w:hAnsi="宋体" w:eastAsia="宋体" w:cs="宋体"/>
          <w:sz w:val="24"/>
          <w:highlight w:val="none"/>
        </w:rPr>
      </w:pPr>
      <w:r>
        <w:rPr>
          <w:rFonts w:hint="eastAsia" w:ascii="宋体" w:hAnsi="宋体" w:eastAsia="宋体" w:cs="宋体"/>
          <w:sz w:val="24"/>
          <w:highlight w:val="none"/>
        </w:rPr>
        <w:t>承包人：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（以下简称“乙方”）</w:t>
      </w:r>
    </w:p>
    <w:p>
      <w:pPr>
        <w:pageBreakBefore w:val="0"/>
        <w:kinsoku/>
        <w:wordWrap w:val="0"/>
        <w:bidi w:val="0"/>
        <w:spacing w:line="380" w:lineRule="atLeast"/>
        <w:rPr>
          <w:rFonts w:hint="eastAsia" w:ascii="宋体" w:hAnsi="宋体" w:eastAsia="宋体" w:cs="宋体"/>
          <w:sz w:val="24"/>
          <w:highlight w:val="none"/>
        </w:rPr>
      </w:pPr>
      <w:r>
        <w:rPr>
          <w:rFonts w:hint="eastAsia" w:ascii="宋体" w:hAnsi="宋体" w:eastAsia="宋体" w:cs="宋体"/>
          <w:sz w:val="24"/>
          <w:highlight w:val="none"/>
        </w:rPr>
        <w:t>经办银行：</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（以下简称“丙方”）</w:t>
      </w:r>
    </w:p>
    <w:p>
      <w:pPr>
        <w:pageBreakBefore w:val="0"/>
        <w:kinsoku/>
        <w:wordWrap w:val="0"/>
        <w:bidi w:val="0"/>
        <w:spacing w:line="380" w:lineRule="atLeast"/>
        <w:jc w:val="left"/>
        <w:rPr>
          <w:rFonts w:hint="eastAsia" w:ascii="宋体" w:hAnsi="宋体" w:eastAsia="宋体" w:cs="宋体"/>
          <w:sz w:val="24"/>
          <w:highlight w:val="none"/>
        </w:rPr>
      </w:pPr>
    </w:p>
    <w:p>
      <w:pPr>
        <w:pageBreakBefore w:val="0"/>
        <w:kinsoku/>
        <w:wordWrap w:val="0"/>
        <w:bidi w:val="0"/>
        <w:spacing w:line="38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为了促进</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（项目名称）的顺利实施，管好用好建设资金，确保工程资金专款专用，同时为承包人提供便捷有效的银行业务服务，根据</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（项目名称）合同条款有关规定，经甲、乙、丙三方协商，达成协议如下：</w:t>
      </w:r>
    </w:p>
    <w:p>
      <w:pPr>
        <w:pageBreakBefore w:val="0"/>
        <w:kinsoku/>
        <w:wordWrap w:val="0"/>
        <w:bidi w:val="0"/>
        <w:spacing w:line="380" w:lineRule="atLeast"/>
        <w:ind w:firstLine="480" w:firstLineChars="200"/>
        <w:outlineLvl w:val="2"/>
        <w:rPr>
          <w:rFonts w:hint="eastAsia" w:ascii="宋体" w:hAnsi="宋体" w:eastAsia="宋体" w:cs="宋体"/>
          <w:sz w:val="24"/>
          <w:highlight w:val="none"/>
        </w:rPr>
      </w:pPr>
      <w:bookmarkStart w:id="523" w:name="_Toc14523"/>
      <w:bookmarkStart w:id="524" w:name="_Toc22013"/>
      <w:bookmarkStart w:id="525" w:name="_Toc8262"/>
      <w:r>
        <w:rPr>
          <w:rFonts w:hint="eastAsia" w:ascii="宋体" w:hAnsi="宋体" w:eastAsia="宋体" w:cs="宋体"/>
          <w:sz w:val="24"/>
          <w:highlight w:val="none"/>
        </w:rPr>
        <w:t>1. 资金管理的内容</w:t>
      </w:r>
      <w:bookmarkEnd w:id="523"/>
      <w:bookmarkEnd w:id="524"/>
      <w:bookmarkEnd w:id="525"/>
    </w:p>
    <w:p>
      <w:pPr>
        <w:pageBreakBefore w:val="0"/>
        <w:kinsoku/>
        <w:wordWrap w:val="0"/>
        <w:bidi w:val="0"/>
        <w:spacing w:line="38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（1）乙方为完成</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（项目名称）工程成立的项目经理部在丙方开设基本结算户；</w:t>
      </w:r>
    </w:p>
    <w:p>
      <w:pPr>
        <w:pageBreakBefore w:val="0"/>
        <w:kinsoku/>
        <w:wordWrap w:val="0"/>
        <w:bidi w:val="0"/>
        <w:spacing w:line="38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（2）甲方应按合同规定将工程款汇入乙方在丙方开设的账户；</w:t>
      </w:r>
    </w:p>
    <w:p>
      <w:pPr>
        <w:pageBreakBefore w:val="0"/>
        <w:kinsoku/>
        <w:wordWrap w:val="0"/>
        <w:bidi w:val="0"/>
        <w:spacing w:line="38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（3）乙方应将流动资金及甲方所拨付资金专项用于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（项目名称）；</w:t>
      </w:r>
    </w:p>
    <w:p>
      <w:pPr>
        <w:pageBreakBefore w:val="0"/>
        <w:kinsoku/>
        <w:wordWrap w:val="0"/>
        <w:bidi w:val="0"/>
        <w:spacing w:line="38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（4）丙方应为乙方提供便捷有效的银行业务服务，并接受甲方委托对乙方在丙方开设的基本结算户资金使用情况进行监督。</w:t>
      </w:r>
    </w:p>
    <w:p>
      <w:pPr>
        <w:pageBreakBefore w:val="0"/>
        <w:kinsoku/>
        <w:wordWrap w:val="0"/>
        <w:bidi w:val="0"/>
        <w:spacing w:line="380" w:lineRule="atLeast"/>
        <w:ind w:firstLine="480" w:firstLineChars="200"/>
        <w:outlineLvl w:val="2"/>
        <w:rPr>
          <w:rFonts w:hint="eastAsia" w:ascii="宋体" w:hAnsi="宋体" w:eastAsia="宋体" w:cs="宋体"/>
          <w:sz w:val="24"/>
          <w:highlight w:val="none"/>
        </w:rPr>
      </w:pPr>
      <w:bookmarkStart w:id="526" w:name="_Toc6737"/>
      <w:bookmarkStart w:id="527" w:name="_Toc10414"/>
      <w:bookmarkStart w:id="528" w:name="_Toc4836"/>
      <w:r>
        <w:rPr>
          <w:rFonts w:hint="eastAsia" w:ascii="宋体" w:hAnsi="宋体" w:eastAsia="宋体" w:cs="宋体"/>
          <w:sz w:val="24"/>
          <w:highlight w:val="none"/>
        </w:rPr>
        <w:t>2. 甲方的权责</w:t>
      </w:r>
      <w:bookmarkEnd w:id="526"/>
      <w:bookmarkEnd w:id="527"/>
      <w:bookmarkEnd w:id="528"/>
    </w:p>
    <w:p>
      <w:pPr>
        <w:pageBreakBefore w:val="0"/>
        <w:kinsoku/>
        <w:wordWrap w:val="0"/>
        <w:bidi w:val="0"/>
        <w:spacing w:line="38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（1）按照</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（项目名称）合同有关条款规定的时间和方式，向乙方支付工程款；</w:t>
      </w:r>
    </w:p>
    <w:p>
      <w:pPr>
        <w:pageBreakBefore w:val="0"/>
        <w:kinsoku/>
        <w:wordWrap w:val="0"/>
        <w:bidi w:val="0"/>
        <w:spacing w:line="38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（2）在发现乙方将本项目资金挪用、转移时，甲方有权中止工程支付，直至乙方改正为止；</w:t>
      </w:r>
    </w:p>
    <w:p>
      <w:pPr>
        <w:pageBreakBefore w:val="0"/>
        <w:kinsoku/>
        <w:wordWrap w:val="0"/>
        <w:bidi w:val="0"/>
        <w:spacing w:line="38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（3）不定期审查丙方对乙方的资金使用监督情况，如丙方不能履行其责任，甲方有权随时终止本协议；</w:t>
      </w:r>
    </w:p>
    <w:p>
      <w:pPr>
        <w:pageBreakBefore w:val="0"/>
        <w:kinsoku/>
        <w:wordWrap w:val="0"/>
        <w:bidi w:val="0"/>
        <w:spacing w:line="38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（4）在乙、丙双方发生争议时，甲方应负责协调、解决。</w:t>
      </w:r>
    </w:p>
    <w:p>
      <w:pPr>
        <w:pageBreakBefore w:val="0"/>
        <w:kinsoku/>
        <w:wordWrap w:val="0"/>
        <w:bidi w:val="0"/>
        <w:spacing w:line="380" w:lineRule="atLeast"/>
        <w:ind w:firstLine="480" w:firstLineChars="200"/>
        <w:outlineLvl w:val="2"/>
        <w:rPr>
          <w:rFonts w:hint="eastAsia" w:ascii="宋体" w:hAnsi="宋体" w:eastAsia="宋体" w:cs="宋体"/>
          <w:sz w:val="24"/>
          <w:highlight w:val="none"/>
        </w:rPr>
      </w:pPr>
      <w:bookmarkStart w:id="529" w:name="_Toc4064"/>
      <w:bookmarkStart w:id="530" w:name="_Toc23382"/>
      <w:bookmarkStart w:id="531" w:name="_Toc32016"/>
      <w:r>
        <w:rPr>
          <w:rFonts w:hint="eastAsia" w:ascii="宋体" w:hAnsi="宋体" w:eastAsia="宋体" w:cs="宋体"/>
          <w:sz w:val="24"/>
          <w:highlight w:val="none"/>
        </w:rPr>
        <w:t>3. 乙方的权责</w:t>
      </w:r>
      <w:bookmarkEnd w:id="529"/>
      <w:bookmarkEnd w:id="530"/>
      <w:bookmarkEnd w:id="531"/>
    </w:p>
    <w:p>
      <w:pPr>
        <w:pageBreakBefore w:val="0"/>
        <w:kinsoku/>
        <w:wordWrap w:val="0"/>
        <w:bidi w:val="0"/>
        <w:spacing w:line="38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（1）项目经理部成立以后，乙方应尽快在丙方开设基本结算户；</w:t>
      </w:r>
    </w:p>
    <w:p>
      <w:pPr>
        <w:pageBreakBefore w:val="0"/>
        <w:kinsoku/>
        <w:wordWrap w:val="0"/>
        <w:bidi w:val="0"/>
        <w:spacing w:line="38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（2）确保本项目资金专款专用，不发生挪用、转移资金的现象；保证不通过权益转让、抵押、担保承担债务等任何其他方式使用基本结算户的资金；</w:t>
      </w:r>
    </w:p>
    <w:p>
      <w:pPr>
        <w:pageBreakBefore w:val="0"/>
        <w:kinsoku/>
        <w:wordWrap w:val="0"/>
        <w:bidi w:val="0"/>
        <w:spacing w:line="38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（3）办理材料、设备等采购业务金额在</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万元以上的，应出示购货合同、协议和发票；在办理总额超过</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万元以上的采购业务时，应将合同、协议和发票复印件送丙方备案；购买应急材料、设备时可先办理支付手续，但事后必须补备有关资料；</w:t>
      </w:r>
    </w:p>
    <w:p>
      <w:pPr>
        <w:pageBreakBefore w:val="0"/>
        <w:kinsoku/>
        <w:wordWrap w:val="0"/>
        <w:bidi w:val="0"/>
        <w:spacing w:line="38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（4）用银行转账支票办理支付款项时，必须将转账支票送交丙方，由丙方负责办理支票转付手续；</w:t>
      </w:r>
    </w:p>
    <w:p>
      <w:pPr>
        <w:pageBreakBefore w:val="0"/>
        <w:kinsoku/>
        <w:wordWrap w:val="0"/>
        <w:bidi w:val="0"/>
        <w:spacing w:line="38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（5）向分包单位支付工程进度款时，应附甲方批准分包的文件；</w:t>
      </w:r>
    </w:p>
    <w:p>
      <w:pPr>
        <w:pageBreakBefore w:val="0"/>
        <w:kinsoku/>
        <w:wordWrap w:val="0"/>
        <w:bidi w:val="0"/>
        <w:spacing w:line="38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（6）向上级单位缴纳管理费、机械设备及周转材料租赁摊销费等款项时，应附上级单位出具的转账通知等有关资料，以确保资金专款专用。</w:t>
      </w:r>
    </w:p>
    <w:p>
      <w:pPr>
        <w:pageBreakBefore w:val="0"/>
        <w:kinsoku/>
        <w:wordWrap w:val="0"/>
        <w:bidi w:val="0"/>
        <w:spacing w:line="380" w:lineRule="atLeast"/>
        <w:ind w:firstLine="480" w:firstLineChars="200"/>
        <w:outlineLvl w:val="2"/>
        <w:rPr>
          <w:rFonts w:hint="eastAsia" w:ascii="宋体" w:hAnsi="宋体" w:eastAsia="宋体" w:cs="宋体"/>
          <w:sz w:val="24"/>
          <w:highlight w:val="none"/>
        </w:rPr>
      </w:pPr>
      <w:bookmarkStart w:id="532" w:name="_Toc9655"/>
      <w:bookmarkStart w:id="533" w:name="_Toc24701"/>
      <w:bookmarkStart w:id="534" w:name="_Toc15997"/>
      <w:r>
        <w:rPr>
          <w:rFonts w:hint="eastAsia" w:ascii="宋体" w:hAnsi="宋体" w:eastAsia="宋体" w:cs="宋体"/>
          <w:sz w:val="24"/>
          <w:highlight w:val="none"/>
        </w:rPr>
        <w:t>4. 丙方的权责</w:t>
      </w:r>
      <w:bookmarkEnd w:id="532"/>
      <w:bookmarkEnd w:id="533"/>
      <w:bookmarkEnd w:id="534"/>
    </w:p>
    <w:p>
      <w:pPr>
        <w:pageBreakBefore w:val="0"/>
        <w:kinsoku/>
        <w:wordWrap w:val="0"/>
        <w:bidi w:val="0"/>
        <w:spacing w:line="38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（1）成立</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（项目名称）工程资金管理服务小组，明确业务流程，提高工作效率，杜绝“压票”现象；</w:t>
      </w:r>
    </w:p>
    <w:p>
      <w:pPr>
        <w:pageBreakBefore w:val="0"/>
        <w:kinsoku/>
        <w:wordWrap w:val="0"/>
        <w:bidi w:val="0"/>
        <w:spacing w:line="38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pacing w:val="-6"/>
          <w:sz w:val="24"/>
          <w:highlight w:val="none"/>
        </w:rPr>
        <w:t>根据乙方提供的购货合同、协议和发票，检查其所购材料、设备是否用于</w:t>
      </w:r>
      <w:r>
        <w:rPr>
          <w:rFonts w:hint="eastAsia" w:ascii="宋体" w:hAnsi="宋体" w:eastAsia="宋体" w:cs="宋体"/>
          <w:spacing w:val="-6"/>
          <w:sz w:val="24"/>
          <w:highlight w:val="none"/>
          <w:u w:val="single"/>
        </w:rPr>
        <w:t xml:space="preserve">   </w:t>
      </w:r>
      <w:r>
        <w:rPr>
          <w:rFonts w:hint="eastAsia" w:ascii="宋体" w:hAnsi="宋体" w:eastAsia="宋体" w:cs="宋体"/>
          <w:sz w:val="24"/>
          <w:highlight w:val="none"/>
        </w:rPr>
        <w:t>（项目名称）工程建设，对本标段以外的购货款项，有权拒绝办理，并及时报告甲方；</w:t>
      </w:r>
    </w:p>
    <w:p>
      <w:pPr>
        <w:pageBreakBefore w:val="0"/>
        <w:kinsoku/>
        <w:wordWrap w:val="0"/>
        <w:bidi w:val="0"/>
        <w:spacing w:line="38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（3）根据乙方与分包单位签订的合同及支付文件，检查其支付款项是否符合有关条件，向分包单位以外单位的支付有权拒绝办理，并及时报告甲方；</w:t>
      </w:r>
    </w:p>
    <w:p>
      <w:pPr>
        <w:pageBreakBefore w:val="0"/>
        <w:kinsoku/>
        <w:wordWrap w:val="0"/>
        <w:bidi w:val="0"/>
        <w:spacing w:line="38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（4）根据乙方提供的上级单位出具的转账通知等有关资料，办理管理费、机械设备及周转材料租赁摊销费等款项的支付；对超出转账通知等有关资料以外的支付，有权拒绝办理，并及时报告甲方；</w:t>
      </w:r>
    </w:p>
    <w:p>
      <w:pPr>
        <w:pageBreakBefore w:val="0"/>
        <w:kinsoku/>
        <w:wordWrap w:val="0"/>
        <w:bidi w:val="0"/>
        <w:spacing w:line="38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（5）定期将乙方前一个周期的支付情况，整理后书面报送甲方；乙方复印备案的材料一并送甲方。</w:t>
      </w:r>
    </w:p>
    <w:p>
      <w:pPr>
        <w:pageBreakBefore w:val="0"/>
        <w:kinsoku/>
        <w:wordWrap w:val="0"/>
        <w:bidi w:val="0"/>
        <w:spacing w:line="38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 甲、乙、丙三方都应履行保密责任，不得将其他两方的业务情况透露给三方以外的其他单位或个人。</w:t>
      </w:r>
    </w:p>
    <w:p>
      <w:pPr>
        <w:pageBreakBefore w:val="0"/>
        <w:kinsoku/>
        <w:wordWrap w:val="0"/>
        <w:bidi w:val="0"/>
        <w:spacing w:line="38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 本协议有效期自乙方在丙方开户起，至工程交工验收甲方向乙方颁发交工验收证书后结束。</w:t>
      </w:r>
    </w:p>
    <w:p>
      <w:pPr>
        <w:pageBreakBefore w:val="0"/>
        <w:kinsoku/>
        <w:wordWrap w:val="0"/>
        <w:bidi w:val="0"/>
        <w:spacing w:line="380" w:lineRule="atLeast"/>
        <w:ind w:firstLine="480" w:firstLineChars="200"/>
        <w:outlineLvl w:val="2"/>
        <w:rPr>
          <w:rFonts w:hint="eastAsia" w:ascii="宋体" w:hAnsi="宋体" w:eastAsia="宋体" w:cs="宋体"/>
          <w:sz w:val="24"/>
          <w:highlight w:val="none"/>
        </w:rPr>
      </w:pPr>
      <w:bookmarkStart w:id="535" w:name="_Toc31915"/>
      <w:bookmarkStart w:id="536" w:name="_Toc25024"/>
      <w:bookmarkStart w:id="537" w:name="_Toc1201"/>
      <w:r>
        <w:rPr>
          <w:rFonts w:hint="eastAsia" w:ascii="宋体" w:hAnsi="宋体" w:eastAsia="宋体" w:cs="宋体"/>
          <w:sz w:val="24"/>
          <w:highlight w:val="none"/>
        </w:rPr>
        <w:t>7. 本协议未尽事宜，由甲方牵头，三方协商解决。</w:t>
      </w:r>
      <w:bookmarkEnd w:id="535"/>
      <w:bookmarkEnd w:id="536"/>
      <w:bookmarkEnd w:id="537"/>
    </w:p>
    <w:p>
      <w:pPr>
        <w:pageBreakBefore w:val="0"/>
        <w:kinsoku/>
        <w:wordWrap w:val="0"/>
        <w:bidi w:val="0"/>
        <w:spacing w:line="38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8. 本协议正本三份、副本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份。合同三方各执正本一份、副本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份，当正本与副本内容不一致时，以正本为准。</w:t>
      </w:r>
    </w:p>
    <w:p>
      <w:pPr>
        <w:pageBreakBefore w:val="0"/>
        <w:kinsoku/>
        <w:wordWrap w:val="0"/>
        <w:bidi w:val="0"/>
        <w:spacing w:line="340" w:lineRule="atLeast"/>
        <w:outlineLvl w:val="9"/>
        <w:rPr>
          <w:rFonts w:hint="eastAsia" w:ascii="宋体" w:hAnsi="宋体" w:eastAsia="宋体" w:cs="宋体"/>
          <w:b/>
          <w:sz w:val="24"/>
          <w:highlight w:val="none"/>
        </w:rPr>
      </w:pPr>
    </w:p>
    <w:p>
      <w:pPr>
        <w:pageBreakBefore w:val="0"/>
        <w:kinsoku/>
        <w:wordWrap w:val="0"/>
        <w:bidi w:val="0"/>
        <w:spacing w:line="340" w:lineRule="atLeast"/>
        <w:rPr>
          <w:rFonts w:hint="eastAsia" w:ascii="宋体" w:hAnsi="宋体" w:eastAsia="宋体" w:cs="宋体"/>
          <w:sz w:val="24"/>
          <w:highlight w:val="none"/>
        </w:rPr>
      </w:pPr>
      <w:r>
        <w:rPr>
          <w:rFonts w:hint="eastAsia" w:ascii="宋体" w:hAnsi="宋体" w:eastAsia="宋体" w:cs="宋体"/>
          <w:sz w:val="24"/>
          <w:highlight w:val="none"/>
        </w:rPr>
        <w:t>发包人：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（盖单位章）    </w:t>
      </w:r>
    </w:p>
    <w:p>
      <w:pPr>
        <w:pageBreakBefore w:val="0"/>
        <w:kinsoku/>
        <w:wordWrap w:val="0"/>
        <w:bidi w:val="0"/>
        <w:spacing w:line="340" w:lineRule="atLeast"/>
        <w:rPr>
          <w:rFonts w:hint="eastAsia" w:ascii="宋体" w:hAnsi="宋体" w:eastAsia="宋体" w:cs="宋体"/>
          <w:sz w:val="24"/>
          <w:highlight w:val="none"/>
        </w:rPr>
      </w:pPr>
      <w:r>
        <w:rPr>
          <w:rFonts w:hint="eastAsia" w:ascii="宋体" w:hAnsi="宋体" w:eastAsia="宋体" w:cs="宋体"/>
          <w:sz w:val="24"/>
          <w:highlight w:val="none"/>
        </w:rPr>
        <w:t>法定代表人或其委托代理人：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（签字）  </w:t>
      </w:r>
    </w:p>
    <w:p>
      <w:pPr>
        <w:pageBreakBefore w:val="0"/>
        <w:kinsoku/>
        <w:wordWrap w:val="0"/>
        <w:bidi w:val="0"/>
        <w:spacing w:line="340" w:lineRule="atLeast"/>
        <w:ind w:firstLine="1920" w:firstLineChars="800"/>
        <w:rPr>
          <w:rFonts w:hint="eastAsia" w:ascii="宋体" w:hAnsi="宋体" w:eastAsia="宋体" w:cs="宋体"/>
          <w:b/>
          <w:bCs/>
          <w:sz w:val="4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月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日    </w:t>
      </w:r>
    </w:p>
    <w:p>
      <w:pPr>
        <w:pageBreakBefore w:val="0"/>
        <w:kinsoku/>
        <w:wordWrap w:val="0"/>
        <w:bidi w:val="0"/>
        <w:spacing w:line="340" w:lineRule="atLeast"/>
        <w:rPr>
          <w:rFonts w:hint="eastAsia" w:ascii="宋体" w:hAnsi="宋体" w:eastAsia="宋体" w:cs="宋体"/>
          <w:sz w:val="24"/>
          <w:highlight w:val="none"/>
        </w:rPr>
      </w:pPr>
    </w:p>
    <w:p>
      <w:pPr>
        <w:pageBreakBefore w:val="0"/>
        <w:kinsoku/>
        <w:wordWrap w:val="0"/>
        <w:bidi w:val="0"/>
        <w:spacing w:line="340" w:lineRule="atLeast"/>
        <w:rPr>
          <w:rFonts w:hint="eastAsia" w:ascii="宋体" w:hAnsi="宋体" w:eastAsia="宋体" w:cs="宋体"/>
          <w:sz w:val="24"/>
          <w:highlight w:val="none"/>
        </w:rPr>
      </w:pPr>
      <w:r>
        <w:rPr>
          <w:rFonts w:hint="eastAsia" w:ascii="宋体" w:hAnsi="宋体" w:eastAsia="宋体" w:cs="宋体"/>
          <w:sz w:val="24"/>
          <w:highlight w:val="none"/>
        </w:rPr>
        <w:t>承包人：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（盖单位章）    </w:t>
      </w:r>
    </w:p>
    <w:p>
      <w:pPr>
        <w:pageBreakBefore w:val="0"/>
        <w:kinsoku/>
        <w:wordWrap w:val="0"/>
        <w:bidi w:val="0"/>
        <w:spacing w:line="340" w:lineRule="atLeast"/>
        <w:rPr>
          <w:rFonts w:hint="eastAsia" w:ascii="宋体" w:hAnsi="宋体" w:eastAsia="宋体" w:cs="宋体"/>
          <w:sz w:val="24"/>
          <w:highlight w:val="none"/>
        </w:rPr>
      </w:pPr>
      <w:r>
        <w:rPr>
          <w:rFonts w:hint="eastAsia" w:ascii="宋体" w:hAnsi="宋体" w:eastAsia="宋体" w:cs="宋体"/>
          <w:sz w:val="24"/>
          <w:highlight w:val="none"/>
        </w:rPr>
        <w:t>法定代表人或其委托代理人：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（签字）  </w:t>
      </w:r>
    </w:p>
    <w:p>
      <w:pPr>
        <w:pageBreakBefore w:val="0"/>
        <w:kinsoku/>
        <w:wordWrap w:val="0"/>
        <w:bidi w:val="0"/>
        <w:spacing w:line="340" w:lineRule="atLeast"/>
        <w:ind w:firstLine="1920" w:firstLineChars="800"/>
        <w:rPr>
          <w:rFonts w:hint="eastAsia" w:ascii="宋体" w:hAnsi="宋体" w:eastAsia="宋体" w:cs="宋体"/>
          <w:b/>
          <w:bCs/>
          <w:sz w:val="4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月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日    </w:t>
      </w:r>
    </w:p>
    <w:p>
      <w:pPr>
        <w:pageBreakBefore w:val="0"/>
        <w:kinsoku/>
        <w:wordWrap w:val="0"/>
        <w:bidi w:val="0"/>
        <w:spacing w:line="340" w:lineRule="atLeast"/>
        <w:rPr>
          <w:rFonts w:hint="eastAsia" w:ascii="宋体" w:hAnsi="宋体" w:eastAsia="宋体" w:cs="宋体"/>
          <w:sz w:val="24"/>
          <w:highlight w:val="none"/>
        </w:rPr>
      </w:pPr>
    </w:p>
    <w:p>
      <w:pPr>
        <w:pageBreakBefore w:val="0"/>
        <w:kinsoku/>
        <w:wordWrap w:val="0"/>
        <w:bidi w:val="0"/>
        <w:spacing w:line="340" w:lineRule="atLeast"/>
        <w:rPr>
          <w:rFonts w:hint="eastAsia" w:ascii="宋体" w:hAnsi="宋体" w:eastAsia="宋体" w:cs="宋体"/>
          <w:sz w:val="24"/>
          <w:highlight w:val="none"/>
        </w:rPr>
      </w:pPr>
      <w:r>
        <w:rPr>
          <w:rFonts w:hint="eastAsia" w:ascii="宋体" w:hAnsi="宋体" w:eastAsia="宋体" w:cs="宋体"/>
          <w:sz w:val="24"/>
          <w:highlight w:val="none"/>
        </w:rPr>
        <w:t>经办银行：</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（盖单位章）    </w:t>
      </w:r>
    </w:p>
    <w:p>
      <w:pPr>
        <w:pageBreakBefore w:val="0"/>
        <w:kinsoku/>
        <w:wordWrap w:val="0"/>
        <w:bidi w:val="0"/>
        <w:spacing w:line="340" w:lineRule="atLeast"/>
        <w:rPr>
          <w:rFonts w:hint="eastAsia" w:ascii="宋体" w:hAnsi="宋体" w:eastAsia="宋体" w:cs="宋体"/>
          <w:sz w:val="24"/>
          <w:highlight w:val="none"/>
        </w:rPr>
      </w:pPr>
      <w:r>
        <w:rPr>
          <w:rFonts w:hint="eastAsia" w:ascii="宋体" w:hAnsi="宋体" w:eastAsia="宋体" w:cs="宋体"/>
          <w:sz w:val="24"/>
          <w:highlight w:val="none"/>
        </w:rPr>
        <w:t>法定代表人或其委托代理人：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（签字）  </w:t>
      </w:r>
    </w:p>
    <w:p>
      <w:pPr>
        <w:rPr>
          <w:rFonts w:hint="eastAsia" w:ascii="宋体" w:hAnsi="宋体" w:eastAsia="宋体" w:cs="宋体"/>
          <w:sz w:val="21"/>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月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日  </w:t>
      </w:r>
    </w:p>
    <w:p>
      <w:pPr>
        <w:rPr>
          <w:rFonts w:hint="eastAsia" w:ascii="宋体" w:hAnsi="宋体" w:eastAsia="宋体" w:cs="宋体"/>
          <w:sz w:val="21"/>
          <w:highlight w:val="none"/>
        </w:rPr>
      </w:pPr>
    </w:p>
    <w:p>
      <w:pPr>
        <w:rPr>
          <w:rFonts w:hint="eastAsia" w:ascii="宋体" w:hAnsi="宋体" w:eastAsia="宋体" w:cs="宋体"/>
          <w:sz w:val="21"/>
          <w:highlight w:val="none"/>
        </w:rPr>
      </w:pPr>
    </w:p>
    <w:p>
      <w:pPr>
        <w:rPr>
          <w:rFonts w:hint="eastAsia" w:ascii="宋体" w:hAnsi="宋体" w:eastAsia="宋体" w:cs="宋体"/>
          <w:sz w:val="21"/>
          <w:highlight w:val="none"/>
        </w:rPr>
      </w:pPr>
    </w:p>
    <w:p>
      <w:pPr>
        <w:rPr>
          <w:rFonts w:hint="eastAsia" w:ascii="宋体" w:hAnsi="宋体" w:eastAsia="宋体" w:cs="宋体"/>
          <w:spacing w:val="4"/>
          <w:sz w:val="43"/>
          <w:szCs w:val="43"/>
          <w:highlight w:val="none"/>
        </w:rPr>
      </w:pPr>
      <w:r>
        <w:rPr>
          <w:rFonts w:hint="eastAsia" w:ascii="宋体" w:hAnsi="宋体" w:eastAsia="宋体" w:cs="宋体"/>
          <w:spacing w:val="4"/>
          <w:sz w:val="43"/>
          <w:szCs w:val="43"/>
          <w:highlight w:val="none"/>
        </w:rPr>
        <w:br w:type="page"/>
      </w:r>
    </w:p>
    <w:p>
      <w:pPr>
        <w:pStyle w:val="6"/>
        <w:spacing w:before="140" w:line="223" w:lineRule="auto"/>
        <w:ind w:left="2366"/>
        <w:outlineLvl w:val="0"/>
        <w:rPr>
          <w:rFonts w:hint="eastAsia" w:ascii="宋体" w:hAnsi="宋体" w:eastAsia="宋体" w:cs="宋体"/>
          <w:sz w:val="43"/>
          <w:szCs w:val="43"/>
          <w:highlight w:val="none"/>
        </w:rPr>
      </w:pPr>
      <w:bookmarkStart w:id="538" w:name="_Toc15475"/>
      <w:r>
        <w:rPr>
          <w:rFonts w:hint="eastAsia" w:ascii="宋体" w:hAnsi="宋体" w:eastAsia="宋体" w:cs="宋体"/>
          <w:spacing w:val="4"/>
          <w:sz w:val="43"/>
          <w:szCs w:val="43"/>
          <w:highlight w:val="none"/>
        </w:rPr>
        <w:t>第五章</w:t>
      </w:r>
      <w:r>
        <w:rPr>
          <w:rFonts w:hint="eastAsia" w:ascii="宋体" w:hAnsi="宋体" w:eastAsia="宋体" w:cs="宋体"/>
          <w:spacing w:val="-68"/>
          <w:sz w:val="43"/>
          <w:szCs w:val="43"/>
          <w:highlight w:val="none"/>
        </w:rPr>
        <w:t xml:space="preserve"> </w:t>
      </w:r>
      <w:r>
        <w:rPr>
          <w:rFonts w:hint="eastAsia" w:ascii="宋体" w:hAnsi="宋体" w:eastAsia="宋体" w:cs="宋体"/>
          <w:spacing w:val="4"/>
          <w:sz w:val="43"/>
          <w:szCs w:val="43"/>
          <w:highlight w:val="none"/>
        </w:rPr>
        <w:t>工程量清单</w:t>
      </w:r>
      <w:bookmarkEnd w:id="538"/>
    </w:p>
    <w:p>
      <w:pPr>
        <w:spacing w:before="300" w:line="221" w:lineRule="auto"/>
        <w:ind w:left="23"/>
        <w:outlineLvl w:val="1"/>
        <w:rPr>
          <w:rFonts w:hint="eastAsia" w:ascii="宋体" w:hAnsi="宋体" w:eastAsia="宋体" w:cs="宋体"/>
          <w:sz w:val="21"/>
          <w:szCs w:val="21"/>
          <w:highlight w:val="none"/>
        </w:rPr>
      </w:pPr>
      <w:bookmarkStart w:id="539" w:name="_Toc18584"/>
      <w:bookmarkStart w:id="540" w:name="_Toc22211"/>
      <w:bookmarkStart w:id="541" w:name="_Toc18709"/>
      <w:r>
        <w:rPr>
          <w:rFonts w:hint="eastAsia" w:ascii="宋体" w:hAnsi="宋体" w:eastAsia="宋体" w:cs="宋体"/>
          <w:spacing w:val="-1"/>
          <w:sz w:val="21"/>
          <w:szCs w:val="21"/>
          <w:highlight w:val="none"/>
        </w:rPr>
        <w:t>具体要求详见电子版招标清单文件</w:t>
      </w:r>
      <w:bookmarkEnd w:id="539"/>
      <w:bookmarkEnd w:id="540"/>
      <w:bookmarkEnd w:id="541"/>
    </w:p>
    <w:p>
      <w:pPr>
        <w:spacing w:line="221" w:lineRule="auto"/>
        <w:rPr>
          <w:rFonts w:hint="eastAsia" w:ascii="宋体" w:hAnsi="宋体" w:eastAsia="宋体" w:cs="宋体"/>
          <w:sz w:val="21"/>
          <w:szCs w:val="21"/>
          <w:highlight w:val="none"/>
        </w:rPr>
        <w:sectPr>
          <w:footerReference r:id="rId20" w:type="default"/>
          <w:pgSz w:w="11912" w:h="16851"/>
          <w:pgMar w:top="1440" w:right="1800" w:bottom="1440" w:left="1800" w:header="0" w:footer="861" w:gutter="0"/>
          <w:pgNumType w:fmt="decimal"/>
          <w:cols w:space="720" w:num="1"/>
        </w:sectPr>
      </w:pPr>
    </w:p>
    <w:p>
      <w:pPr>
        <w:spacing w:line="246" w:lineRule="auto"/>
        <w:rPr>
          <w:rFonts w:hint="eastAsia" w:ascii="宋体" w:hAnsi="宋体" w:eastAsia="宋体" w:cs="宋体"/>
          <w:sz w:val="21"/>
          <w:highlight w:val="none"/>
        </w:rPr>
      </w:pPr>
    </w:p>
    <w:p>
      <w:pPr>
        <w:spacing w:line="246" w:lineRule="auto"/>
        <w:rPr>
          <w:rFonts w:hint="eastAsia" w:ascii="宋体" w:hAnsi="宋体" w:eastAsia="宋体" w:cs="宋体"/>
          <w:sz w:val="21"/>
          <w:highlight w:val="none"/>
        </w:rPr>
      </w:pPr>
    </w:p>
    <w:p>
      <w:pPr>
        <w:spacing w:line="246" w:lineRule="auto"/>
        <w:rPr>
          <w:rFonts w:hint="eastAsia" w:ascii="宋体" w:hAnsi="宋体" w:eastAsia="宋体" w:cs="宋体"/>
          <w:sz w:val="21"/>
          <w:highlight w:val="none"/>
        </w:rPr>
      </w:pPr>
    </w:p>
    <w:p>
      <w:pPr>
        <w:spacing w:line="246" w:lineRule="auto"/>
        <w:rPr>
          <w:rFonts w:hint="eastAsia" w:ascii="宋体" w:hAnsi="宋体" w:eastAsia="宋体" w:cs="宋体"/>
          <w:sz w:val="21"/>
          <w:highlight w:val="none"/>
        </w:rPr>
      </w:pPr>
    </w:p>
    <w:p>
      <w:pPr>
        <w:spacing w:line="247" w:lineRule="auto"/>
        <w:rPr>
          <w:rFonts w:hint="eastAsia" w:ascii="宋体" w:hAnsi="宋体" w:eastAsia="宋体" w:cs="宋体"/>
          <w:sz w:val="21"/>
          <w:highlight w:val="none"/>
        </w:rPr>
      </w:pPr>
    </w:p>
    <w:p>
      <w:pPr>
        <w:pStyle w:val="6"/>
        <w:spacing w:before="156" w:line="219" w:lineRule="auto"/>
        <w:ind w:left="3467"/>
        <w:outlineLvl w:val="0"/>
        <w:rPr>
          <w:rFonts w:hint="eastAsia" w:ascii="宋体" w:hAnsi="宋体" w:eastAsia="宋体" w:cs="宋体"/>
          <w:sz w:val="48"/>
          <w:szCs w:val="48"/>
          <w:highlight w:val="none"/>
        </w:rPr>
      </w:pPr>
      <w:bookmarkStart w:id="542" w:name="_Toc20079"/>
      <w:r>
        <w:rPr>
          <w:rFonts w:hint="eastAsia" w:ascii="宋体" w:hAnsi="宋体" w:eastAsia="宋体" w:cs="宋体"/>
          <w:spacing w:val="-5"/>
          <w:sz w:val="48"/>
          <w:szCs w:val="48"/>
          <w:highlight w:val="none"/>
        </w:rPr>
        <w:t>第二卷</w:t>
      </w:r>
      <w:bookmarkEnd w:id="542"/>
    </w:p>
    <w:p>
      <w:pPr>
        <w:spacing w:line="219" w:lineRule="auto"/>
        <w:rPr>
          <w:rFonts w:hint="eastAsia" w:ascii="宋体" w:hAnsi="宋体" w:eastAsia="宋体" w:cs="宋体"/>
          <w:sz w:val="48"/>
          <w:szCs w:val="48"/>
          <w:highlight w:val="none"/>
        </w:rPr>
        <w:sectPr>
          <w:footerReference r:id="rId21" w:type="default"/>
          <w:pgSz w:w="11912" w:h="16851"/>
          <w:pgMar w:top="1440" w:right="1800" w:bottom="1440" w:left="1800" w:header="0" w:footer="861" w:gutter="0"/>
          <w:pgNumType w:fmt="decimal"/>
          <w:cols w:space="720" w:num="1"/>
        </w:sectPr>
      </w:pPr>
    </w:p>
    <w:p>
      <w:pPr>
        <w:rPr>
          <w:rFonts w:hint="eastAsia" w:ascii="宋体" w:hAnsi="宋体" w:eastAsia="宋体" w:cs="宋体"/>
          <w:sz w:val="21"/>
          <w:highlight w:val="none"/>
        </w:rPr>
      </w:pPr>
    </w:p>
    <w:p>
      <w:pPr>
        <w:rPr>
          <w:rFonts w:hint="eastAsia" w:ascii="宋体" w:hAnsi="宋体" w:eastAsia="宋体" w:cs="宋体"/>
          <w:sz w:val="21"/>
          <w:highlight w:val="none"/>
        </w:rPr>
      </w:pPr>
    </w:p>
    <w:p>
      <w:pPr>
        <w:rPr>
          <w:rFonts w:hint="eastAsia" w:ascii="宋体" w:hAnsi="宋体" w:eastAsia="宋体" w:cs="宋体"/>
          <w:sz w:val="21"/>
          <w:highlight w:val="none"/>
        </w:rPr>
      </w:pPr>
    </w:p>
    <w:p>
      <w:pPr>
        <w:rPr>
          <w:rFonts w:hint="eastAsia" w:ascii="宋体" w:hAnsi="宋体" w:eastAsia="宋体" w:cs="宋体"/>
          <w:sz w:val="21"/>
          <w:highlight w:val="none"/>
        </w:rPr>
      </w:pPr>
    </w:p>
    <w:p>
      <w:pPr>
        <w:pStyle w:val="6"/>
        <w:spacing w:before="140" w:line="223" w:lineRule="auto"/>
        <w:ind w:left="2037"/>
        <w:outlineLvl w:val="0"/>
        <w:rPr>
          <w:rFonts w:hint="eastAsia" w:ascii="宋体" w:hAnsi="宋体" w:eastAsia="宋体" w:cs="宋体"/>
          <w:sz w:val="43"/>
          <w:szCs w:val="43"/>
          <w:highlight w:val="none"/>
        </w:rPr>
      </w:pPr>
      <w:bookmarkStart w:id="543" w:name="_Toc20237"/>
      <w:r>
        <w:rPr>
          <w:rFonts w:hint="eastAsia" w:ascii="宋体" w:hAnsi="宋体" w:eastAsia="宋体" w:cs="宋体"/>
          <w:spacing w:val="1"/>
          <w:sz w:val="43"/>
          <w:szCs w:val="43"/>
          <w:highlight w:val="none"/>
        </w:rPr>
        <w:t>第六章</w:t>
      </w:r>
      <w:r>
        <w:rPr>
          <w:rFonts w:hint="eastAsia" w:ascii="宋体" w:hAnsi="宋体" w:eastAsia="宋体" w:cs="宋体"/>
          <w:spacing w:val="174"/>
          <w:sz w:val="43"/>
          <w:szCs w:val="43"/>
          <w:highlight w:val="none"/>
        </w:rPr>
        <w:t xml:space="preserve"> </w:t>
      </w:r>
      <w:r>
        <w:rPr>
          <w:rFonts w:hint="eastAsia" w:ascii="宋体" w:hAnsi="宋体" w:eastAsia="宋体" w:cs="宋体"/>
          <w:spacing w:val="1"/>
          <w:sz w:val="43"/>
          <w:szCs w:val="43"/>
          <w:highlight w:val="none"/>
        </w:rPr>
        <w:t>图纸（另册）</w:t>
      </w:r>
      <w:bookmarkEnd w:id="543"/>
    </w:p>
    <w:p>
      <w:pPr>
        <w:spacing w:line="223" w:lineRule="auto"/>
        <w:rPr>
          <w:rFonts w:hint="eastAsia" w:ascii="宋体" w:hAnsi="宋体" w:eastAsia="宋体" w:cs="宋体"/>
          <w:sz w:val="43"/>
          <w:szCs w:val="43"/>
          <w:highlight w:val="none"/>
        </w:rPr>
        <w:sectPr>
          <w:footerReference r:id="rId22" w:type="default"/>
          <w:pgSz w:w="11912" w:h="16851"/>
          <w:pgMar w:top="1440" w:right="1800" w:bottom="1440" w:left="1800" w:header="0" w:footer="861" w:gutter="0"/>
          <w:pgNumType w:fmt="decimal"/>
          <w:cols w:space="720" w:num="1"/>
        </w:sect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9" w:lineRule="auto"/>
        <w:rPr>
          <w:rFonts w:hint="eastAsia" w:ascii="宋体" w:hAnsi="宋体" w:eastAsia="宋体" w:cs="宋体"/>
          <w:sz w:val="21"/>
          <w:highlight w:val="none"/>
        </w:rPr>
      </w:pPr>
    </w:p>
    <w:p>
      <w:pPr>
        <w:spacing w:line="249" w:lineRule="auto"/>
        <w:rPr>
          <w:rFonts w:hint="eastAsia" w:ascii="宋体" w:hAnsi="宋体" w:eastAsia="宋体" w:cs="宋体"/>
          <w:sz w:val="21"/>
          <w:highlight w:val="none"/>
        </w:rPr>
      </w:pPr>
    </w:p>
    <w:p>
      <w:pPr>
        <w:spacing w:line="249" w:lineRule="auto"/>
        <w:rPr>
          <w:rFonts w:hint="eastAsia" w:ascii="宋体" w:hAnsi="宋体" w:eastAsia="宋体" w:cs="宋体"/>
          <w:sz w:val="21"/>
          <w:highlight w:val="none"/>
        </w:rPr>
      </w:pPr>
    </w:p>
    <w:p>
      <w:pPr>
        <w:pStyle w:val="6"/>
        <w:spacing w:before="156" w:line="219" w:lineRule="auto"/>
        <w:ind w:left="3467"/>
        <w:outlineLvl w:val="1"/>
        <w:rPr>
          <w:rFonts w:hint="eastAsia" w:ascii="宋体" w:hAnsi="宋体" w:eastAsia="宋体" w:cs="宋体"/>
          <w:sz w:val="48"/>
          <w:szCs w:val="48"/>
          <w:highlight w:val="none"/>
        </w:rPr>
      </w:pPr>
      <w:bookmarkStart w:id="544" w:name="_Toc9187"/>
      <w:r>
        <w:rPr>
          <w:rFonts w:hint="eastAsia" w:ascii="宋体" w:hAnsi="宋体" w:eastAsia="宋体" w:cs="宋体"/>
          <w:spacing w:val="-5"/>
          <w:sz w:val="48"/>
          <w:szCs w:val="48"/>
          <w:highlight w:val="none"/>
        </w:rPr>
        <w:t>第三卷</w:t>
      </w:r>
      <w:bookmarkEnd w:id="544"/>
    </w:p>
    <w:p>
      <w:pPr>
        <w:spacing w:line="219" w:lineRule="auto"/>
        <w:rPr>
          <w:rFonts w:hint="eastAsia" w:ascii="宋体" w:hAnsi="宋体" w:eastAsia="宋体" w:cs="宋体"/>
          <w:sz w:val="48"/>
          <w:szCs w:val="48"/>
          <w:highlight w:val="none"/>
        </w:rPr>
        <w:sectPr>
          <w:footerReference r:id="rId23" w:type="default"/>
          <w:pgSz w:w="11912" w:h="16851"/>
          <w:pgMar w:top="1440" w:right="1800" w:bottom="1440" w:left="1800" w:header="0" w:footer="861" w:gutter="0"/>
          <w:pgNumType w:fmt="decimal"/>
          <w:cols w:space="720" w:num="1"/>
        </w:sectPr>
      </w:pPr>
    </w:p>
    <w:p>
      <w:pPr>
        <w:rPr>
          <w:rFonts w:hint="eastAsia" w:ascii="宋体" w:hAnsi="宋体" w:eastAsia="宋体" w:cs="宋体"/>
          <w:sz w:val="21"/>
          <w:highlight w:val="none"/>
        </w:rPr>
      </w:pPr>
    </w:p>
    <w:p>
      <w:pPr>
        <w:rPr>
          <w:rFonts w:hint="eastAsia" w:ascii="宋体" w:hAnsi="宋体" w:eastAsia="宋体" w:cs="宋体"/>
          <w:sz w:val="21"/>
          <w:highlight w:val="none"/>
        </w:rPr>
      </w:pPr>
    </w:p>
    <w:p>
      <w:pPr>
        <w:rPr>
          <w:rFonts w:hint="eastAsia" w:ascii="宋体" w:hAnsi="宋体" w:eastAsia="宋体" w:cs="宋体"/>
          <w:sz w:val="21"/>
          <w:highlight w:val="none"/>
        </w:rPr>
      </w:pPr>
    </w:p>
    <w:p>
      <w:pPr>
        <w:rPr>
          <w:rFonts w:hint="eastAsia" w:ascii="宋体" w:hAnsi="宋体" w:eastAsia="宋体" w:cs="宋体"/>
          <w:sz w:val="21"/>
          <w:highlight w:val="none"/>
        </w:rPr>
      </w:pPr>
    </w:p>
    <w:p>
      <w:pPr>
        <w:pStyle w:val="6"/>
        <w:spacing w:before="140" w:line="223" w:lineRule="auto"/>
        <w:ind w:left="1595"/>
        <w:outlineLvl w:val="0"/>
        <w:rPr>
          <w:rFonts w:hint="eastAsia" w:ascii="宋体" w:hAnsi="宋体" w:eastAsia="宋体" w:cs="宋体"/>
          <w:sz w:val="43"/>
          <w:szCs w:val="43"/>
          <w:highlight w:val="none"/>
        </w:rPr>
      </w:pPr>
      <w:bookmarkStart w:id="545" w:name="_Toc18238"/>
      <w:r>
        <w:rPr>
          <w:rFonts w:hint="eastAsia" w:ascii="宋体" w:hAnsi="宋体" w:eastAsia="宋体" w:cs="宋体"/>
          <w:spacing w:val="5"/>
          <w:sz w:val="43"/>
          <w:szCs w:val="43"/>
          <w:highlight w:val="none"/>
        </w:rPr>
        <w:t>第七章</w:t>
      </w:r>
      <w:r>
        <w:rPr>
          <w:rFonts w:hint="eastAsia" w:ascii="宋体" w:hAnsi="宋体" w:eastAsia="宋体" w:cs="宋体"/>
          <w:spacing w:val="149"/>
          <w:sz w:val="43"/>
          <w:szCs w:val="43"/>
          <w:highlight w:val="none"/>
        </w:rPr>
        <w:t xml:space="preserve"> </w:t>
      </w:r>
      <w:r>
        <w:rPr>
          <w:rFonts w:hint="eastAsia" w:ascii="宋体" w:hAnsi="宋体" w:eastAsia="宋体" w:cs="宋体"/>
          <w:spacing w:val="5"/>
          <w:sz w:val="43"/>
          <w:szCs w:val="43"/>
          <w:highlight w:val="none"/>
        </w:rPr>
        <w:t>技术规范（另册）</w:t>
      </w:r>
      <w:bookmarkEnd w:id="545"/>
    </w:p>
    <w:p>
      <w:pPr>
        <w:spacing w:line="299" w:lineRule="auto"/>
        <w:rPr>
          <w:rFonts w:hint="eastAsia" w:ascii="宋体" w:hAnsi="宋体" w:eastAsia="宋体" w:cs="宋体"/>
          <w:sz w:val="21"/>
          <w:highlight w:val="none"/>
        </w:rPr>
      </w:pPr>
    </w:p>
    <w:p>
      <w:pPr>
        <w:spacing w:line="299" w:lineRule="auto"/>
        <w:rPr>
          <w:rFonts w:hint="eastAsia" w:ascii="宋体" w:hAnsi="宋体" w:eastAsia="宋体" w:cs="宋体"/>
          <w:sz w:val="21"/>
          <w:highlight w:val="none"/>
        </w:rPr>
      </w:pPr>
    </w:p>
    <w:p>
      <w:pPr>
        <w:spacing w:line="300" w:lineRule="auto"/>
        <w:rPr>
          <w:rFonts w:hint="eastAsia" w:ascii="宋体" w:hAnsi="宋体" w:eastAsia="宋体" w:cs="宋体"/>
          <w:sz w:val="21"/>
          <w:highlight w:val="none"/>
        </w:rPr>
      </w:pPr>
    </w:p>
    <w:p>
      <w:pPr>
        <w:spacing w:before="91" w:line="236" w:lineRule="auto"/>
        <w:ind w:left="23" w:right="6" w:firstLine="561"/>
        <w:jc w:val="both"/>
        <w:rPr>
          <w:rFonts w:hint="eastAsia" w:ascii="宋体" w:hAnsi="宋体" w:eastAsia="宋体" w:cs="宋体"/>
          <w:sz w:val="28"/>
          <w:szCs w:val="28"/>
          <w:highlight w:val="none"/>
        </w:rPr>
      </w:pPr>
      <w:r>
        <w:rPr>
          <w:rFonts w:hint="eastAsia" w:ascii="宋体" w:hAnsi="宋体" w:eastAsia="宋体" w:cs="宋体"/>
          <w:spacing w:val="7"/>
          <w:sz w:val="28"/>
          <w:szCs w:val="28"/>
          <w:highlight w:val="none"/>
        </w:rPr>
        <w:t>说明：技术规范执行交通运输部颁发的《公路工程标</w:t>
      </w:r>
      <w:r>
        <w:rPr>
          <w:rFonts w:hint="eastAsia" w:ascii="宋体" w:hAnsi="宋体" w:eastAsia="宋体" w:cs="宋体"/>
          <w:spacing w:val="6"/>
          <w:sz w:val="28"/>
          <w:szCs w:val="28"/>
          <w:highlight w:val="none"/>
        </w:rPr>
        <w:t>准施工招</w:t>
      </w:r>
      <w:r>
        <w:rPr>
          <w:rFonts w:hint="eastAsia" w:ascii="宋体" w:hAnsi="宋体" w:eastAsia="宋体" w:cs="宋体"/>
          <w:sz w:val="28"/>
          <w:szCs w:val="28"/>
          <w:highlight w:val="none"/>
        </w:rPr>
        <w:t xml:space="preserve"> </w:t>
      </w:r>
      <w:r>
        <w:rPr>
          <w:rFonts w:hint="eastAsia" w:ascii="宋体" w:hAnsi="宋体" w:eastAsia="宋体" w:cs="宋体"/>
          <w:spacing w:val="-3"/>
          <w:sz w:val="28"/>
          <w:szCs w:val="28"/>
          <w:highlight w:val="none"/>
        </w:rPr>
        <w:t>标文件》 (2018 年版)的“第七章技术规范”中的相关要求，以及现</w:t>
      </w:r>
      <w:r>
        <w:rPr>
          <w:rFonts w:hint="eastAsia" w:ascii="宋体" w:hAnsi="宋体" w:eastAsia="宋体" w:cs="宋体"/>
          <w:spacing w:val="8"/>
          <w:sz w:val="28"/>
          <w:szCs w:val="28"/>
          <w:highlight w:val="none"/>
        </w:rPr>
        <w:t xml:space="preserve"> </w:t>
      </w:r>
      <w:r>
        <w:rPr>
          <w:rFonts w:hint="eastAsia" w:ascii="宋体" w:hAnsi="宋体" w:eastAsia="宋体" w:cs="宋体"/>
          <w:spacing w:val="6"/>
          <w:sz w:val="28"/>
          <w:szCs w:val="28"/>
          <w:highlight w:val="none"/>
        </w:rPr>
        <w:t>行交通运输部、辽宁省交通运输厅、辽宁省交通运输事业发展中心</w:t>
      </w:r>
      <w:r>
        <w:rPr>
          <w:rFonts w:hint="eastAsia" w:ascii="宋体" w:hAnsi="宋体" w:eastAsia="宋体" w:cs="宋体"/>
          <w:spacing w:val="7"/>
          <w:sz w:val="28"/>
          <w:szCs w:val="28"/>
          <w:highlight w:val="none"/>
        </w:rPr>
        <w:t xml:space="preserve"> </w:t>
      </w:r>
      <w:r>
        <w:rPr>
          <w:rFonts w:hint="eastAsia" w:ascii="宋体" w:hAnsi="宋体" w:eastAsia="宋体" w:cs="宋体"/>
          <w:spacing w:val="6"/>
          <w:sz w:val="28"/>
          <w:szCs w:val="28"/>
          <w:highlight w:val="none"/>
        </w:rPr>
        <w:t>(或原辽宁省交通厅公路管理局)、质量监督部门、发包人颁发的与</w:t>
      </w:r>
      <w:r>
        <w:rPr>
          <w:rFonts w:hint="eastAsia" w:ascii="宋体" w:hAnsi="宋体" w:eastAsia="宋体" w:cs="宋体"/>
          <w:spacing w:val="2"/>
          <w:sz w:val="28"/>
          <w:szCs w:val="28"/>
          <w:highlight w:val="none"/>
        </w:rPr>
        <w:t xml:space="preserve"> </w:t>
      </w:r>
      <w:r>
        <w:rPr>
          <w:rFonts w:hint="eastAsia" w:ascii="宋体" w:hAnsi="宋体" w:eastAsia="宋体" w:cs="宋体"/>
          <w:spacing w:val="6"/>
          <w:sz w:val="28"/>
          <w:szCs w:val="28"/>
          <w:highlight w:val="none"/>
        </w:rPr>
        <w:t>本项目相关的技术规程、质量检验评定标准，并满足本项目图纸要</w:t>
      </w:r>
      <w:r>
        <w:rPr>
          <w:rFonts w:hint="eastAsia" w:ascii="宋体" w:hAnsi="宋体" w:eastAsia="宋体" w:cs="宋体"/>
          <w:spacing w:val="7"/>
          <w:sz w:val="28"/>
          <w:szCs w:val="28"/>
          <w:highlight w:val="none"/>
        </w:rPr>
        <w:t xml:space="preserve"> </w:t>
      </w:r>
      <w:r>
        <w:rPr>
          <w:rFonts w:hint="eastAsia" w:ascii="宋体" w:hAnsi="宋体" w:eastAsia="宋体" w:cs="宋体"/>
          <w:spacing w:val="-13"/>
          <w:sz w:val="28"/>
          <w:szCs w:val="28"/>
          <w:highlight w:val="none"/>
        </w:rPr>
        <w:t>求。</w:t>
      </w:r>
    </w:p>
    <w:p>
      <w:pPr>
        <w:spacing w:line="236" w:lineRule="auto"/>
        <w:rPr>
          <w:rFonts w:hint="eastAsia" w:ascii="宋体" w:hAnsi="宋体" w:eastAsia="宋体" w:cs="宋体"/>
          <w:sz w:val="28"/>
          <w:szCs w:val="28"/>
          <w:highlight w:val="none"/>
        </w:rPr>
        <w:sectPr>
          <w:footerReference r:id="rId24" w:type="default"/>
          <w:pgSz w:w="11912" w:h="16851"/>
          <w:pgMar w:top="1440" w:right="1800" w:bottom="1440" w:left="1800" w:header="0" w:footer="861" w:gutter="0"/>
          <w:pgNumType w:fmt="decimal"/>
          <w:cols w:space="720" w:num="1"/>
        </w:sect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pStyle w:val="6"/>
        <w:spacing w:before="140" w:line="223" w:lineRule="auto"/>
        <w:ind w:left="506"/>
        <w:outlineLvl w:val="0"/>
        <w:rPr>
          <w:rFonts w:hint="eastAsia" w:ascii="宋体" w:hAnsi="宋体" w:eastAsia="宋体" w:cs="宋体"/>
          <w:sz w:val="43"/>
          <w:szCs w:val="43"/>
          <w:highlight w:val="none"/>
          <w:lang w:eastAsia="zh-CN"/>
        </w:rPr>
      </w:pPr>
      <w:bookmarkStart w:id="546" w:name="_Toc17861"/>
      <w:r>
        <w:rPr>
          <w:rFonts w:hint="eastAsia" w:ascii="宋体" w:hAnsi="宋体" w:eastAsia="宋体" w:cs="宋体"/>
          <w:spacing w:val="-3"/>
          <w:sz w:val="43"/>
          <w:szCs w:val="43"/>
          <w:highlight w:val="none"/>
        </w:rPr>
        <w:t>第八章</w:t>
      </w:r>
      <w:r>
        <w:rPr>
          <w:rFonts w:hint="eastAsia" w:ascii="宋体" w:hAnsi="宋体" w:eastAsia="宋体" w:cs="宋体"/>
          <w:spacing w:val="-64"/>
          <w:sz w:val="43"/>
          <w:szCs w:val="43"/>
          <w:highlight w:val="none"/>
        </w:rPr>
        <w:t xml:space="preserve"> </w:t>
      </w:r>
      <w:r>
        <w:rPr>
          <w:rFonts w:hint="eastAsia" w:ascii="宋体" w:hAnsi="宋体" w:eastAsia="宋体" w:cs="宋体"/>
          <w:spacing w:val="-3"/>
          <w:sz w:val="43"/>
          <w:szCs w:val="43"/>
          <w:highlight w:val="none"/>
        </w:rPr>
        <w:t>工程量清单计量规则</w:t>
      </w:r>
      <w:r>
        <w:rPr>
          <w:rFonts w:hint="eastAsia" w:ascii="宋体" w:hAnsi="宋体" w:eastAsia="宋体" w:cs="宋体"/>
          <w:spacing w:val="-3"/>
          <w:sz w:val="43"/>
          <w:szCs w:val="43"/>
          <w:highlight w:val="none"/>
          <w:lang w:eastAsia="zh-CN"/>
        </w:rPr>
        <w:t>（</w:t>
      </w:r>
      <w:r>
        <w:rPr>
          <w:rFonts w:hint="eastAsia" w:ascii="宋体" w:hAnsi="宋体" w:eastAsia="宋体" w:cs="宋体"/>
          <w:spacing w:val="-3"/>
          <w:sz w:val="43"/>
          <w:szCs w:val="43"/>
          <w:highlight w:val="none"/>
          <w:lang w:val="en-US" w:eastAsia="zh-CN"/>
        </w:rPr>
        <w:t>另册</w:t>
      </w:r>
      <w:r>
        <w:rPr>
          <w:rFonts w:hint="eastAsia" w:ascii="宋体" w:hAnsi="宋体" w:eastAsia="宋体" w:cs="宋体"/>
          <w:spacing w:val="-3"/>
          <w:sz w:val="43"/>
          <w:szCs w:val="43"/>
          <w:highlight w:val="none"/>
          <w:lang w:eastAsia="zh-CN"/>
        </w:rPr>
        <w:t>）</w:t>
      </w:r>
      <w:bookmarkEnd w:id="546"/>
    </w:p>
    <w:p>
      <w:pPr>
        <w:spacing w:line="473" w:lineRule="auto"/>
        <w:rPr>
          <w:rFonts w:hint="eastAsia" w:ascii="宋体" w:hAnsi="宋体" w:eastAsia="宋体" w:cs="宋体"/>
          <w:sz w:val="21"/>
          <w:highlight w:val="none"/>
        </w:rPr>
      </w:pPr>
    </w:p>
    <w:p>
      <w:pPr>
        <w:spacing w:before="91" w:line="234" w:lineRule="auto"/>
        <w:ind w:left="21" w:right="8" w:firstLine="4"/>
        <w:rPr>
          <w:rFonts w:hint="eastAsia" w:ascii="宋体" w:hAnsi="宋体" w:eastAsia="宋体" w:cs="宋体"/>
          <w:sz w:val="28"/>
          <w:szCs w:val="28"/>
          <w:highlight w:val="none"/>
        </w:rPr>
      </w:pPr>
      <w:r>
        <w:rPr>
          <w:rFonts w:hint="eastAsia" w:ascii="宋体" w:hAnsi="宋体" w:eastAsia="宋体" w:cs="宋体"/>
          <w:spacing w:val="6"/>
          <w:sz w:val="28"/>
          <w:szCs w:val="28"/>
          <w:highlight w:val="none"/>
        </w:rPr>
        <w:t>说明：工程量清单计量规则执行交通运输部颁发的《公路工程标准</w:t>
      </w:r>
      <w:r>
        <w:rPr>
          <w:rFonts w:hint="eastAsia" w:ascii="宋体" w:hAnsi="宋体" w:eastAsia="宋体" w:cs="宋体"/>
          <w:spacing w:val="5"/>
          <w:sz w:val="28"/>
          <w:szCs w:val="28"/>
          <w:highlight w:val="none"/>
        </w:rPr>
        <w:t xml:space="preserve"> </w:t>
      </w:r>
      <w:r>
        <w:rPr>
          <w:rFonts w:hint="eastAsia" w:ascii="宋体" w:hAnsi="宋体" w:eastAsia="宋体" w:cs="宋体"/>
          <w:spacing w:val="1"/>
          <w:sz w:val="28"/>
          <w:szCs w:val="28"/>
          <w:highlight w:val="none"/>
        </w:rPr>
        <w:t>施 I 招标文件》18 年版)的“第八章工程量清单计量规则”中的相</w:t>
      </w:r>
      <w:r>
        <w:rPr>
          <w:rFonts w:hint="eastAsia" w:ascii="宋体" w:hAnsi="宋体" w:eastAsia="宋体" w:cs="宋体"/>
          <w:spacing w:val="13"/>
          <w:sz w:val="28"/>
          <w:szCs w:val="28"/>
          <w:highlight w:val="none"/>
        </w:rPr>
        <w:t xml:space="preserve"> </w:t>
      </w:r>
      <w:r>
        <w:rPr>
          <w:rFonts w:hint="eastAsia" w:ascii="宋体" w:hAnsi="宋体" w:eastAsia="宋体" w:cs="宋体"/>
          <w:spacing w:val="6"/>
          <w:sz w:val="28"/>
          <w:szCs w:val="28"/>
          <w:highlight w:val="none"/>
        </w:rPr>
        <w:t>关要求，本项目“第五章工程量清单”中有补充说明的从其规定，</w:t>
      </w:r>
      <w:r>
        <w:rPr>
          <w:rFonts w:hint="eastAsia" w:ascii="宋体" w:hAnsi="宋体" w:eastAsia="宋体" w:cs="宋体"/>
          <w:spacing w:val="7"/>
          <w:sz w:val="28"/>
          <w:szCs w:val="28"/>
          <w:highlight w:val="none"/>
        </w:rPr>
        <w:t xml:space="preserve"> </w:t>
      </w:r>
      <w:r>
        <w:rPr>
          <w:rFonts w:hint="eastAsia" w:ascii="宋体" w:hAnsi="宋体" w:eastAsia="宋体" w:cs="宋体"/>
          <w:spacing w:val="-1"/>
          <w:sz w:val="28"/>
          <w:szCs w:val="28"/>
          <w:highlight w:val="none"/>
        </w:rPr>
        <w:t>同时应满足本项目图纸要求。</w:t>
      </w:r>
    </w:p>
    <w:p>
      <w:pPr>
        <w:spacing w:line="234" w:lineRule="auto"/>
        <w:rPr>
          <w:rFonts w:hint="eastAsia" w:ascii="宋体" w:hAnsi="宋体" w:eastAsia="宋体" w:cs="宋体"/>
          <w:sz w:val="28"/>
          <w:szCs w:val="28"/>
          <w:highlight w:val="none"/>
        </w:rPr>
        <w:sectPr>
          <w:footerReference r:id="rId25" w:type="default"/>
          <w:pgSz w:w="11912" w:h="16851"/>
          <w:pgMar w:top="1440" w:right="1800" w:bottom="1440" w:left="1800" w:header="0" w:footer="861" w:gutter="0"/>
          <w:pgNumType w:fmt="decimal"/>
          <w:cols w:space="720" w:num="1"/>
        </w:sect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pStyle w:val="6"/>
        <w:spacing w:before="156" w:line="219" w:lineRule="auto"/>
        <w:ind w:left="3467"/>
        <w:outlineLvl w:val="1"/>
        <w:rPr>
          <w:rFonts w:hint="eastAsia" w:ascii="宋体" w:hAnsi="宋体" w:eastAsia="宋体" w:cs="宋体"/>
          <w:sz w:val="48"/>
          <w:szCs w:val="48"/>
          <w:highlight w:val="none"/>
        </w:rPr>
      </w:pPr>
      <w:bookmarkStart w:id="547" w:name="_Toc26077"/>
      <w:r>
        <w:rPr>
          <w:rFonts w:hint="eastAsia" w:ascii="宋体" w:hAnsi="宋体" w:eastAsia="宋体" w:cs="宋体"/>
          <w:spacing w:val="-5"/>
          <w:sz w:val="48"/>
          <w:szCs w:val="48"/>
          <w:highlight w:val="none"/>
        </w:rPr>
        <w:t>第四卷</w:t>
      </w:r>
      <w:bookmarkEnd w:id="547"/>
    </w:p>
    <w:p>
      <w:pPr>
        <w:spacing w:line="219" w:lineRule="auto"/>
        <w:rPr>
          <w:rFonts w:hint="eastAsia" w:ascii="宋体" w:hAnsi="宋体" w:eastAsia="宋体" w:cs="宋体"/>
          <w:sz w:val="48"/>
          <w:szCs w:val="48"/>
          <w:highlight w:val="none"/>
        </w:rPr>
        <w:sectPr>
          <w:footerReference r:id="rId26" w:type="default"/>
          <w:pgSz w:w="11912" w:h="16851"/>
          <w:pgMar w:top="1440" w:right="1800" w:bottom="1440" w:left="1800" w:header="0" w:footer="861" w:gutter="0"/>
          <w:pgNumType w:fmt="decimal"/>
          <w:cols w:space="720" w:num="1"/>
        </w:sectPr>
      </w:pPr>
    </w:p>
    <w:p>
      <w:pPr>
        <w:spacing w:line="310" w:lineRule="auto"/>
        <w:rPr>
          <w:rFonts w:hint="eastAsia" w:ascii="宋体" w:hAnsi="宋体" w:eastAsia="宋体" w:cs="宋体"/>
          <w:sz w:val="21"/>
        </w:rPr>
      </w:pPr>
    </w:p>
    <w:p>
      <w:pPr>
        <w:pStyle w:val="6"/>
        <w:spacing w:before="140" w:line="237" w:lineRule="auto"/>
        <w:ind w:left="1927"/>
        <w:outlineLvl w:val="0"/>
        <w:rPr>
          <w:rFonts w:hint="eastAsia" w:ascii="宋体" w:hAnsi="宋体" w:eastAsia="宋体" w:cs="宋体"/>
          <w:sz w:val="22"/>
          <w:szCs w:val="22"/>
        </w:rPr>
      </w:pPr>
      <w:bookmarkStart w:id="548" w:name="_Toc29249"/>
      <w:r>
        <w:rPr>
          <w:rFonts w:hint="eastAsia" w:ascii="宋体" w:hAnsi="宋体" w:eastAsia="宋体" w:cs="宋体"/>
          <w:spacing w:val="5"/>
          <w:sz w:val="43"/>
          <w:szCs w:val="43"/>
        </w:rPr>
        <w:t>第九章</w:t>
      </w:r>
      <w:r>
        <w:rPr>
          <w:rFonts w:hint="eastAsia" w:ascii="宋体" w:hAnsi="宋体" w:eastAsia="宋体" w:cs="宋体"/>
          <w:spacing w:val="147"/>
          <w:sz w:val="43"/>
          <w:szCs w:val="43"/>
        </w:rPr>
        <w:t xml:space="preserve"> </w:t>
      </w:r>
      <w:r>
        <w:rPr>
          <w:rFonts w:hint="eastAsia" w:ascii="宋体" w:hAnsi="宋体" w:eastAsia="宋体" w:cs="宋体"/>
          <w:spacing w:val="5"/>
          <w:sz w:val="43"/>
          <w:szCs w:val="43"/>
        </w:rPr>
        <w:t>投标文件格式</w:t>
      </w:r>
      <w:bookmarkEnd w:id="548"/>
    </w:p>
    <w:p>
      <w:pPr>
        <w:spacing w:line="440" w:lineRule="auto"/>
        <w:rPr>
          <w:rFonts w:hint="eastAsia" w:ascii="宋体" w:hAnsi="宋体" w:eastAsia="宋体" w:cs="宋体"/>
          <w:sz w:val="21"/>
        </w:rPr>
      </w:pPr>
    </w:p>
    <w:p>
      <w:pPr>
        <w:pStyle w:val="5"/>
        <w:keepNext w:val="0"/>
        <w:keepLines w:val="0"/>
        <w:pageBreakBefore w:val="0"/>
        <w:widowControl w:val="0"/>
        <w:kinsoku/>
        <w:overflowPunct/>
        <w:topLinePunct w:val="0"/>
        <w:autoSpaceDE/>
        <w:autoSpaceDN/>
        <w:bidi w:val="0"/>
        <w:adjustRightInd/>
        <w:snapToGrid/>
        <w:spacing w:line="360" w:lineRule="auto"/>
        <w:ind w:firstLine="2945" w:firstLineChars="950"/>
        <w:textAlignment w:val="auto"/>
        <w:rPr>
          <w:rFonts w:hint="eastAsia" w:ascii="宋体" w:hAnsi="宋体" w:eastAsia="宋体" w:cs="宋体"/>
          <w:sz w:val="31"/>
          <w:szCs w:val="31"/>
          <w:u w:val="single"/>
        </w:rPr>
        <w:sectPr>
          <w:footerReference r:id="rId27" w:type="default"/>
          <w:pgSz w:w="11912" w:h="16851"/>
          <w:pgMar w:top="1440" w:right="1800" w:bottom="1440" w:left="1800" w:header="0" w:footer="895" w:gutter="0"/>
          <w:pgNumType w:fmt="decimal"/>
          <w:cols w:space="720" w:num="1"/>
        </w:sectPr>
      </w:pPr>
    </w:p>
    <w:p>
      <w:pPr>
        <w:pStyle w:val="5"/>
        <w:keepNext w:val="0"/>
        <w:keepLines w:val="0"/>
        <w:pageBreakBefore w:val="0"/>
        <w:widowControl w:val="0"/>
        <w:kinsoku/>
        <w:overflowPunct/>
        <w:topLinePunct w:val="0"/>
        <w:autoSpaceDE/>
        <w:autoSpaceDN/>
        <w:bidi w:val="0"/>
        <w:adjustRightInd/>
        <w:snapToGrid/>
        <w:spacing w:line="360" w:lineRule="auto"/>
        <w:ind w:firstLine="2945" w:firstLineChars="950"/>
        <w:textAlignment w:val="auto"/>
        <w:outlineLvl w:val="1"/>
        <w:rPr>
          <w:rFonts w:hint="eastAsia" w:ascii="宋体" w:hAnsi="宋体" w:eastAsia="宋体" w:cs="宋体"/>
          <w:sz w:val="31"/>
          <w:szCs w:val="31"/>
        </w:rPr>
      </w:pPr>
      <w:r>
        <w:rPr>
          <w:rFonts w:hint="eastAsia" w:ascii="宋体" w:hAnsi="宋体" w:eastAsia="宋体" w:cs="宋体"/>
          <w:sz w:val="31"/>
          <w:szCs w:val="31"/>
          <w:u w:val="single"/>
        </w:rPr>
        <w:t xml:space="preserve">          </w:t>
      </w:r>
      <w:bookmarkStart w:id="549" w:name="_Toc2050"/>
      <w:bookmarkStart w:id="550" w:name="_Toc21946"/>
      <w:bookmarkStart w:id="551" w:name="_Toc1359"/>
      <w:r>
        <w:rPr>
          <w:rFonts w:hint="eastAsia" w:ascii="宋体" w:hAnsi="宋体" w:eastAsia="宋体" w:cs="宋体"/>
          <w:sz w:val="31"/>
          <w:szCs w:val="31"/>
        </w:rPr>
        <w:t>省（自治区、直辖市）</w:t>
      </w:r>
      <w:bookmarkEnd w:id="549"/>
      <w:bookmarkEnd w:id="550"/>
      <w:bookmarkEnd w:id="551"/>
    </w:p>
    <w:p>
      <w:pPr>
        <w:pageBreakBefore w:val="0"/>
        <w:kinsoku/>
        <w:wordWrap w:val="0"/>
        <w:bidi w:val="0"/>
        <w:spacing w:line="440" w:lineRule="exact"/>
        <w:ind w:firstLine="1550" w:firstLineChars="500"/>
        <w:rPr>
          <w:rFonts w:hint="eastAsia" w:ascii="宋体" w:hAnsi="宋体" w:eastAsia="宋体" w:cs="宋体"/>
          <w:sz w:val="24"/>
          <w:lang w:val="en-US"/>
        </w:rPr>
      </w:pPr>
      <w:r>
        <w:rPr>
          <w:rFonts w:hint="eastAsia" w:ascii="宋体" w:hAnsi="宋体" w:eastAsia="宋体" w:cs="宋体"/>
          <w:b w:val="0"/>
          <w:bCs w:val="0"/>
          <w:color w:val="000000"/>
          <w:sz w:val="31"/>
          <w:szCs w:val="31"/>
          <w:u w:val="single"/>
        </w:rPr>
        <w:t xml:space="preserve">          </w:t>
      </w:r>
      <w:r>
        <w:rPr>
          <w:rFonts w:hint="eastAsia" w:ascii="宋体" w:hAnsi="宋体" w:eastAsia="宋体" w:cs="宋体"/>
          <w:b w:val="0"/>
          <w:bCs w:val="0"/>
          <w:sz w:val="31"/>
          <w:szCs w:val="31"/>
        </w:rPr>
        <w:t>（项目名称）</w:t>
      </w:r>
      <w:r>
        <w:rPr>
          <w:rFonts w:hint="eastAsia" w:ascii="宋体" w:hAnsi="宋体" w:eastAsia="宋体" w:cs="宋体"/>
          <w:b w:val="0"/>
          <w:bCs w:val="0"/>
          <w:color w:val="000000"/>
          <w:sz w:val="31"/>
          <w:szCs w:val="31"/>
          <w:u w:val="single"/>
        </w:rPr>
        <w:t xml:space="preserve">          </w:t>
      </w:r>
      <w:r>
        <w:rPr>
          <w:rFonts w:hint="eastAsia" w:ascii="宋体" w:hAnsi="宋体" w:eastAsia="宋体" w:cs="宋体"/>
          <w:b w:val="0"/>
          <w:bCs w:val="0"/>
          <w:sz w:val="31"/>
          <w:szCs w:val="31"/>
        </w:rPr>
        <w:t>（</w:t>
      </w:r>
      <w:r>
        <w:rPr>
          <w:rFonts w:hint="eastAsia" w:ascii="宋体" w:hAnsi="宋体" w:eastAsia="宋体" w:cs="宋体"/>
          <w:b w:val="0"/>
          <w:bCs w:val="0"/>
          <w:sz w:val="31"/>
          <w:szCs w:val="31"/>
          <w:lang w:val="en-US" w:eastAsia="zh-CN"/>
        </w:rPr>
        <w:t>标段</w:t>
      </w:r>
      <w:r>
        <w:rPr>
          <w:rFonts w:hint="eastAsia" w:ascii="宋体" w:hAnsi="宋体" w:eastAsia="宋体" w:cs="宋体"/>
          <w:b w:val="0"/>
          <w:bCs w:val="0"/>
          <w:sz w:val="31"/>
          <w:szCs w:val="31"/>
        </w:rPr>
        <w:t>名称</w:t>
      </w:r>
      <w:r>
        <w:rPr>
          <w:rFonts w:hint="eastAsia" w:ascii="宋体" w:hAnsi="宋体" w:eastAsia="宋体" w:cs="宋体"/>
          <w:b w:val="0"/>
          <w:bCs w:val="0"/>
          <w:sz w:val="31"/>
          <w:szCs w:val="31"/>
          <w:lang w:eastAsia="zh-CN"/>
        </w:rPr>
        <w:t>）</w:t>
      </w:r>
      <w:r>
        <w:rPr>
          <w:rFonts w:hint="eastAsia" w:ascii="宋体" w:hAnsi="宋体" w:eastAsia="宋体" w:cs="宋体"/>
          <w:b w:val="0"/>
          <w:bCs w:val="0"/>
          <w:sz w:val="31"/>
          <w:szCs w:val="31"/>
          <w:lang w:val="en-US" w:eastAsia="zh-CN"/>
        </w:rPr>
        <w:t>施工招标</w:t>
      </w:r>
    </w:p>
    <w:p>
      <w:pPr>
        <w:pageBreakBefore w:val="0"/>
        <w:kinsoku/>
        <w:wordWrap w:val="0"/>
        <w:bidi w:val="0"/>
        <w:spacing w:line="440" w:lineRule="exact"/>
        <w:rPr>
          <w:rFonts w:hint="eastAsia" w:ascii="宋体" w:hAnsi="宋体" w:eastAsia="宋体" w:cs="宋体"/>
          <w:sz w:val="20"/>
          <w:szCs w:val="20"/>
        </w:rPr>
      </w:pPr>
      <w:r>
        <w:rPr>
          <w:rFonts w:hint="eastAsia" w:ascii="宋体" w:hAnsi="宋体" w:eastAsia="宋体" w:cs="宋体"/>
          <w:sz w:val="20"/>
          <w:szCs w:val="20"/>
        </w:rPr>
        <w:t xml:space="preserve"> </w:t>
      </w:r>
    </w:p>
    <w:p>
      <w:pPr>
        <w:pageBreakBefore w:val="0"/>
        <w:kinsoku/>
        <w:wordWrap w:val="0"/>
        <w:bidi w:val="0"/>
        <w:spacing w:line="440" w:lineRule="exact"/>
        <w:rPr>
          <w:rFonts w:hint="eastAsia" w:ascii="宋体" w:hAnsi="宋体" w:eastAsia="宋体" w:cs="宋体"/>
          <w:sz w:val="40"/>
          <w:szCs w:val="40"/>
        </w:rPr>
      </w:pPr>
    </w:p>
    <w:p>
      <w:pPr>
        <w:pageBreakBefore w:val="0"/>
        <w:kinsoku/>
        <w:wordWrap w:val="0"/>
        <w:bidi w:val="0"/>
        <w:spacing w:line="440" w:lineRule="exact"/>
        <w:jc w:val="center"/>
        <w:rPr>
          <w:rFonts w:hint="eastAsia" w:ascii="宋体" w:hAnsi="宋体" w:eastAsia="宋体" w:cs="宋体"/>
          <w:sz w:val="40"/>
          <w:szCs w:val="40"/>
        </w:rPr>
      </w:pPr>
    </w:p>
    <w:p>
      <w:pPr>
        <w:pStyle w:val="6"/>
        <w:rPr>
          <w:rFonts w:hint="eastAsia" w:ascii="宋体" w:hAnsi="宋体" w:eastAsia="宋体" w:cs="宋体"/>
          <w:sz w:val="40"/>
          <w:szCs w:val="40"/>
        </w:rPr>
      </w:pPr>
    </w:p>
    <w:p>
      <w:pPr>
        <w:pStyle w:val="6"/>
        <w:rPr>
          <w:rFonts w:hint="eastAsia" w:ascii="宋体" w:hAnsi="宋体" w:eastAsia="宋体" w:cs="宋体"/>
          <w:sz w:val="40"/>
          <w:szCs w:val="40"/>
        </w:rPr>
      </w:pPr>
    </w:p>
    <w:p>
      <w:pPr>
        <w:pStyle w:val="6"/>
        <w:rPr>
          <w:rFonts w:hint="eastAsia" w:ascii="宋体" w:hAnsi="宋体" w:eastAsia="宋体" w:cs="宋体"/>
          <w:sz w:val="40"/>
          <w:szCs w:val="40"/>
        </w:rPr>
      </w:pPr>
    </w:p>
    <w:p>
      <w:pPr>
        <w:pageBreakBefore w:val="0"/>
        <w:kinsoku/>
        <w:wordWrap w:val="0"/>
        <w:bidi w:val="0"/>
        <w:spacing w:line="440" w:lineRule="exact"/>
        <w:jc w:val="center"/>
        <w:rPr>
          <w:rFonts w:hint="eastAsia" w:ascii="宋体" w:hAnsi="宋体" w:eastAsia="宋体" w:cs="宋体"/>
          <w:sz w:val="40"/>
          <w:szCs w:val="40"/>
        </w:rPr>
      </w:pPr>
    </w:p>
    <w:p>
      <w:pPr>
        <w:pageBreakBefore w:val="0"/>
        <w:kinsoku/>
        <w:wordWrap w:val="0"/>
        <w:bidi w:val="0"/>
        <w:spacing w:line="440" w:lineRule="exact"/>
        <w:jc w:val="center"/>
        <w:rPr>
          <w:rFonts w:hint="eastAsia" w:ascii="宋体" w:hAnsi="宋体" w:eastAsia="宋体" w:cs="宋体"/>
          <w:sz w:val="40"/>
          <w:szCs w:val="40"/>
        </w:rPr>
      </w:pPr>
    </w:p>
    <w:p>
      <w:pPr>
        <w:pStyle w:val="2"/>
        <w:pageBreakBefore w:val="0"/>
        <w:kinsoku/>
        <w:wordWrap/>
        <w:bidi w:val="0"/>
        <w:spacing w:before="0" w:after="0" w:line="360" w:lineRule="auto"/>
        <w:jc w:val="center"/>
        <w:rPr>
          <w:rFonts w:hint="eastAsia" w:ascii="宋体" w:hAnsi="宋体" w:eastAsia="宋体" w:cs="宋体"/>
          <w:b w:val="0"/>
          <w:sz w:val="72"/>
          <w:szCs w:val="72"/>
        </w:rPr>
      </w:pPr>
      <w:bookmarkStart w:id="552" w:name="_Toc21284"/>
      <w:bookmarkStart w:id="553" w:name="_Toc22294"/>
      <w:bookmarkStart w:id="554" w:name="_Toc5978"/>
      <w:bookmarkStart w:id="555" w:name="_Toc23497"/>
      <w:bookmarkStart w:id="556" w:name="_Toc1346"/>
      <w:bookmarkStart w:id="557" w:name="_Toc11276"/>
      <w:r>
        <w:rPr>
          <w:rFonts w:hint="eastAsia" w:ascii="宋体" w:hAnsi="宋体" w:eastAsia="宋体" w:cs="宋体"/>
          <w:b w:val="0"/>
          <w:sz w:val="72"/>
          <w:szCs w:val="72"/>
        </w:rPr>
        <w:t>投  标  文  件</w:t>
      </w:r>
      <w:bookmarkEnd w:id="552"/>
      <w:bookmarkEnd w:id="553"/>
      <w:bookmarkEnd w:id="554"/>
    </w:p>
    <w:p>
      <w:pPr>
        <w:pStyle w:val="2"/>
        <w:pageBreakBefore w:val="0"/>
        <w:kinsoku/>
        <w:wordWrap/>
        <w:bidi w:val="0"/>
        <w:spacing w:before="0" w:after="0" w:line="360" w:lineRule="auto"/>
        <w:jc w:val="center"/>
        <w:rPr>
          <w:rFonts w:hint="eastAsia" w:ascii="宋体" w:hAnsi="宋体" w:eastAsia="宋体" w:cs="宋体"/>
          <w:b w:val="0"/>
          <w:sz w:val="30"/>
          <w:szCs w:val="30"/>
        </w:rPr>
      </w:pPr>
      <w:bookmarkStart w:id="558" w:name="_Toc21753"/>
      <w:bookmarkStart w:id="559" w:name="_Toc1357"/>
      <w:r>
        <w:rPr>
          <w:rFonts w:hint="eastAsia" w:ascii="宋体" w:hAnsi="宋体" w:eastAsia="宋体" w:cs="宋体"/>
          <w:b w:val="0"/>
          <w:sz w:val="32"/>
          <w:szCs w:val="32"/>
        </w:rPr>
        <w:t>（</w:t>
      </w:r>
      <w:r>
        <w:rPr>
          <w:rFonts w:hint="eastAsia" w:ascii="宋体" w:hAnsi="宋体" w:eastAsia="宋体" w:cs="宋体"/>
          <w:b w:val="0"/>
          <w:sz w:val="32"/>
          <w:szCs w:val="32"/>
          <w:lang w:val="en-US" w:eastAsia="zh-CN"/>
        </w:rPr>
        <w:t xml:space="preserve">第一个信封 </w:t>
      </w:r>
      <w:r>
        <w:rPr>
          <w:rFonts w:hint="eastAsia" w:ascii="宋体" w:hAnsi="宋体" w:eastAsia="宋体" w:cs="宋体"/>
          <w:b w:val="0"/>
          <w:sz w:val="32"/>
          <w:szCs w:val="32"/>
        </w:rPr>
        <w:t>商务及技术文件）</w:t>
      </w:r>
      <w:bookmarkEnd w:id="555"/>
      <w:bookmarkEnd w:id="556"/>
      <w:bookmarkEnd w:id="557"/>
      <w:bookmarkEnd w:id="558"/>
      <w:bookmarkEnd w:id="559"/>
    </w:p>
    <w:p>
      <w:pPr>
        <w:pageBreakBefore w:val="0"/>
        <w:kinsoku/>
        <w:wordWrap w:val="0"/>
        <w:bidi w:val="0"/>
        <w:spacing w:line="440" w:lineRule="exact"/>
        <w:rPr>
          <w:rFonts w:hint="eastAsia" w:ascii="宋体" w:hAnsi="宋体" w:eastAsia="宋体" w:cs="宋体"/>
          <w:sz w:val="20"/>
          <w:szCs w:val="20"/>
        </w:rPr>
      </w:pPr>
    </w:p>
    <w:p>
      <w:pPr>
        <w:pageBreakBefore w:val="0"/>
        <w:kinsoku/>
        <w:wordWrap w:val="0"/>
        <w:bidi w:val="0"/>
        <w:spacing w:line="440" w:lineRule="exact"/>
        <w:rPr>
          <w:rFonts w:hint="eastAsia" w:ascii="宋体" w:hAnsi="宋体" w:eastAsia="宋体" w:cs="宋体"/>
          <w:sz w:val="20"/>
          <w:szCs w:val="20"/>
        </w:rPr>
      </w:pPr>
    </w:p>
    <w:p>
      <w:pPr>
        <w:pageBreakBefore w:val="0"/>
        <w:kinsoku/>
        <w:wordWrap w:val="0"/>
        <w:bidi w:val="0"/>
        <w:spacing w:line="440" w:lineRule="exact"/>
        <w:rPr>
          <w:rFonts w:hint="eastAsia" w:ascii="宋体" w:hAnsi="宋体" w:eastAsia="宋体" w:cs="宋体"/>
          <w:sz w:val="20"/>
          <w:szCs w:val="20"/>
        </w:rPr>
      </w:pPr>
    </w:p>
    <w:p>
      <w:pPr>
        <w:pageBreakBefore w:val="0"/>
        <w:kinsoku/>
        <w:wordWrap w:val="0"/>
        <w:bidi w:val="0"/>
        <w:spacing w:line="440" w:lineRule="exact"/>
        <w:rPr>
          <w:rFonts w:hint="eastAsia" w:ascii="宋体" w:hAnsi="宋体" w:eastAsia="宋体" w:cs="宋体"/>
          <w:sz w:val="20"/>
          <w:szCs w:val="20"/>
        </w:rPr>
      </w:pPr>
    </w:p>
    <w:p>
      <w:pPr>
        <w:pageBreakBefore w:val="0"/>
        <w:kinsoku/>
        <w:wordWrap w:val="0"/>
        <w:bidi w:val="0"/>
        <w:spacing w:line="440" w:lineRule="exact"/>
        <w:rPr>
          <w:rFonts w:hint="eastAsia" w:ascii="宋体" w:hAnsi="宋体" w:eastAsia="宋体" w:cs="宋体"/>
          <w:sz w:val="20"/>
          <w:szCs w:val="20"/>
        </w:rPr>
      </w:pPr>
    </w:p>
    <w:p>
      <w:pPr>
        <w:pageBreakBefore w:val="0"/>
        <w:kinsoku/>
        <w:wordWrap w:val="0"/>
        <w:bidi w:val="0"/>
        <w:spacing w:line="440" w:lineRule="exact"/>
        <w:rPr>
          <w:rFonts w:hint="eastAsia" w:ascii="宋体" w:hAnsi="宋体" w:eastAsia="宋体" w:cs="宋体"/>
          <w:sz w:val="20"/>
          <w:szCs w:val="20"/>
        </w:rPr>
      </w:pPr>
    </w:p>
    <w:p>
      <w:pPr>
        <w:pageBreakBefore w:val="0"/>
        <w:kinsoku/>
        <w:wordWrap w:val="0"/>
        <w:bidi w:val="0"/>
        <w:spacing w:line="440" w:lineRule="exact"/>
        <w:rPr>
          <w:rFonts w:hint="eastAsia" w:ascii="宋体" w:hAnsi="宋体" w:eastAsia="宋体" w:cs="宋体"/>
          <w:sz w:val="20"/>
          <w:szCs w:val="20"/>
        </w:rPr>
      </w:pPr>
    </w:p>
    <w:p>
      <w:pPr>
        <w:pageBreakBefore w:val="0"/>
        <w:kinsoku/>
        <w:wordWrap w:val="0"/>
        <w:bidi w:val="0"/>
        <w:spacing w:line="440" w:lineRule="exact"/>
        <w:rPr>
          <w:rFonts w:hint="eastAsia" w:ascii="宋体" w:hAnsi="宋体" w:eastAsia="宋体" w:cs="宋体"/>
          <w:sz w:val="20"/>
          <w:szCs w:val="20"/>
        </w:rPr>
      </w:pPr>
    </w:p>
    <w:p>
      <w:pPr>
        <w:pageBreakBefore w:val="0"/>
        <w:kinsoku/>
        <w:wordWrap w:val="0"/>
        <w:bidi w:val="0"/>
        <w:spacing w:line="440" w:lineRule="exact"/>
        <w:jc w:val="center"/>
        <w:rPr>
          <w:rFonts w:hint="eastAsia"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color w:val="000000"/>
          <w:sz w:val="28"/>
          <w:lang w:eastAsia="zh-CN"/>
        </w:rPr>
        <w:t>盖单位印章</w:t>
      </w:r>
      <w:r>
        <w:rPr>
          <w:rFonts w:hint="eastAsia" w:ascii="宋体" w:hAnsi="宋体" w:eastAsia="宋体" w:cs="宋体"/>
          <w:sz w:val="28"/>
          <w:szCs w:val="28"/>
        </w:rPr>
        <w:t>）</w:t>
      </w:r>
    </w:p>
    <w:p>
      <w:pPr>
        <w:pageBreakBefore w:val="0"/>
        <w:kinsoku/>
        <w:wordWrap w:val="0"/>
        <w:bidi w:val="0"/>
        <w:spacing w:line="440" w:lineRule="exact"/>
        <w:rPr>
          <w:rFonts w:hint="eastAsia" w:ascii="宋体" w:hAnsi="宋体" w:eastAsia="宋体" w:cs="宋体"/>
          <w:sz w:val="28"/>
          <w:szCs w:val="28"/>
        </w:rPr>
      </w:pPr>
    </w:p>
    <w:p>
      <w:pPr>
        <w:pageBreakBefore w:val="0"/>
        <w:kinsoku/>
        <w:wordWrap w:val="0"/>
        <w:bidi w:val="0"/>
        <w:spacing w:line="440" w:lineRule="exact"/>
        <w:jc w:val="center"/>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pageBreakBefore w:val="0"/>
        <w:kinsoku/>
        <w:wordWrap w:val="0"/>
        <w:bidi w:val="0"/>
        <w:spacing w:line="440" w:lineRule="exact"/>
        <w:rPr>
          <w:rFonts w:hint="eastAsia" w:ascii="宋体" w:hAnsi="宋体" w:eastAsia="宋体" w:cs="宋体"/>
          <w:sz w:val="28"/>
          <w:szCs w:val="28"/>
        </w:rPr>
        <w:sectPr>
          <w:pgSz w:w="11912" w:h="16851"/>
          <w:pgMar w:top="1440" w:right="1800" w:bottom="1440" w:left="1800" w:header="0" w:footer="895" w:gutter="0"/>
          <w:pgNumType w:fmt="decimal"/>
          <w:cols w:space="720" w:num="1"/>
        </w:sectPr>
      </w:pPr>
    </w:p>
    <w:p>
      <w:pPr>
        <w:pStyle w:val="6"/>
        <w:spacing w:before="130" w:line="219" w:lineRule="auto"/>
        <w:ind w:left="3435"/>
        <w:rPr>
          <w:rFonts w:hint="eastAsia" w:ascii="宋体" w:hAnsi="宋体" w:eastAsia="宋体" w:cs="宋体"/>
          <w:sz w:val="40"/>
          <w:szCs w:val="40"/>
        </w:rPr>
      </w:pPr>
      <w:r>
        <w:rPr>
          <w:rFonts w:hint="eastAsia" w:ascii="宋体" w:hAnsi="宋体" w:eastAsia="宋体" w:cs="宋体"/>
          <w:spacing w:val="-33"/>
          <w:sz w:val="40"/>
          <w:szCs w:val="40"/>
        </w:rPr>
        <w:t>目</w:t>
      </w:r>
      <w:r>
        <w:rPr>
          <w:rFonts w:hint="eastAsia" w:ascii="宋体" w:hAnsi="宋体" w:eastAsia="宋体" w:cs="宋体"/>
          <w:spacing w:val="5"/>
          <w:sz w:val="40"/>
          <w:szCs w:val="40"/>
        </w:rPr>
        <w:t xml:space="preserve">    </w:t>
      </w:r>
      <w:r>
        <w:rPr>
          <w:rFonts w:hint="eastAsia" w:ascii="宋体" w:hAnsi="宋体" w:eastAsia="宋体" w:cs="宋体"/>
          <w:spacing w:val="-33"/>
          <w:sz w:val="40"/>
          <w:szCs w:val="40"/>
        </w:rPr>
        <w:t>录</w:t>
      </w:r>
    </w:p>
    <w:p>
      <w:pPr>
        <w:spacing w:line="341" w:lineRule="auto"/>
        <w:rPr>
          <w:rFonts w:hint="eastAsia" w:ascii="宋体" w:hAnsi="宋体" w:eastAsia="宋体" w:cs="宋体"/>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sz w:val="24"/>
          <w:szCs w:val="24"/>
        </w:rPr>
      </w:pPr>
      <w:r>
        <w:rPr>
          <w:rFonts w:hint="eastAsia" w:ascii="宋体" w:hAnsi="宋体" w:eastAsia="宋体" w:cs="宋体"/>
          <w:spacing w:val="-3"/>
          <w:sz w:val="24"/>
          <w:szCs w:val="24"/>
        </w:rPr>
        <w:t>一、投标函及投标函附录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sz w:val="24"/>
          <w:szCs w:val="24"/>
        </w:rPr>
      </w:pPr>
      <w:r>
        <w:rPr>
          <w:rFonts w:hint="eastAsia" w:ascii="宋体" w:hAnsi="宋体" w:eastAsia="宋体" w:cs="宋体"/>
          <w:spacing w:val="-1"/>
          <w:sz w:val="24"/>
          <w:szCs w:val="24"/>
        </w:rPr>
        <w:t>二、授权委托书或法定代表人身份证明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三、联合体协议书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四、投标保证金</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五、施工组织设计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六、项目管理机构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七、拟分包项目情况表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八、资格审查资料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(一)投标人基本情况表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(二)投标人企业组织机构框图</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(三)近年财务状况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w:t>
      </w:r>
      <w:r>
        <w:rPr>
          <w:rFonts w:hint="eastAsia" w:ascii="宋体" w:hAnsi="宋体" w:eastAsia="宋体" w:cs="宋体"/>
          <w:spacing w:val="-3"/>
          <w:sz w:val="24"/>
          <w:szCs w:val="24"/>
          <w:lang w:val="en-US" w:eastAsia="zh-CN"/>
        </w:rPr>
        <w:t>四</w:t>
      </w:r>
      <w:r>
        <w:rPr>
          <w:rFonts w:hint="eastAsia" w:ascii="宋体" w:hAnsi="宋体" w:eastAsia="宋体" w:cs="宋体"/>
          <w:spacing w:val="-3"/>
          <w:sz w:val="24"/>
          <w:szCs w:val="24"/>
        </w:rPr>
        <w:t>)近年完成的类似项目情况表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w:t>
      </w:r>
      <w:r>
        <w:rPr>
          <w:rFonts w:hint="eastAsia" w:ascii="宋体" w:hAnsi="宋体" w:eastAsia="宋体" w:cs="宋体"/>
          <w:spacing w:val="-3"/>
          <w:sz w:val="24"/>
          <w:szCs w:val="24"/>
          <w:lang w:val="en-US" w:eastAsia="zh-CN"/>
        </w:rPr>
        <w:t>五</w:t>
      </w:r>
      <w:r>
        <w:rPr>
          <w:rFonts w:hint="eastAsia" w:ascii="宋体" w:hAnsi="宋体" w:eastAsia="宋体" w:cs="宋体"/>
          <w:spacing w:val="-3"/>
          <w:sz w:val="24"/>
          <w:szCs w:val="24"/>
        </w:rPr>
        <w:t>)投标人的信誉情况表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w:t>
      </w:r>
      <w:r>
        <w:rPr>
          <w:rFonts w:hint="eastAsia" w:ascii="宋体" w:hAnsi="宋体" w:eastAsia="宋体" w:cs="宋体"/>
          <w:spacing w:val="-3"/>
          <w:sz w:val="24"/>
          <w:szCs w:val="24"/>
          <w:lang w:val="en-US" w:eastAsia="zh-CN"/>
        </w:rPr>
        <w:t>六</w:t>
      </w:r>
      <w:r>
        <w:rPr>
          <w:rFonts w:hint="eastAsia" w:ascii="宋体" w:hAnsi="宋体" w:eastAsia="宋体" w:cs="宋体"/>
          <w:spacing w:val="-3"/>
          <w:sz w:val="24"/>
          <w:szCs w:val="24"/>
        </w:rPr>
        <w:t>)拟委任的项目经理和项目总工资历表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九、投标人告知承诺函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十、投标排序优先选择表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十</w:t>
      </w:r>
      <w:r>
        <w:rPr>
          <w:rFonts w:hint="eastAsia" w:ascii="宋体" w:hAnsi="宋体" w:eastAsia="宋体" w:cs="宋体"/>
          <w:spacing w:val="-3"/>
          <w:sz w:val="24"/>
          <w:szCs w:val="24"/>
          <w:lang w:val="en-US" w:eastAsia="zh-CN"/>
        </w:rPr>
        <w:t>一</w:t>
      </w:r>
      <w:r>
        <w:rPr>
          <w:rFonts w:hint="eastAsia" w:ascii="宋体" w:hAnsi="宋体" w:eastAsia="宋体" w:cs="宋体"/>
          <w:spacing w:val="-3"/>
          <w:sz w:val="24"/>
          <w:szCs w:val="24"/>
        </w:rPr>
        <w:t>、其他材料</w:t>
      </w:r>
    </w:p>
    <w:p>
      <w:pPr>
        <w:pageBreakBefore w:val="0"/>
        <w:kinsoku/>
        <w:wordWrap w:val="0"/>
        <w:bidi w:val="0"/>
        <w:spacing w:line="440" w:lineRule="exact"/>
        <w:rPr>
          <w:rFonts w:hint="eastAsia" w:ascii="宋体" w:hAnsi="宋体" w:eastAsia="宋体" w:cs="宋体"/>
          <w:sz w:val="28"/>
          <w:szCs w:val="28"/>
        </w:rPr>
      </w:pPr>
    </w:p>
    <w:p>
      <w:pPr>
        <w:spacing w:line="245" w:lineRule="auto"/>
        <w:rPr>
          <w:rFonts w:hint="eastAsia" w:ascii="宋体" w:hAnsi="宋体" w:eastAsia="宋体" w:cs="宋体"/>
          <w:sz w:val="21"/>
        </w:rPr>
        <w:sectPr>
          <w:footerReference r:id="rId28" w:type="default"/>
          <w:pgSz w:w="11912" w:h="16851"/>
          <w:pgMar w:top="1440" w:right="1800" w:bottom="1440" w:left="1800" w:header="0" w:footer="895" w:gutter="0"/>
          <w:pgNumType w:fmt="decimal"/>
          <w:cols w:space="720" w:num="1"/>
        </w:sectPr>
      </w:pPr>
      <w:r>
        <w:rPr>
          <w:rFonts w:hint="eastAsia" w:ascii="宋体" w:hAnsi="宋体" w:eastAsia="宋体" w:cs="宋体"/>
          <w:sz w:val="20"/>
          <w:szCs w:val="20"/>
        </w:rPr>
        <w:br w:type="page"/>
      </w:r>
    </w:p>
    <w:p>
      <w:pPr>
        <w:spacing w:line="247" w:lineRule="auto"/>
        <w:rPr>
          <w:rFonts w:hint="eastAsia" w:ascii="宋体" w:hAnsi="宋体" w:eastAsia="宋体" w:cs="宋体"/>
          <w:sz w:val="21"/>
        </w:rPr>
      </w:pPr>
    </w:p>
    <w:p>
      <w:pPr>
        <w:pStyle w:val="2"/>
        <w:pageBreakBefore w:val="0"/>
        <w:kinsoku/>
        <w:wordWrap w:val="0"/>
        <w:bidi w:val="0"/>
        <w:spacing w:before="0" w:after="0" w:line="400" w:lineRule="atLeast"/>
        <w:jc w:val="center"/>
        <w:outlineLvl w:val="1"/>
        <w:rPr>
          <w:rFonts w:hint="eastAsia" w:ascii="宋体" w:hAnsi="宋体" w:eastAsia="宋体" w:cs="宋体"/>
          <w:b w:val="0"/>
          <w:sz w:val="30"/>
          <w:szCs w:val="30"/>
        </w:rPr>
      </w:pPr>
      <w:bookmarkStart w:id="560" w:name="_Toc2564"/>
      <w:bookmarkStart w:id="561" w:name="_Toc19581"/>
      <w:bookmarkStart w:id="562" w:name="_Toc21625"/>
      <w:bookmarkStart w:id="563" w:name="_Toc234833255"/>
      <w:r>
        <w:rPr>
          <w:rFonts w:hint="eastAsia" w:ascii="宋体" w:hAnsi="宋体" w:eastAsia="宋体" w:cs="宋体"/>
          <w:b w:val="0"/>
          <w:sz w:val="30"/>
          <w:szCs w:val="30"/>
        </w:rPr>
        <w:t>一、投标函及投标函附录</w:t>
      </w:r>
      <w:bookmarkEnd w:id="560"/>
      <w:bookmarkEnd w:id="561"/>
      <w:bookmarkEnd w:id="562"/>
      <w:bookmarkEnd w:id="563"/>
    </w:p>
    <w:p>
      <w:pPr>
        <w:pStyle w:val="2"/>
        <w:pageBreakBefore w:val="0"/>
        <w:kinsoku/>
        <w:wordWrap w:val="0"/>
        <w:bidi w:val="0"/>
        <w:spacing w:before="360" w:beforeLines="150" w:after="240" w:afterLines="100" w:line="360" w:lineRule="atLeast"/>
        <w:jc w:val="center"/>
        <w:outlineLvl w:val="2"/>
        <w:rPr>
          <w:rFonts w:hint="eastAsia" w:ascii="宋体" w:hAnsi="宋体" w:eastAsia="宋体" w:cs="宋体"/>
          <w:b w:val="0"/>
          <w:sz w:val="28"/>
          <w:szCs w:val="28"/>
        </w:rPr>
      </w:pPr>
      <w:bookmarkStart w:id="564" w:name="_Toc4238"/>
      <w:bookmarkStart w:id="565" w:name="_Toc585"/>
      <w:bookmarkStart w:id="566" w:name="_Toc234833256"/>
      <w:bookmarkStart w:id="567" w:name="_Toc15065"/>
      <w:r>
        <w:rPr>
          <w:rFonts w:hint="eastAsia" w:ascii="宋体" w:hAnsi="宋体" w:eastAsia="宋体" w:cs="宋体"/>
          <w:b w:val="0"/>
          <w:sz w:val="28"/>
          <w:szCs w:val="28"/>
        </w:rPr>
        <w:t>（一） 投 标 函</w:t>
      </w:r>
      <w:bookmarkEnd w:id="564"/>
      <w:bookmarkEnd w:id="565"/>
      <w:bookmarkEnd w:id="566"/>
      <w:bookmarkEnd w:id="567"/>
    </w:p>
    <w:p>
      <w:pPr>
        <w:pageBreakBefore w:val="0"/>
        <w:kinsoku/>
        <w:wordWrap w:val="0"/>
        <w:bidi w:val="0"/>
        <w:spacing w:before="240" w:beforeLines="100" w:after="120" w:afterLines="50" w:line="360" w:lineRule="atLeast"/>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（招标人名称）：</w:t>
      </w:r>
    </w:p>
    <w:p>
      <w:pPr>
        <w:pageBreakBefore w:val="0"/>
        <w:kinsoku/>
        <w:wordWrap w:val="0"/>
        <w:bidi w:val="0"/>
        <w:spacing w:line="360" w:lineRule="atLeast"/>
        <w:ind w:firstLine="480" w:firstLineChars="200"/>
        <w:rPr>
          <w:rFonts w:hint="eastAsia" w:ascii="宋体" w:hAnsi="宋体" w:eastAsia="宋体" w:cs="宋体"/>
          <w:sz w:val="24"/>
        </w:rPr>
      </w:pPr>
      <w:r>
        <w:rPr>
          <w:rFonts w:hint="eastAsia" w:ascii="宋体" w:hAnsi="宋体" w:eastAsia="宋体" w:cs="宋体"/>
          <w:sz w:val="24"/>
        </w:rPr>
        <w:t>1．我方已仔细研究</w:t>
      </w:r>
      <w:r>
        <w:rPr>
          <w:rFonts w:hint="eastAsia" w:ascii="宋体" w:hAnsi="宋体" w:eastAsia="宋体" w:cs="宋体"/>
          <w:sz w:val="24"/>
          <w:u w:val="single"/>
        </w:rPr>
        <w:t xml:space="preserve">                  </w:t>
      </w: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u w:val="none"/>
        </w:rPr>
        <w:t>（标段名称）</w:t>
      </w:r>
      <w:r>
        <w:rPr>
          <w:rFonts w:hint="eastAsia" w:ascii="宋体" w:hAnsi="宋体" w:eastAsia="宋体" w:cs="宋体"/>
          <w:sz w:val="24"/>
        </w:rPr>
        <w:t>施工招标文件的全部内容（含补遗书第___号至第___号），在考察工程现场后，愿意以第二个信封（报价文件）中的投标总报价（或根据招标文件规定修正核实后确定的另一金额），按合同约定实施和完成承包工程，修补工程中的任何缺陷。</w:t>
      </w:r>
    </w:p>
    <w:p>
      <w:pPr>
        <w:pageBreakBefore w:val="0"/>
        <w:kinsoku/>
        <w:wordWrap w:val="0"/>
        <w:bidi w:val="0"/>
        <w:spacing w:line="360" w:lineRule="atLeast"/>
        <w:ind w:firstLine="480" w:firstLineChars="200"/>
        <w:rPr>
          <w:rFonts w:hint="eastAsia" w:ascii="宋体" w:hAnsi="宋体" w:eastAsia="宋体" w:cs="宋体"/>
          <w:sz w:val="24"/>
        </w:rPr>
      </w:pPr>
      <w:r>
        <w:rPr>
          <w:rFonts w:hint="eastAsia" w:ascii="宋体" w:hAnsi="宋体" w:eastAsia="宋体" w:cs="宋体"/>
          <w:sz w:val="24"/>
        </w:rPr>
        <w:t>2．我方承诺在招标文件规定的投标有效期内不撤销投标文件。</w:t>
      </w:r>
    </w:p>
    <w:p>
      <w:pPr>
        <w:pageBreakBefore w:val="0"/>
        <w:kinsoku/>
        <w:wordWrap w:val="0"/>
        <w:bidi w:val="0"/>
        <w:spacing w:line="360" w:lineRule="atLeast"/>
        <w:ind w:firstLine="480" w:firstLineChars="200"/>
        <w:rPr>
          <w:rFonts w:hint="eastAsia" w:ascii="宋体" w:hAnsi="宋体" w:eastAsia="宋体" w:cs="宋体"/>
          <w:sz w:val="24"/>
        </w:rPr>
      </w:pPr>
      <w:r>
        <w:rPr>
          <w:rFonts w:hint="eastAsia" w:ascii="宋体" w:hAnsi="宋体" w:eastAsia="宋体" w:cs="宋体"/>
          <w:sz w:val="24"/>
        </w:rPr>
        <w:t>3．工程质量：</w:t>
      </w:r>
      <w:r>
        <w:rPr>
          <w:rFonts w:hint="eastAsia" w:ascii="宋体" w:hAnsi="宋体" w:eastAsia="宋体" w:cs="宋体"/>
          <w:sz w:val="24"/>
          <w:u w:val="single"/>
        </w:rPr>
        <w:t xml:space="preserve">           </w:t>
      </w:r>
      <w:r>
        <w:rPr>
          <w:rFonts w:hint="eastAsia" w:ascii="宋体" w:hAnsi="宋体" w:eastAsia="宋体" w:cs="宋体"/>
          <w:sz w:val="24"/>
        </w:rPr>
        <w:t>，安全目标：</w:t>
      </w:r>
      <w:r>
        <w:rPr>
          <w:rFonts w:hint="eastAsia" w:ascii="宋体" w:hAnsi="宋体" w:eastAsia="宋体" w:cs="宋体"/>
          <w:sz w:val="24"/>
          <w:u w:val="single"/>
        </w:rPr>
        <w:t xml:space="preserve">           </w:t>
      </w:r>
      <w:r>
        <w:rPr>
          <w:rFonts w:hint="eastAsia" w:ascii="宋体" w:hAnsi="宋体" w:eastAsia="宋体" w:cs="宋体"/>
          <w:sz w:val="24"/>
        </w:rPr>
        <w:t>，工期：</w:t>
      </w:r>
      <w:r>
        <w:rPr>
          <w:rFonts w:hint="eastAsia" w:ascii="宋体" w:hAnsi="宋体" w:eastAsia="宋体" w:cs="宋体"/>
          <w:sz w:val="24"/>
          <w:u w:val="single"/>
        </w:rPr>
        <w:t xml:space="preserve">    </w:t>
      </w:r>
      <w:r>
        <w:rPr>
          <w:rFonts w:hint="eastAsia" w:ascii="宋体" w:hAnsi="宋体" w:eastAsia="宋体" w:cs="宋体"/>
          <w:sz w:val="24"/>
        </w:rPr>
        <w:t>日历天。</w:t>
      </w:r>
    </w:p>
    <w:p>
      <w:pPr>
        <w:pageBreakBefore w:val="0"/>
        <w:kinsoku/>
        <w:wordWrap w:val="0"/>
        <w:bidi w:val="0"/>
        <w:spacing w:line="360" w:lineRule="atLeast"/>
        <w:ind w:firstLine="480" w:firstLineChars="200"/>
        <w:rPr>
          <w:rFonts w:hint="eastAsia" w:ascii="宋体" w:hAnsi="宋体" w:eastAsia="宋体" w:cs="宋体"/>
          <w:sz w:val="24"/>
        </w:rPr>
      </w:pPr>
      <w:r>
        <w:rPr>
          <w:rFonts w:hint="eastAsia" w:ascii="宋体" w:hAnsi="宋体" w:eastAsia="宋体" w:cs="宋体"/>
          <w:sz w:val="24"/>
        </w:rPr>
        <w:t>4．如我方中标，我方承诺：</w:t>
      </w:r>
    </w:p>
    <w:p>
      <w:pPr>
        <w:pageBreakBefore w:val="0"/>
        <w:kinsoku/>
        <w:wordWrap w:val="0"/>
        <w:bidi w:val="0"/>
        <w:spacing w:line="360" w:lineRule="atLeast"/>
        <w:ind w:firstLine="480" w:firstLineChars="200"/>
        <w:rPr>
          <w:rFonts w:hint="eastAsia" w:ascii="宋体" w:hAnsi="宋体" w:eastAsia="宋体" w:cs="宋体"/>
          <w:sz w:val="24"/>
        </w:rPr>
      </w:pPr>
      <w:r>
        <w:rPr>
          <w:rFonts w:hint="eastAsia" w:ascii="宋体" w:hAnsi="宋体" w:eastAsia="宋体" w:cs="宋体"/>
          <w:sz w:val="24"/>
        </w:rPr>
        <w:t>（1）在收到中标通知书后，在中标通知书规定的期限内与你方签订合同；</w:t>
      </w:r>
    </w:p>
    <w:p>
      <w:pPr>
        <w:pageBreakBefore w:val="0"/>
        <w:kinsoku/>
        <w:wordWrap w:val="0"/>
        <w:bidi w:val="0"/>
        <w:spacing w:line="360" w:lineRule="atLeast"/>
        <w:ind w:firstLine="480" w:firstLineChars="200"/>
        <w:rPr>
          <w:rFonts w:hint="eastAsia" w:ascii="宋体" w:hAnsi="宋体" w:eastAsia="宋体" w:cs="宋体"/>
          <w:sz w:val="24"/>
        </w:rPr>
      </w:pPr>
      <w:r>
        <w:rPr>
          <w:rFonts w:hint="eastAsia" w:ascii="宋体" w:hAnsi="宋体" w:eastAsia="宋体" w:cs="宋体"/>
          <w:sz w:val="24"/>
        </w:rPr>
        <w:t>（2）在签订合同时不向你方提出附加条件；</w:t>
      </w:r>
    </w:p>
    <w:p>
      <w:pPr>
        <w:pageBreakBefore w:val="0"/>
        <w:kinsoku/>
        <w:wordWrap w:val="0"/>
        <w:bidi w:val="0"/>
        <w:spacing w:line="360" w:lineRule="atLeast"/>
        <w:ind w:firstLine="480" w:firstLineChars="200"/>
        <w:rPr>
          <w:rFonts w:hint="eastAsia" w:ascii="宋体" w:hAnsi="宋体" w:eastAsia="宋体" w:cs="宋体"/>
          <w:sz w:val="24"/>
        </w:rPr>
      </w:pPr>
      <w:r>
        <w:rPr>
          <w:rFonts w:hint="eastAsia" w:ascii="宋体" w:hAnsi="宋体" w:eastAsia="宋体" w:cs="宋体"/>
          <w:sz w:val="24"/>
        </w:rPr>
        <w:t>（3）按照招标文件要求提交履约保证金；</w:t>
      </w:r>
      <w:bookmarkStart w:id="568" w:name="_Toc1187"/>
      <w:bookmarkStart w:id="569" w:name="_Toc369531694"/>
      <w:bookmarkStart w:id="570" w:name="_Toc352691658"/>
    </w:p>
    <w:p>
      <w:pPr>
        <w:pageBreakBefore w:val="0"/>
        <w:kinsoku/>
        <w:wordWrap w:val="0"/>
        <w:bidi w:val="0"/>
        <w:spacing w:line="360" w:lineRule="atLeast"/>
        <w:ind w:firstLine="480" w:firstLineChars="200"/>
        <w:rPr>
          <w:rFonts w:hint="eastAsia" w:ascii="宋体" w:hAnsi="宋体" w:eastAsia="宋体" w:cs="宋体"/>
          <w:sz w:val="24"/>
        </w:rPr>
      </w:pPr>
      <w:r>
        <w:rPr>
          <w:rFonts w:hint="eastAsia" w:ascii="宋体" w:hAnsi="宋体" w:eastAsia="宋体" w:cs="宋体"/>
          <w:sz w:val="24"/>
        </w:rPr>
        <w:t>（4）在合</w:t>
      </w:r>
      <w:bookmarkEnd w:id="568"/>
      <w:bookmarkEnd w:id="569"/>
      <w:bookmarkEnd w:id="570"/>
      <w:r>
        <w:rPr>
          <w:rFonts w:hint="eastAsia" w:ascii="宋体" w:hAnsi="宋体" w:eastAsia="宋体" w:cs="宋体"/>
          <w:sz w:val="24"/>
        </w:rPr>
        <w:t>同约定的期限内完成合同规定的全部义务；</w:t>
      </w:r>
    </w:p>
    <w:p>
      <w:pPr>
        <w:pageBreakBefore w:val="0"/>
        <w:kinsoku/>
        <w:wordWrap w:val="0"/>
        <w:bidi w:val="0"/>
        <w:spacing w:line="360" w:lineRule="atLeast"/>
        <w:ind w:firstLine="480" w:firstLineChars="200"/>
        <w:rPr>
          <w:rFonts w:hint="eastAsia" w:ascii="宋体" w:hAnsi="宋体" w:eastAsia="宋体" w:cs="宋体"/>
          <w:sz w:val="24"/>
          <w:vertAlign w:val="superscript"/>
        </w:rPr>
      </w:pPr>
      <w:r>
        <w:rPr>
          <w:rFonts w:hint="eastAsia" w:ascii="宋体" w:hAnsi="宋体" w:eastAsia="宋体" w:cs="宋体"/>
          <w:sz w:val="24"/>
        </w:rPr>
        <w:t>（5）在你方和我方进行合同谈判之前，我方将按照合同附件提出的最低要求填报派驻本标段的其他管理和技术人员及主要机械设备和试验检测设备，经你方审批后作为派驻本标段的项目管理机构主要人员和主要设备且不进行更换。如我方拟派驻的人员和设备不满足合同附件要求，你方有权取消我方中标资格。</w:t>
      </w:r>
      <w:r>
        <w:rPr>
          <w:rFonts w:hint="eastAsia" w:ascii="宋体" w:hAnsi="宋体" w:eastAsia="宋体" w:cs="宋体"/>
          <w:sz w:val="24"/>
          <w:vertAlign w:val="superscript"/>
        </w:rPr>
        <w:footnoteReference w:id="1"/>
      </w:r>
    </w:p>
    <w:p>
      <w:pPr>
        <w:pageBreakBefore w:val="0"/>
        <w:kinsoku/>
        <w:wordWrap w:val="0"/>
        <w:bidi w:val="0"/>
        <w:spacing w:line="360" w:lineRule="atLeast"/>
        <w:ind w:firstLine="480" w:firstLineChars="200"/>
        <w:rPr>
          <w:rFonts w:hint="eastAsia" w:ascii="宋体" w:hAnsi="宋体" w:eastAsia="宋体" w:cs="宋体"/>
          <w:sz w:val="24"/>
        </w:rPr>
      </w:pPr>
      <w:r>
        <w:rPr>
          <w:rFonts w:hint="eastAsia" w:ascii="宋体" w:hAnsi="宋体" w:eastAsia="宋体" w:cs="宋体"/>
          <w:sz w:val="24"/>
        </w:rPr>
        <w:t>5．我方在此声明，所递交的投标文件及有关资料内容完整、真实和准确，且不存在招标文件第二章“投标人须知”第1.4.3项和第1.4.4项规定的任何一种情形。</w:t>
      </w:r>
    </w:p>
    <w:p>
      <w:pPr>
        <w:pageBreakBefore w:val="0"/>
        <w:kinsoku/>
        <w:wordWrap w:val="0"/>
        <w:bidi w:val="0"/>
        <w:spacing w:line="360" w:lineRule="atLeast"/>
        <w:ind w:firstLine="480" w:firstLineChars="200"/>
        <w:rPr>
          <w:rFonts w:hint="eastAsia" w:ascii="宋体" w:hAnsi="宋体" w:eastAsia="宋体" w:cs="宋体"/>
          <w:sz w:val="24"/>
        </w:rPr>
      </w:pPr>
      <w:r>
        <w:rPr>
          <w:rFonts w:hint="eastAsia" w:ascii="宋体" w:hAnsi="宋体" w:eastAsia="宋体" w:cs="宋体"/>
          <w:sz w:val="24"/>
        </w:rPr>
        <w:t>6．在合同协议书正式签署生效之前，本投标函连同你方的中标通知书将构成我们双方之间共同遵守的文件，对双方具有约束力。</w:t>
      </w:r>
    </w:p>
    <w:p>
      <w:pPr>
        <w:pageBreakBefore w:val="0"/>
        <w:kinsoku/>
        <w:wordWrap w:val="0"/>
        <w:bidi w:val="0"/>
        <w:spacing w:line="360" w:lineRule="atLeast"/>
        <w:ind w:firstLine="480" w:firstLineChars="200"/>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sz w:val="24"/>
          <w:u w:val="single"/>
        </w:rPr>
        <w:t xml:space="preserve">                                       </w:t>
      </w:r>
      <w:r>
        <w:rPr>
          <w:rFonts w:hint="eastAsia" w:ascii="宋体" w:hAnsi="宋体" w:eastAsia="宋体" w:cs="宋体"/>
          <w:sz w:val="24"/>
        </w:rPr>
        <w:t>（其他补充说明）。</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eastAsia" w:ascii="宋体" w:hAnsi="宋体" w:eastAsia="宋体" w:cs="宋体"/>
          <w:sz w:val="24"/>
        </w:rPr>
      </w:pPr>
      <w:r>
        <w:rPr>
          <w:rFonts w:hint="eastAsia" w:ascii="宋体" w:hAnsi="宋体" w:eastAsia="宋体" w:cs="宋体"/>
          <w:sz w:val="24"/>
        </w:rPr>
        <w:t>投 标 人：</w:t>
      </w:r>
      <w:r>
        <w:rPr>
          <w:rFonts w:hint="eastAsia" w:ascii="宋体" w:hAnsi="宋体" w:eastAsia="宋体" w:cs="宋体"/>
          <w:sz w:val="24"/>
          <w:u w:val="single"/>
        </w:rPr>
        <w:t xml:space="preserve">              </w:t>
      </w:r>
      <w:r>
        <w:rPr>
          <w:rFonts w:hint="eastAsia" w:ascii="宋体" w:hAnsi="宋体" w:eastAsia="宋体" w:cs="宋体"/>
          <w:sz w:val="24"/>
        </w:rPr>
        <w:t>（盖单位</w:t>
      </w:r>
      <w:r>
        <w:rPr>
          <w:rFonts w:hint="eastAsia" w:ascii="宋体" w:hAnsi="宋体" w:eastAsia="宋体" w:cs="宋体"/>
          <w:sz w:val="24"/>
          <w:lang w:val="en-US" w:eastAsia="zh-CN"/>
        </w:rPr>
        <w:t>印</w:t>
      </w:r>
      <w:r>
        <w:rPr>
          <w:rFonts w:hint="eastAsia" w:ascii="宋体" w:hAnsi="宋体" w:eastAsia="宋体" w:cs="宋体"/>
          <w:sz w:val="24"/>
        </w:rPr>
        <w:t>章）</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eastAsia" w:ascii="宋体" w:hAnsi="宋体" w:eastAsia="宋体" w:cs="宋体"/>
          <w:sz w:val="24"/>
        </w:rPr>
      </w:pPr>
      <w:r>
        <w:rPr>
          <w:rFonts w:hint="eastAsia" w:ascii="宋体" w:hAnsi="宋体" w:eastAsia="宋体" w:cs="宋体"/>
          <w:sz w:val="24"/>
        </w:rPr>
        <w:t>法定代表人或其委托代理人：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eastAsia"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eastAsia" w:ascii="宋体" w:hAnsi="宋体" w:eastAsia="宋体" w:cs="宋体"/>
          <w:sz w:val="24"/>
        </w:rPr>
      </w:pPr>
      <w:r>
        <w:rPr>
          <w:rFonts w:hint="eastAsia" w:ascii="宋体" w:hAnsi="宋体" w:eastAsia="宋体" w:cs="宋体"/>
          <w:sz w:val="24"/>
        </w:rPr>
        <w:t>网    址：</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eastAsia" w:ascii="宋体" w:hAnsi="宋体" w:eastAsia="宋体" w:cs="宋体"/>
          <w:sz w:val="24"/>
        </w:rPr>
      </w:pPr>
      <w:r>
        <w:rPr>
          <w:rFonts w:hint="eastAsia" w:ascii="宋体" w:hAnsi="宋体" w:eastAsia="宋体" w:cs="宋体"/>
          <w:sz w:val="24"/>
        </w:rPr>
        <w:t>电    话：</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eastAsia" w:ascii="宋体" w:hAnsi="宋体" w:eastAsia="宋体" w:cs="宋体"/>
          <w:sz w:val="24"/>
        </w:rPr>
      </w:pPr>
      <w:r>
        <w:rPr>
          <w:rFonts w:hint="eastAsia" w:ascii="宋体" w:hAnsi="宋体" w:eastAsia="宋体" w:cs="宋体"/>
          <w:sz w:val="24"/>
        </w:rPr>
        <w:t>传    真：</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eastAsia" w:ascii="宋体" w:hAnsi="宋体" w:eastAsia="宋体" w:cs="宋体"/>
          <w:sz w:val="24"/>
        </w:rPr>
      </w:pPr>
      <w:r>
        <w:rPr>
          <w:rFonts w:hint="eastAsia" w:ascii="宋体" w:hAnsi="宋体" w:eastAsia="宋体" w:cs="宋体"/>
          <w:sz w:val="24"/>
        </w:rPr>
        <w:t>邮政编码：</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pPr>
        <w:pageBreakBefore w:val="0"/>
        <w:kinsoku/>
        <w:wordWrap w:val="0"/>
        <w:overflowPunct/>
        <w:bidi w:val="0"/>
        <w:spacing w:line="400" w:lineRule="atLeast"/>
        <w:ind w:firstLine="4740" w:firstLineChars="1975"/>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219" w:lineRule="auto"/>
        <w:rPr>
          <w:rFonts w:hint="eastAsia" w:ascii="宋体" w:hAnsi="宋体" w:eastAsia="宋体" w:cs="宋体"/>
          <w:sz w:val="18"/>
          <w:szCs w:val="18"/>
        </w:rPr>
        <w:sectPr>
          <w:pgSz w:w="11912" w:h="16851"/>
          <w:pgMar w:top="1440" w:right="1800" w:bottom="1440" w:left="1800" w:header="0" w:footer="895" w:gutter="0"/>
          <w:pgNumType w:fmt="decimal"/>
          <w:cols w:space="720" w:num="1"/>
        </w:sectPr>
      </w:pPr>
    </w:p>
    <w:p>
      <w:pPr>
        <w:pStyle w:val="2"/>
        <w:pageBreakBefore w:val="0"/>
        <w:kinsoku/>
        <w:wordWrap w:val="0"/>
        <w:bidi w:val="0"/>
        <w:spacing w:before="360" w:beforeLines="150" w:after="240" w:afterLines="100" w:line="380" w:lineRule="atLeast"/>
        <w:jc w:val="center"/>
        <w:outlineLvl w:val="2"/>
        <w:rPr>
          <w:rFonts w:hint="eastAsia" w:ascii="宋体" w:hAnsi="宋体" w:eastAsia="宋体" w:cs="宋体"/>
          <w:b w:val="0"/>
          <w:sz w:val="30"/>
          <w:szCs w:val="30"/>
        </w:rPr>
      </w:pPr>
      <w:bookmarkStart w:id="571" w:name="_Toc27486"/>
      <w:bookmarkStart w:id="572" w:name="_Toc234833257"/>
      <w:bookmarkStart w:id="573" w:name="_Toc19771"/>
      <w:bookmarkStart w:id="574" w:name="_Toc11390"/>
      <w:r>
        <w:rPr>
          <w:rFonts w:hint="eastAsia" w:ascii="宋体" w:hAnsi="宋体" w:eastAsia="宋体" w:cs="宋体"/>
          <w:b w:val="0"/>
          <w:sz w:val="30"/>
          <w:szCs w:val="30"/>
        </w:rPr>
        <w:t>（二）投标函附录</w:t>
      </w:r>
      <w:bookmarkEnd w:id="571"/>
      <w:bookmarkEnd w:id="572"/>
      <w:bookmarkEnd w:id="573"/>
      <w:bookmarkEnd w:id="574"/>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710"/>
        <w:gridCol w:w="1185"/>
        <w:gridCol w:w="3613"/>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ind w:left="-105" w:leftChars="-50" w:right="-105" w:rightChars="-50"/>
              <w:jc w:val="center"/>
              <w:rPr>
                <w:rFonts w:hint="eastAsia" w:ascii="宋体" w:hAnsi="宋体" w:eastAsia="宋体" w:cs="宋体"/>
                <w:b/>
                <w:szCs w:val="21"/>
              </w:rPr>
            </w:pPr>
            <w:r>
              <w:rPr>
                <w:rFonts w:hint="eastAsia" w:ascii="宋体" w:hAnsi="宋体" w:eastAsia="宋体" w:cs="宋体"/>
                <w:b/>
                <w:szCs w:val="21"/>
              </w:rPr>
              <w:t>序号</w:t>
            </w:r>
          </w:p>
        </w:tc>
        <w:tc>
          <w:tcPr>
            <w:tcW w:w="2710" w:type="dxa"/>
            <w:noWrap w:val="0"/>
            <w:vAlign w:val="center"/>
          </w:tcPr>
          <w:p>
            <w:pPr>
              <w:pageBreakBefore w:val="0"/>
              <w:kinsoku/>
              <w:wordWrap w:val="0"/>
              <w:bidi w:val="0"/>
              <w:spacing w:line="400" w:lineRule="atLeast"/>
              <w:ind w:left="-105" w:leftChars="-50" w:right="-105" w:rightChars="-50"/>
              <w:jc w:val="center"/>
              <w:rPr>
                <w:rFonts w:hint="eastAsia" w:ascii="宋体" w:hAnsi="宋体" w:eastAsia="宋体" w:cs="宋体"/>
                <w:b/>
                <w:szCs w:val="21"/>
              </w:rPr>
            </w:pPr>
            <w:r>
              <w:rPr>
                <w:rFonts w:hint="eastAsia" w:ascii="宋体" w:hAnsi="宋体" w:eastAsia="宋体" w:cs="宋体"/>
                <w:b/>
                <w:szCs w:val="21"/>
              </w:rPr>
              <w:t>条款名称</w:t>
            </w:r>
          </w:p>
        </w:tc>
        <w:tc>
          <w:tcPr>
            <w:tcW w:w="1185" w:type="dxa"/>
            <w:noWrap w:val="0"/>
            <w:vAlign w:val="center"/>
          </w:tcPr>
          <w:p>
            <w:pPr>
              <w:pageBreakBefore w:val="0"/>
              <w:kinsoku/>
              <w:wordWrap w:val="0"/>
              <w:bidi w:val="0"/>
              <w:spacing w:line="400" w:lineRule="atLeast"/>
              <w:ind w:left="-105" w:leftChars="-50" w:right="-105" w:rightChars="-50"/>
              <w:jc w:val="center"/>
              <w:rPr>
                <w:rFonts w:hint="eastAsia" w:ascii="宋体" w:hAnsi="宋体" w:eastAsia="宋体" w:cs="宋体"/>
                <w:b/>
                <w:szCs w:val="21"/>
              </w:rPr>
            </w:pPr>
            <w:r>
              <w:rPr>
                <w:rFonts w:hint="eastAsia" w:ascii="宋体" w:hAnsi="宋体" w:eastAsia="宋体" w:cs="宋体"/>
                <w:b/>
                <w:szCs w:val="21"/>
              </w:rPr>
              <w:t>合同条目号</w:t>
            </w:r>
          </w:p>
        </w:tc>
        <w:tc>
          <w:tcPr>
            <w:tcW w:w="3613" w:type="dxa"/>
            <w:noWrap w:val="0"/>
            <w:vAlign w:val="center"/>
          </w:tcPr>
          <w:p>
            <w:pPr>
              <w:pageBreakBefore w:val="0"/>
              <w:kinsoku/>
              <w:wordWrap w:val="0"/>
              <w:bidi w:val="0"/>
              <w:spacing w:line="400" w:lineRule="atLeast"/>
              <w:ind w:left="-105" w:leftChars="-50" w:right="-105" w:rightChars="-50"/>
              <w:jc w:val="center"/>
              <w:rPr>
                <w:rFonts w:hint="eastAsia" w:ascii="宋体" w:hAnsi="宋体" w:eastAsia="宋体" w:cs="宋体"/>
                <w:b/>
                <w:szCs w:val="21"/>
              </w:rPr>
            </w:pPr>
            <w:r>
              <w:rPr>
                <w:rFonts w:hint="eastAsia" w:ascii="宋体" w:hAnsi="宋体" w:eastAsia="宋体" w:cs="宋体"/>
                <w:b/>
                <w:szCs w:val="21"/>
              </w:rPr>
              <w:t>约定内容</w:t>
            </w:r>
          </w:p>
        </w:tc>
        <w:tc>
          <w:tcPr>
            <w:tcW w:w="749" w:type="dxa"/>
            <w:noWrap w:val="0"/>
            <w:vAlign w:val="center"/>
          </w:tcPr>
          <w:p>
            <w:pPr>
              <w:pageBreakBefore w:val="0"/>
              <w:kinsoku/>
              <w:wordWrap w:val="0"/>
              <w:bidi w:val="0"/>
              <w:spacing w:line="400" w:lineRule="atLeast"/>
              <w:ind w:left="-105" w:leftChars="-50" w:right="-105" w:rightChars="-50"/>
              <w:jc w:val="center"/>
              <w:rPr>
                <w:rFonts w:hint="eastAsia" w:ascii="宋体" w:hAnsi="宋体" w:eastAsia="宋体" w:cs="宋体"/>
                <w:b/>
                <w:szCs w:val="21"/>
              </w:rPr>
            </w:pPr>
            <w:r>
              <w:rPr>
                <w:rFonts w:hint="eastAsia" w:ascii="宋体" w:hAnsi="宋体" w:eastAsia="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eastAsia" w:ascii="宋体" w:hAnsi="宋体" w:eastAsia="宋体" w:cs="宋体"/>
                <w:szCs w:val="21"/>
              </w:rPr>
            </w:pPr>
            <w:r>
              <w:rPr>
                <w:rFonts w:hint="eastAsia" w:ascii="宋体" w:hAnsi="宋体" w:eastAsia="宋体" w:cs="宋体"/>
                <w:szCs w:val="21"/>
              </w:rPr>
              <w:t>1</w:t>
            </w:r>
          </w:p>
        </w:tc>
        <w:tc>
          <w:tcPr>
            <w:tcW w:w="2710" w:type="dxa"/>
            <w:noWrap w:val="0"/>
            <w:vAlign w:val="center"/>
          </w:tcPr>
          <w:p>
            <w:pPr>
              <w:pageBreakBefore w:val="0"/>
              <w:kinsoku/>
              <w:wordWrap w:val="0"/>
              <w:bidi w:val="0"/>
              <w:spacing w:line="400" w:lineRule="atLeast"/>
              <w:jc w:val="center"/>
              <w:rPr>
                <w:rFonts w:hint="eastAsia" w:ascii="宋体" w:hAnsi="宋体" w:eastAsia="宋体" w:cs="宋体"/>
                <w:szCs w:val="21"/>
              </w:rPr>
            </w:pPr>
            <w:r>
              <w:rPr>
                <w:rFonts w:hint="eastAsia" w:ascii="宋体" w:hAnsi="宋体" w:eastAsia="宋体" w:cs="宋体"/>
                <w:szCs w:val="21"/>
              </w:rPr>
              <w:t>缺陷责任期</w:t>
            </w:r>
          </w:p>
        </w:tc>
        <w:tc>
          <w:tcPr>
            <w:tcW w:w="1185" w:type="dxa"/>
            <w:noWrap w:val="0"/>
            <w:vAlign w:val="center"/>
          </w:tcPr>
          <w:p>
            <w:pPr>
              <w:pageBreakBefore w:val="0"/>
              <w:kinsoku/>
              <w:wordWrap w:val="0"/>
              <w:bidi w:val="0"/>
              <w:spacing w:line="400" w:lineRule="atLeast"/>
              <w:jc w:val="center"/>
              <w:rPr>
                <w:rFonts w:hint="eastAsia" w:ascii="宋体" w:hAnsi="宋体" w:eastAsia="宋体" w:cs="宋体"/>
                <w:szCs w:val="21"/>
              </w:rPr>
            </w:pPr>
            <w:r>
              <w:rPr>
                <w:rFonts w:hint="eastAsia" w:ascii="宋体" w:hAnsi="宋体" w:eastAsia="宋体" w:cs="宋体"/>
                <w:szCs w:val="21"/>
              </w:rPr>
              <w:t>1.1.4.5</w:t>
            </w:r>
          </w:p>
        </w:tc>
        <w:tc>
          <w:tcPr>
            <w:tcW w:w="3613" w:type="dxa"/>
            <w:noWrap w:val="0"/>
            <w:vAlign w:val="center"/>
          </w:tcPr>
          <w:p>
            <w:pPr>
              <w:pageBreakBefore w:val="0"/>
              <w:kinsoku/>
              <w:wordWrap w:val="0"/>
              <w:bidi w:val="0"/>
              <w:spacing w:line="400" w:lineRule="atLeast"/>
              <w:rPr>
                <w:rFonts w:hint="eastAsia" w:ascii="宋体" w:hAnsi="宋体" w:eastAsia="宋体" w:cs="宋体"/>
                <w:szCs w:val="21"/>
              </w:rPr>
            </w:pPr>
            <w:r>
              <w:rPr>
                <w:rFonts w:hint="eastAsia" w:ascii="宋体" w:hAnsi="宋体" w:eastAsia="宋体" w:cs="宋体"/>
                <w:szCs w:val="21"/>
              </w:rPr>
              <w:t>自实际交工日期起计算</w:t>
            </w:r>
            <w:r>
              <w:rPr>
                <w:rFonts w:hint="eastAsia" w:ascii="宋体" w:hAnsi="宋体" w:eastAsia="宋体" w:cs="宋体"/>
                <w:szCs w:val="21"/>
                <w:u w:val="single"/>
              </w:rPr>
              <w:t xml:space="preserve">   </w:t>
            </w:r>
            <w:r>
              <w:rPr>
                <w:rFonts w:hint="eastAsia" w:ascii="宋体" w:hAnsi="宋体" w:eastAsia="宋体" w:cs="宋体"/>
                <w:szCs w:val="21"/>
              </w:rPr>
              <w:t>年</w:t>
            </w:r>
          </w:p>
        </w:tc>
        <w:tc>
          <w:tcPr>
            <w:tcW w:w="749" w:type="dxa"/>
            <w:noWrap w:val="0"/>
            <w:vAlign w:val="center"/>
          </w:tcPr>
          <w:p>
            <w:pPr>
              <w:pageBreakBefore w:val="0"/>
              <w:kinsoku/>
              <w:wordWrap w:val="0"/>
              <w:bidi w:val="0"/>
              <w:spacing w:line="400" w:lineRule="atLeas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eastAsia" w:ascii="宋体" w:hAnsi="宋体" w:eastAsia="宋体" w:cs="宋体"/>
                <w:szCs w:val="21"/>
              </w:rPr>
            </w:pPr>
            <w:r>
              <w:rPr>
                <w:rFonts w:hint="eastAsia" w:ascii="宋体" w:hAnsi="宋体" w:eastAsia="宋体" w:cs="宋体"/>
                <w:szCs w:val="21"/>
              </w:rPr>
              <w:t>2</w:t>
            </w:r>
          </w:p>
        </w:tc>
        <w:tc>
          <w:tcPr>
            <w:tcW w:w="2710" w:type="dxa"/>
            <w:noWrap w:val="0"/>
            <w:vAlign w:val="center"/>
          </w:tcPr>
          <w:p>
            <w:pPr>
              <w:pageBreakBefore w:val="0"/>
              <w:kinsoku/>
              <w:wordWrap w:val="0"/>
              <w:bidi w:val="0"/>
              <w:spacing w:line="400" w:lineRule="atLeast"/>
              <w:jc w:val="center"/>
              <w:rPr>
                <w:rFonts w:hint="eastAsia" w:ascii="宋体" w:hAnsi="宋体" w:eastAsia="宋体" w:cs="宋体"/>
                <w:szCs w:val="21"/>
              </w:rPr>
            </w:pPr>
            <w:r>
              <w:rPr>
                <w:rFonts w:hint="eastAsia" w:ascii="宋体" w:hAnsi="宋体" w:eastAsia="宋体" w:cs="宋体"/>
                <w:szCs w:val="21"/>
              </w:rPr>
              <w:t>逾期交工违约金</w:t>
            </w:r>
          </w:p>
        </w:tc>
        <w:tc>
          <w:tcPr>
            <w:tcW w:w="1185" w:type="dxa"/>
            <w:noWrap w:val="0"/>
            <w:vAlign w:val="center"/>
          </w:tcPr>
          <w:p>
            <w:pPr>
              <w:pageBreakBefore w:val="0"/>
              <w:kinsoku/>
              <w:wordWrap w:val="0"/>
              <w:bidi w:val="0"/>
              <w:snapToGrid w:val="0"/>
              <w:spacing w:line="400" w:lineRule="atLeast"/>
              <w:jc w:val="center"/>
              <w:rPr>
                <w:rFonts w:hint="eastAsia" w:ascii="宋体" w:hAnsi="宋体" w:eastAsia="宋体" w:cs="宋体"/>
                <w:szCs w:val="21"/>
              </w:rPr>
            </w:pPr>
            <w:r>
              <w:rPr>
                <w:rFonts w:hint="eastAsia" w:ascii="宋体" w:hAnsi="宋体" w:eastAsia="宋体" w:cs="宋体"/>
                <w:szCs w:val="21"/>
              </w:rPr>
              <w:t>11.5（3）</w:t>
            </w:r>
          </w:p>
        </w:tc>
        <w:tc>
          <w:tcPr>
            <w:tcW w:w="3613" w:type="dxa"/>
            <w:noWrap w:val="0"/>
            <w:vAlign w:val="center"/>
          </w:tcPr>
          <w:p>
            <w:pPr>
              <w:pageBreakBefore w:val="0"/>
              <w:kinsoku/>
              <w:wordWrap w:val="0"/>
              <w:bidi w:val="0"/>
              <w:snapToGrid w:val="0"/>
              <w:spacing w:line="400" w:lineRule="atLeast"/>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元/天</w:t>
            </w:r>
          </w:p>
        </w:tc>
        <w:tc>
          <w:tcPr>
            <w:tcW w:w="749" w:type="dxa"/>
            <w:noWrap w:val="0"/>
            <w:vAlign w:val="center"/>
          </w:tcPr>
          <w:p>
            <w:pPr>
              <w:pageBreakBefore w:val="0"/>
              <w:kinsoku/>
              <w:wordWrap w:val="0"/>
              <w:bidi w:val="0"/>
              <w:spacing w:line="400" w:lineRule="atLeas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eastAsia" w:ascii="宋体" w:hAnsi="宋体" w:eastAsia="宋体" w:cs="宋体"/>
                <w:szCs w:val="21"/>
              </w:rPr>
            </w:pPr>
            <w:r>
              <w:rPr>
                <w:rFonts w:hint="eastAsia" w:ascii="宋体" w:hAnsi="宋体" w:eastAsia="宋体" w:cs="宋体"/>
                <w:szCs w:val="21"/>
              </w:rPr>
              <w:t>3</w:t>
            </w:r>
          </w:p>
        </w:tc>
        <w:tc>
          <w:tcPr>
            <w:tcW w:w="2710" w:type="dxa"/>
            <w:noWrap w:val="0"/>
            <w:vAlign w:val="center"/>
          </w:tcPr>
          <w:p>
            <w:pPr>
              <w:pageBreakBefore w:val="0"/>
              <w:kinsoku/>
              <w:wordWrap w:val="0"/>
              <w:bidi w:val="0"/>
              <w:spacing w:line="400" w:lineRule="atLeast"/>
              <w:jc w:val="center"/>
              <w:rPr>
                <w:rFonts w:hint="eastAsia" w:ascii="宋体" w:hAnsi="宋体" w:eastAsia="宋体" w:cs="宋体"/>
                <w:szCs w:val="21"/>
              </w:rPr>
            </w:pPr>
            <w:r>
              <w:rPr>
                <w:rFonts w:hint="eastAsia" w:ascii="宋体" w:hAnsi="宋体" w:eastAsia="宋体" w:cs="宋体"/>
                <w:szCs w:val="21"/>
              </w:rPr>
              <w:t>逾期交工违约金限额</w:t>
            </w:r>
          </w:p>
        </w:tc>
        <w:tc>
          <w:tcPr>
            <w:tcW w:w="1185" w:type="dxa"/>
            <w:noWrap w:val="0"/>
            <w:vAlign w:val="center"/>
          </w:tcPr>
          <w:p>
            <w:pPr>
              <w:pageBreakBefore w:val="0"/>
              <w:kinsoku/>
              <w:wordWrap w:val="0"/>
              <w:bidi w:val="0"/>
              <w:snapToGrid w:val="0"/>
              <w:spacing w:line="400" w:lineRule="atLeast"/>
              <w:jc w:val="center"/>
              <w:rPr>
                <w:rFonts w:hint="eastAsia" w:ascii="宋体" w:hAnsi="宋体" w:eastAsia="宋体" w:cs="宋体"/>
                <w:szCs w:val="21"/>
              </w:rPr>
            </w:pPr>
            <w:r>
              <w:rPr>
                <w:rFonts w:hint="eastAsia" w:ascii="宋体" w:hAnsi="宋体" w:eastAsia="宋体" w:cs="宋体"/>
                <w:szCs w:val="21"/>
              </w:rPr>
              <w:t>11.5（3）</w:t>
            </w:r>
          </w:p>
        </w:tc>
        <w:tc>
          <w:tcPr>
            <w:tcW w:w="3613" w:type="dxa"/>
            <w:noWrap w:val="0"/>
            <w:vAlign w:val="center"/>
          </w:tcPr>
          <w:p>
            <w:pPr>
              <w:pageBreakBefore w:val="0"/>
              <w:kinsoku/>
              <w:wordWrap w:val="0"/>
              <w:bidi w:val="0"/>
              <w:snapToGrid w:val="0"/>
              <w:spacing w:line="400" w:lineRule="atLeast"/>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%签约合同价</w:t>
            </w:r>
          </w:p>
        </w:tc>
        <w:tc>
          <w:tcPr>
            <w:tcW w:w="749" w:type="dxa"/>
            <w:noWrap w:val="0"/>
            <w:vAlign w:val="center"/>
          </w:tcPr>
          <w:p>
            <w:pPr>
              <w:pageBreakBefore w:val="0"/>
              <w:kinsoku/>
              <w:wordWrap w:val="0"/>
              <w:bidi w:val="0"/>
              <w:spacing w:line="400" w:lineRule="atLeas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eastAsia" w:ascii="宋体" w:hAnsi="宋体" w:eastAsia="宋体" w:cs="宋体"/>
                <w:szCs w:val="21"/>
              </w:rPr>
            </w:pPr>
            <w:r>
              <w:rPr>
                <w:rFonts w:hint="eastAsia" w:ascii="宋体" w:hAnsi="宋体" w:eastAsia="宋体" w:cs="宋体"/>
                <w:szCs w:val="21"/>
              </w:rPr>
              <w:t>4</w:t>
            </w:r>
          </w:p>
        </w:tc>
        <w:tc>
          <w:tcPr>
            <w:tcW w:w="2710" w:type="dxa"/>
            <w:noWrap w:val="0"/>
            <w:vAlign w:val="center"/>
          </w:tcPr>
          <w:p>
            <w:pPr>
              <w:pageBreakBefore w:val="0"/>
              <w:kinsoku/>
              <w:wordWrap w:val="0"/>
              <w:bidi w:val="0"/>
              <w:spacing w:line="400" w:lineRule="atLeast"/>
              <w:jc w:val="center"/>
              <w:rPr>
                <w:rFonts w:hint="eastAsia" w:ascii="宋体" w:hAnsi="宋体" w:eastAsia="宋体" w:cs="宋体"/>
                <w:szCs w:val="21"/>
              </w:rPr>
            </w:pPr>
            <w:r>
              <w:rPr>
                <w:rFonts w:hint="eastAsia" w:ascii="宋体" w:hAnsi="宋体" w:eastAsia="宋体" w:cs="宋体"/>
                <w:szCs w:val="21"/>
              </w:rPr>
              <w:t xml:space="preserve">提前交工的奖金 </w:t>
            </w:r>
          </w:p>
        </w:tc>
        <w:tc>
          <w:tcPr>
            <w:tcW w:w="1185" w:type="dxa"/>
            <w:noWrap w:val="0"/>
            <w:vAlign w:val="center"/>
          </w:tcPr>
          <w:p>
            <w:pPr>
              <w:pageBreakBefore w:val="0"/>
              <w:kinsoku/>
              <w:wordWrap w:val="0"/>
              <w:bidi w:val="0"/>
              <w:snapToGrid w:val="0"/>
              <w:spacing w:line="400" w:lineRule="atLeast"/>
              <w:jc w:val="center"/>
              <w:rPr>
                <w:rFonts w:hint="eastAsia" w:ascii="宋体" w:hAnsi="宋体" w:eastAsia="宋体" w:cs="宋体"/>
                <w:szCs w:val="21"/>
              </w:rPr>
            </w:pPr>
            <w:r>
              <w:rPr>
                <w:rFonts w:hint="eastAsia" w:ascii="宋体" w:hAnsi="宋体" w:eastAsia="宋体" w:cs="宋体"/>
                <w:szCs w:val="21"/>
              </w:rPr>
              <w:t>11.6</w:t>
            </w:r>
          </w:p>
        </w:tc>
        <w:tc>
          <w:tcPr>
            <w:tcW w:w="3613" w:type="dxa"/>
            <w:noWrap w:val="0"/>
            <w:vAlign w:val="center"/>
          </w:tcPr>
          <w:p>
            <w:pPr>
              <w:pageBreakBefore w:val="0"/>
              <w:kinsoku/>
              <w:wordWrap w:val="0"/>
              <w:bidi w:val="0"/>
              <w:snapToGrid w:val="0"/>
              <w:spacing w:line="400" w:lineRule="atLeast"/>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元/天</w:t>
            </w:r>
          </w:p>
        </w:tc>
        <w:tc>
          <w:tcPr>
            <w:tcW w:w="749" w:type="dxa"/>
            <w:noWrap w:val="0"/>
            <w:vAlign w:val="center"/>
          </w:tcPr>
          <w:p>
            <w:pPr>
              <w:pageBreakBefore w:val="0"/>
              <w:kinsoku/>
              <w:wordWrap w:val="0"/>
              <w:bidi w:val="0"/>
              <w:spacing w:line="400" w:lineRule="atLeas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eastAsia" w:ascii="宋体" w:hAnsi="宋体" w:eastAsia="宋体" w:cs="宋体"/>
                <w:szCs w:val="21"/>
              </w:rPr>
            </w:pPr>
            <w:r>
              <w:rPr>
                <w:rFonts w:hint="eastAsia" w:ascii="宋体" w:hAnsi="宋体" w:eastAsia="宋体" w:cs="宋体"/>
                <w:szCs w:val="21"/>
              </w:rPr>
              <w:t>5</w:t>
            </w:r>
          </w:p>
        </w:tc>
        <w:tc>
          <w:tcPr>
            <w:tcW w:w="2710" w:type="dxa"/>
            <w:noWrap w:val="0"/>
            <w:vAlign w:val="center"/>
          </w:tcPr>
          <w:p>
            <w:pPr>
              <w:pageBreakBefore w:val="0"/>
              <w:kinsoku/>
              <w:wordWrap w:val="0"/>
              <w:bidi w:val="0"/>
              <w:spacing w:line="400" w:lineRule="atLeast"/>
              <w:jc w:val="center"/>
              <w:rPr>
                <w:rFonts w:hint="eastAsia" w:ascii="宋体" w:hAnsi="宋体" w:eastAsia="宋体" w:cs="宋体"/>
                <w:szCs w:val="21"/>
              </w:rPr>
            </w:pPr>
            <w:r>
              <w:rPr>
                <w:rFonts w:hint="eastAsia" w:ascii="宋体" w:hAnsi="宋体" w:eastAsia="宋体" w:cs="宋体"/>
                <w:szCs w:val="21"/>
              </w:rPr>
              <w:t>提前交工的奖金限额</w:t>
            </w:r>
          </w:p>
        </w:tc>
        <w:tc>
          <w:tcPr>
            <w:tcW w:w="1185" w:type="dxa"/>
            <w:noWrap w:val="0"/>
            <w:vAlign w:val="center"/>
          </w:tcPr>
          <w:p>
            <w:pPr>
              <w:pageBreakBefore w:val="0"/>
              <w:kinsoku/>
              <w:wordWrap w:val="0"/>
              <w:bidi w:val="0"/>
              <w:snapToGrid w:val="0"/>
              <w:spacing w:line="400" w:lineRule="atLeast"/>
              <w:jc w:val="center"/>
              <w:rPr>
                <w:rFonts w:hint="eastAsia" w:ascii="宋体" w:hAnsi="宋体" w:eastAsia="宋体" w:cs="宋体"/>
                <w:szCs w:val="21"/>
              </w:rPr>
            </w:pPr>
            <w:r>
              <w:rPr>
                <w:rFonts w:hint="eastAsia" w:ascii="宋体" w:hAnsi="宋体" w:eastAsia="宋体" w:cs="宋体"/>
                <w:szCs w:val="21"/>
              </w:rPr>
              <w:t>11.6</w:t>
            </w:r>
          </w:p>
        </w:tc>
        <w:tc>
          <w:tcPr>
            <w:tcW w:w="3613" w:type="dxa"/>
            <w:noWrap w:val="0"/>
            <w:vAlign w:val="center"/>
          </w:tcPr>
          <w:p>
            <w:pPr>
              <w:pageBreakBefore w:val="0"/>
              <w:kinsoku/>
              <w:wordWrap w:val="0"/>
              <w:bidi w:val="0"/>
              <w:snapToGrid w:val="0"/>
              <w:spacing w:line="400" w:lineRule="atLeast"/>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%签约合同价</w:t>
            </w:r>
          </w:p>
        </w:tc>
        <w:tc>
          <w:tcPr>
            <w:tcW w:w="749" w:type="dxa"/>
            <w:noWrap w:val="0"/>
            <w:vAlign w:val="center"/>
          </w:tcPr>
          <w:p>
            <w:pPr>
              <w:pageBreakBefore w:val="0"/>
              <w:kinsoku/>
              <w:wordWrap w:val="0"/>
              <w:bidi w:val="0"/>
              <w:spacing w:line="400" w:lineRule="atLeas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eastAsia" w:ascii="宋体" w:hAnsi="宋体" w:eastAsia="宋体" w:cs="宋体"/>
                <w:szCs w:val="21"/>
              </w:rPr>
            </w:pPr>
            <w:r>
              <w:rPr>
                <w:rFonts w:hint="eastAsia" w:ascii="宋体" w:hAnsi="宋体" w:eastAsia="宋体" w:cs="宋体"/>
                <w:szCs w:val="21"/>
              </w:rPr>
              <w:t>6</w:t>
            </w:r>
          </w:p>
        </w:tc>
        <w:tc>
          <w:tcPr>
            <w:tcW w:w="2710" w:type="dxa"/>
            <w:noWrap w:val="0"/>
            <w:vAlign w:val="center"/>
          </w:tcPr>
          <w:p>
            <w:pPr>
              <w:pageBreakBefore w:val="0"/>
              <w:kinsoku/>
              <w:wordWrap w:val="0"/>
              <w:bidi w:val="0"/>
              <w:spacing w:line="400" w:lineRule="atLeast"/>
              <w:jc w:val="center"/>
              <w:rPr>
                <w:rFonts w:hint="eastAsia" w:ascii="宋体" w:hAnsi="宋体" w:eastAsia="宋体" w:cs="宋体"/>
                <w:szCs w:val="21"/>
              </w:rPr>
            </w:pPr>
            <w:r>
              <w:rPr>
                <w:rFonts w:hint="eastAsia" w:ascii="宋体" w:hAnsi="宋体" w:eastAsia="宋体" w:cs="宋体"/>
                <w:szCs w:val="21"/>
              </w:rPr>
              <w:t>价格调整的差额计算</w:t>
            </w:r>
          </w:p>
        </w:tc>
        <w:tc>
          <w:tcPr>
            <w:tcW w:w="1185" w:type="dxa"/>
            <w:noWrap w:val="0"/>
            <w:vAlign w:val="center"/>
          </w:tcPr>
          <w:p>
            <w:pPr>
              <w:pageBreakBefore w:val="0"/>
              <w:kinsoku/>
              <w:wordWrap w:val="0"/>
              <w:bidi w:val="0"/>
              <w:snapToGrid w:val="0"/>
              <w:spacing w:line="400" w:lineRule="atLeast"/>
              <w:jc w:val="center"/>
              <w:rPr>
                <w:rFonts w:hint="eastAsia" w:ascii="宋体" w:hAnsi="宋体" w:eastAsia="宋体" w:cs="宋体"/>
                <w:szCs w:val="21"/>
              </w:rPr>
            </w:pPr>
            <w:r>
              <w:rPr>
                <w:rFonts w:hint="eastAsia" w:ascii="宋体" w:hAnsi="宋体" w:eastAsia="宋体" w:cs="宋体"/>
                <w:szCs w:val="21"/>
              </w:rPr>
              <w:t>16.1.1</w:t>
            </w:r>
          </w:p>
        </w:tc>
        <w:tc>
          <w:tcPr>
            <w:tcW w:w="3613" w:type="dxa"/>
            <w:noWrap w:val="0"/>
            <w:vAlign w:val="center"/>
          </w:tcPr>
          <w:p>
            <w:pPr>
              <w:pageBreakBefore w:val="0"/>
              <w:kinsoku/>
              <w:wordWrap w:val="0"/>
              <w:bidi w:val="0"/>
              <w:snapToGrid w:val="0"/>
              <w:spacing w:line="400" w:lineRule="atLeast"/>
              <w:rPr>
                <w:rFonts w:hint="eastAsia" w:ascii="宋体" w:hAnsi="宋体" w:eastAsia="宋体" w:cs="宋体"/>
                <w:szCs w:val="21"/>
              </w:rPr>
            </w:pPr>
            <w:r>
              <w:rPr>
                <w:rFonts w:hint="eastAsia" w:ascii="宋体" w:hAnsi="宋体" w:eastAsia="宋体" w:cs="宋体"/>
                <w:szCs w:val="21"/>
              </w:rPr>
              <w:t>见价格指数和权重表</w:t>
            </w:r>
          </w:p>
        </w:tc>
        <w:tc>
          <w:tcPr>
            <w:tcW w:w="749" w:type="dxa"/>
            <w:noWrap w:val="0"/>
            <w:vAlign w:val="center"/>
          </w:tcPr>
          <w:p>
            <w:pPr>
              <w:pageBreakBefore w:val="0"/>
              <w:kinsoku/>
              <w:wordWrap w:val="0"/>
              <w:bidi w:val="0"/>
              <w:spacing w:line="400" w:lineRule="atLeas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eastAsia" w:ascii="宋体" w:hAnsi="宋体" w:eastAsia="宋体" w:cs="宋体"/>
                <w:szCs w:val="21"/>
              </w:rPr>
            </w:pPr>
            <w:r>
              <w:rPr>
                <w:rFonts w:hint="eastAsia" w:ascii="宋体" w:hAnsi="宋体" w:eastAsia="宋体" w:cs="宋体"/>
                <w:szCs w:val="21"/>
              </w:rPr>
              <w:t>7</w:t>
            </w:r>
          </w:p>
        </w:tc>
        <w:tc>
          <w:tcPr>
            <w:tcW w:w="2710" w:type="dxa"/>
            <w:noWrap w:val="0"/>
            <w:vAlign w:val="center"/>
          </w:tcPr>
          <w:p>
            <w:pPr>
              <w:pageBreakBefore w:val="0"/>
              <w:kinsoku/>
              <w:wordWrap w:val="0"/>
              <w:bidi w:val="0"/>
              <w:spacing w:line="400" w:lineRule="atLeast"/>
              <w:jc w:val="center"/>
              <w:rPr>
                <w:rFonts w:hint="eastAsia" w:ascii="宋体" w:hAnsi="宋体" w:eastAsia="宋体" w:cs="宋体"/>
                <w:szCs w:val="21"/>
              </w:rPr>
            </w:pPr>
            <w:r>
              <w:rPr>
                <w:rFonts w:hint="eastAsia" w:ascii="宋体" w:hAnsi="宋体" w:eastAsia="宋体" w:cs="宋体"/>
                <w:szCs w:val="21"/>
              </w:rPr>
              <w:t>开工预付款金额</w:t>
            </w:r>
          </w:p>
        </w:tc>
        <w:tc>
          <w:tcPr>
            <w:tcW w:w="1185" w:type="dxa"/>
            <w:noWrap w:val="0"/>
            <w:vAlign w:val="center"/>
          </w:tcPr>
          <w:p>
            <w:pPr>
              <w:pageBreakBefore w:val="0"/>
              <w:kinsoku/>
              <w:wordWrap w:val="0"/>
              <w:bidi w:val="0"/>
              <w:snapToGrid w:val="0"/>
              <w:spacing w:line="400" w:lineRule="atLeast"/>
              <w:jc w:val="center"/>
              <w:rPr>
                <w:rFonts w:hint="eastAsia" w:ascii="宋体" w:hAnsi="宋体" w:eastAsia="宋体" w:cs="宋体"/>
                <w:szCs w:val="21"/>
              </w:rPr>
            </w:pPr>
            <w:r>
              <w:rPr>
                <w:rFonts w:hint="eastAsia" w:ascii="宋体" w:hAnsi="宋体" w:eastAsia="宋体" w:cs="宋体"/>
                <w:szCs w:val="21"/>
              </w:rPr>
              <w:t>17.2.1（1）</w:t>
            </w:r>
          </w:p>
        </w:tc>
        <w:tc>
          <w:tcPr>
            <w:tcW w:w="3613" w:type="dxa"/>
            <w:noWrap w:val="0"/>
            <w:vAlign w:val="center"/>
          </w:tcPr>
          <w:p>
            <w:pPr>
              <w:pageBreakBefore w:val="0"/>
              <w:kinsoku/>
              <w:wordWrap w:val="0"/>
              <w:bidi w:val="0"/>
              <w:snapToGrid w:val="0"/>
              <w:spacing w:line="400" w:lineRule="atLeast"/>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%签约合同价</w:t>
            </w:r>
          </w:p>
        </w:tc>
        <w:tc>
          <w:tcPr>
            <w:tcW w:w="749" w:type="dxa"/>
            <w:noWrap w:val="0"/>
            <w:vAlign w:val="center"/>
          </w:tcPr>
          <w:p>
            <w:pPr>
              <w:pageBreakBefore w:val="0"/>
              <w:kinsoku/>
              <w:wordWrap w:val="0"/>
              <w:bidi w:val="0"/>
              <w:spacing w:line="400" w:lineRule="atLeas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eastAsia" w:ascii="宋体" w:hAnsi="宋体" w:eastAsia="宋体" w:cs="宋体"/>
                <w:szCs w:val="21"/>
              </w:rPr>
            </w:pPr>
            <w:r>
              <w:rPr>
                <w:rFonts w:hint="eastAsia" w:ascii="宋体" w:hAnsi="宋体" w:eastAsia="宋体" w:cs="宋体"/>
                <w:szCs w:val="21"/>
              </w:rPr>
              <w:t>8</w:t>
            </w:r>
          </w:p>
        </w:tc>
        <w:tc>
          <w:tcPr>
            <w:tcW w:w="2710" w:type="dxa"/>
            <w:noWrap w:val="0"/>
            <w:vAlign w:val="center"/>
          </w:tcPr>
          <w:p>
            <w:pPr>
              <w:pageBreakBefore w:val="0"/>
              <w:kinsoku/>
              <w:wordWrap w:val="0"/>
              <w:bidi w:val="0"/>
              <w:spacing w:line="400" w:lineRule="atLeast"/>
              <w:jc w:val="center"/>
              <w:rPr>
                <w:rFonts w:hint="eastAsia" w:ascii="宋体" w:hAnsi="宋体" w:eastAsia="宋体" w:cs="宋体"/>
                <w:szCs w:val="21"/>
              </w:rPr>
            </w:pPr>
            <w:r>
              <w:rPr>
                <w:rFonts w:hint="eastAsia" w:ascii="宋体" w:hAnsi="宋体" w:eastAsia="宋体" w:cs="宋体"/>
                <w:szCs w:val="21"/>
              </w:rPr>
              <w:t>材料、设备预付款比例</w:t>
            </w:r>
          </w:p>
        </w:tc>
        <w:tc>
          <w:tcPr>
            <w:tcW w:w="1185" w:type="dxa"/>
            <w:noWrap w:val="0"/>
            <w:vAlign w:val="center"/>
          </w:tcPr>
          <w:p>
            <w:pPr>
              <w:pageBreakBefore w:val="0"/>
              <w:kinsoku/>
              <w:wordWrap w:val="0"/>
              <w:bidi w:val="0"/>
              <w:snapToGrid w:val="0"/>
              <w:spacing w:line="400" w:lineRule="atLeast"/>
              <w:jc w:val="center"/>
              <w:rPr>
                <w:rFonts w:hint="eastAsia" w:ascii="宋体" w:hAnsi="宋体" w:eastAsia="宋体" w:cs="宋体"/>
                <w:szCs w:val="21"/>
              </w:rPr>
            </w:pPr>
            <w:r>
              <w:rPr>
                <w:rFonts w:hint="eastAsia" w:ascii="宋体" w:hAnsi="宋体" w:eastAsia="宋体" w:cs="宋体"/>
                <w:szCs w:val="21"/>
              </w:rPr>
              <w:t>17.2.1（2）</w:t>
            </w:r>
          </w:p>
        </w:tc>
        <w:tc>
          <w:tcPr>
            <w:tcW w:w="3613" w:type="dxa"/>
            <w:noWrap w:val="0"/>
            <w:vAlign w:val="center"/>
          </w:tcPr>
          <w:p>
            <w:pPr>
              <w:pageBreakBefore w:val="0"/>
              <w:kinsoku/>
              <w:wordWrap w:val="0"/>
              <w:bidi w:val="0"/>
              <w:snapToGrid w:val="0"/>
              <w:spacing w:line="400" w:lineRule="atLeast"/>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等主要材料、设备单据所列费用的</w:t>
            </w:r>
            <w:r>
              <w:rPr>
                <w:rFonts w:hint="eastAsia" w:ascii="宋体" w:hAnsi="宋体" w:eastAsia="宋体" w:cs="宋体"/>
                <w:szCs w:val="21"/>
                <w:u w:val="single"/>
              </w:rPr>
              <w:t xml:space="preserve">   </w:t>
            </w:r>
            <w:r>
              <w:rPr>
                <w:rFonts w:hint="eastAsia" w:ascii="宋体" w:hAnsi="宋体" w:eastAsia="宋体" w:cs="宋体"/>
                <w:szCs w:val="21"/>
              </w:rPr>
              <w:t>%</w:t>
            </w:r>
          </w:p>
        </w:tc>
        <w:tc>
          <w:tcPr>
            <w:tcW w:w="749" w:type="dxa"/>
            <w:noWrap w:val="0"/>
            <w:vAlign w:val="center"/>
          </w:tcPr>
          <w:p>
            <w:pPr>
              <w:pageBreakBefore w:val="0"/>
              <w:kinsoku/>
              <w:wordWrap w:val="0"/>
              <w:bidi w:val="0"/>
              <w:spacing w:line="400" w:lineRule="atLeas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eastAsia" w:ascii="宋体" w:hAnsi="宋体" w:eastAsia="宋体" w:cs="宋体"/>
                <w:szCs w:val="21"/>
              </w:rPr>
            </w:pPr>
            <w:r>
              <w:rPr>
                <w:rFonts w:hint="eastAsia" w:ascii="宋体" w:hAnsi="宋体" w:eastAsia="宋体" w:cs="宋体"/>
                <w:szCs w:val="21"/>
              </w:rPr>
              <w:t>9</w:t>
            </w:r>
          </w:p>
        </w:tc>
        <w:tc>
          <w:tcPr>
            <w:tcW w:w="2710" w:type="dxa"/>
            <w:noWrap w:val="0"/>
            <w:vAlign w:val="center"/>
          </w:tcPr>
          <w:p>
            <w:pPr>
              <w:pageBreakBefore w:val="0"/>
              <w:kinsoku/>
              <w:wordWrap w:val="0"/>
              <w:bidi w:val="0"/>
              <w:spacing w:line="400" w:lineRule="atLeast"/>
              <w:jc w:val="center"/>
              <w:rPr>
                <w:rFonts w:hint="eastAsia" w:ascii="宋体" w:hAnsi="宋体" w:eastAsia="宋体" w:cs="宋体"/>
                <w:szCs w:val="21"/>
              </w:rPr>
            </w:pPr>
            <w:r>
              <w:rPr>
                <w:rFonts w:hint="eastAsia" w:ascii="宋体" w:hAnsi="宋体" w:eastAsia="宋体" w:cs="宋体"/>
                <w:szCs w:val="21"/>
              </w:rPr>
              <w:t>进度付款证书最低限额</w:t>
            </w:r>
          </w:p>
        </w:tc>
        <w:tc>
          <w:tcPr>
            <w:tcW w:w="1185" w:type="dxa"/>
            <w:noWrap w:val="0"/>
            <w:vAlign w:val="center"/>
          </w:tcPr>
          <w:p>
            <w:pPr>
              <w:pageBreakBefore w:val="0"/>
              <w:kinsoku/>
              <w:wordWrap w:val="0"/>
              <w:bidi w:val="0"/>
              <w:snapToGrid w:val="0"/>
              <w:spacing w:line="400" w:lineRule="atLeast"/>
              <w:jc w:val="center"/>
              <w:rPr>
                <w:rFonts w:hint="eastAsia" w:ascii="宋体" w:hAnsi="宋体" w:eastAsia="宋体" w:cs="宋体"/>
                <w:szCs w:val="21"/>
              </w:rPr>
            </w:pPr>
            <w:r>
              <w:rPr>
                <w:rFonts w:hint="eastAsia" w:ascii="宋体" w:hAnsi="宋体" w:eastAsia="宋体" w:cs="宋体"/>
                <w:szCs w:val="21"/>
              </w:rPr>
              <w:t>17.3.3（1）</w:t>
            </w:r>
          </w:p>
        </w:tc>
        <w:tc>
          <w:tcPr>
            <w:tcW w:w="3613" w:type="dxa"/>
            <w:noWrap w:val="0"/>
            <w:vAlign w:val="center"/>
          </w:tcPr>
          <w:p>
            <w:pPr>
              <w:pageBreakBefore w:val="0"/>
              <w:kinsoku/>
              <w:wordWrap w:val="0"/>
              <w:bidi w:val="0"/>
              <w:snapToGrid w:val="0"/>
              <w:spacing w:line="400" w:lineRule="atLeast"/>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%签约合同价或</w:t>
            </w:r>
            <w:r>
              <w:rPr>
                <w:rFonts w:hint="eastAsia" w:ascii="宋体" w:hAnsi="宋体" w:eastAsia="宋体" w:cs="宋体"/>
                <w:szCs w:val="21"/>
                <w:u w:val="single"/>
              </w:rPr>
              <w:t xml:space="preserve">     </w:t>
            </w:r>
            <w:r>
              <w:rPr>
                <w:rFonts w:hint="eastAsia" w:ascii="宋体" w:hAnsi="宋体" w:eastAsia="宋体" w:cs="宋体"/>
                <w:szCs w:val="21"/>
              </w:rPr>
              <w:t>万元</w:t>
            </w:r>
          </w:p>
        </w:tc>
        <w:tc>
          <w:tcPr>
            <w:tcW w:w="749" w:type="dxa"/>
            <w:noWrap w:val="0"/>
            <w:vAlign w:val="center"/>
          </w:tcPr>
          <w:p>
            <w:pPr>
              <w:pageBreakBefore w:val="0"/>
              <w:kinsoku/>
              <w:wordWrap w:val="0"/>
              <w:bidi w:val="0"/>
              <w:spacing w:line="400" w:lineRule="atLeas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eastAsia" w:ascii="宋体" w:hAnsi="宋体" w:eastAsia="宋体" w:cs="宋体"/>
                <w:szCs w:val="21"/>
              </w:rPr>
            </w:pPr>
            <w:r>
              <w:rPr>
                <w:rFonts w:hint="eastAsia" w:ascii="宋体" w:hAnsi="宋体" w:eastAsia="宋体" w:cs="宋体"/>
                <w:szCs w:val="21"/>
              </w:rPr>
              <w:t>10</w:t>
            </w:r>
          </w:p>
        </w:tc>
        <w:tc>
          <w:tcPr>
            <w:tcW w:w="2710" w:type="dxa"/>
            <w:noWrap w:val="0"/>
            <w:vAlign w:val="center"/>
          </w:tcPr>
          <w:p>
            <w:pPr>
              <w:pageBreakBefore w:val="0"/>
              <w:kinsoku/>
              <w:wordWrap w:val="0"/>
              <w:bidi w:val="0"/>
              <w:spacing w:line="400" w:lineRule="atLeast"/>
              <w:ind w:left="-105" w:leftChars="-50" w:right="-105" w:rightChars="-50"/>
              <w:jc w:val="center"/>
              <w:rPr>
                <w:rFonts w:hint="eastAsia" w:ascii="宋体" w:hAnsi="宋体" w:eastAsia="宋体" w:cs="宋体"/>
                <w:szCs w:val="21"/>
              </w:rPr>
            </w:pPr>
            <w:r>
              <w:rPr>
                <w:rFonts w:hint="eastAsia" w:ascii="宋体" w:hAnsi="宋体" w:eastAsia="宋体" w:cs="宋体"/>
                <w:szCs w:val="21"/>
              </w:rPr>
              <w:t>逾期付款违约金的利率</w:t>
            </w:r>
          </w:p>
        </w:tc>
        <w:tc>
          <w:tcPr>
            <w:tcW w:w="1185" w:type="dxa"/>
            <w:noWrap w:val="0"/>
            <w:vAlign w:val="center"/>
          </w:tcPr>
          <w:p>
            <w:pPr>
              <w:pageBreakBefore w:val="0"/>
              <w:kinsoku/>
              <w:wordWrap w:val="0"/>
              <w:bidi w:val="0"/>
              <w:snapToGrid w:val="0"/>
              <w:spacing w:line="400" w:lineRule="atLeast"/>
              <w:jc w:val="center"/>
              <w:rPr>
                <w:rFonts w:hint="eastAsia" w:ascii="宋体" w:hAnsi="宋体" w:eastAsia="宋体" w:cs="宋体"/>
                <w:szCs w:val="21"/>
              </w:rPr>
            </w:pPr>
            <w:r>
              <w:rPr>
                <w:rFonts w:hint="eastAsia" w:ascii="宋体" w:hAnsi="宋体" w:eastAsia="宋体" w:cs="宋体"/>
                <w:szCs w:val="21"/>
              </w:rPr>
              <w:t>17.3.3（2）</w:t>
            </w:r>
          </w:p>
        </w:tc>
        <w:tc>
          <w:tcPr>
            <w:tcW w:w="3613" w:type="dxa"/>
            <w:noWrap w:val="0"/>
            <w:vAlign w:val="center"/>
          </w:tcPr>
          <w:p>
            <w:pPr>
              <w:pageBreakBefore w:val="0"/>
              <w:kinsoku/>
              <w:wordWrap w:val="0"/>
              <w:bidi w:val="0"/>
              <w:snapToGrid w:val="0"/>
              <w:spacing w:line="400" w:lineRule="atLeast"/>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‰/天</w:t>
            </w:r>
          </w:p>
        </w:tc>
        <w:tc>
          <w:tcPr>
            <w:tcW w:w="749" w:type="dxa"/>
            <w:noWrap w:val="0"/>
            <w:vAlign w:val="center"/>
          </w:tcPr>
          <w:p>
            <w:pPr>
              <w:pageBreakBefore w:val="0"/>
              <w:kinsoku/>
              <w:wordWrap w:val="0"/>
              <w:bidi w:val="0"/>
              <w:spacing w:line="400" w:lineRule="atLeas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eastAsia" w:ascii="宋体" w:hAnsi="宋体" w:eastAsia="宋体" w:cs="宋体"/>
                <w:szCs w:val="21"/>
              </w:rPr>
            </w:pPr>
            <w:r>
              <w:rPr>
                <w:rFonts w:hint="eastAsia" w:ascii="宋体" w:hAnsi="宋体" w:eastAsia="宋体" w:cs="宋体"/>
                <w:szCs w:val="21"/>
              </w:rPr>
              <w:t>11</w:t>
            </w:r>
          </w:p>
        </w:tc>
        <w:tc>
          <w:tcPr>
            <w:tcW w:w="2710" w:type="dxa"/>
            <w:noWrap w:val="0"/>
            <w:vAlign w:val="center"/>
          </w:tcPr>
          <w:p>
            <w:pPr>
              <w:pageBreakBefore w:val="0"/>
              <w:kinsoku/>
              <w:wordWrap w:val="0"/>
              <w:bidi w:val="0"/>
              <w:spacing w:line="400" w:lineRule="atLeast"/>
              <w:jc w:val="center"/>
              <w:rPr>
                <w:rFonts w:hint="eastAsia" w:ascii="宋体" w:hAnsi="宋体" w:eastAsia="宋体" w:cs="宋体"/>
                <w:szCs w:val="21"/>
              </w:rPr>
            </w:pPr>
            <w:r>
              <w:rPr>
                <w:rFonts w:hint="eastAsia" w:ascii="宋体" w:hAnsi="宋体" w:eastAsia="宋体" w:cs="宋体"/>
                <w:szCs w:val="21"/>
              </w:rPr>
              <w:t>质量保证金金额</w:t>
            </w:r>
          </w:p>
        </w:tc>
        <w:tc>
          <w:tcPr>
            <w:tcW w:w="1185" w:type="dxa"/>
            <w:noWrap w:val="0"/>
            <w:vAlign w:val="center"/>
          </w:tcPr>
          <w:p>
            <w:pPr>
              <w:pageBreakBefore w:val="0"/>
              <w:kinsoku/>
              <w:wordWrap w:val="0"/>
              <w:bidi w:val="0"/>
              <w:snapToGrid w:val="0"/>
              <w:spacing w:line="400" w:lineRule="atLeast"/>
              <w:jc w:val="center"/>
              <w:rPr>
                <w:rFonts w:hint="eastAsia" w:ascii="宋体" w:hAnsi="宋体" w:eastAsia="宋体" w:cs="宋体"/>
                <w:szCs w:val="21"/>
              </w:rPr>
            </w:pPr>
            <w:r>
              <w:rPr>
                <w:rFonts w:hint="eastAsia" w:ascii="宋体" w:hAnsi="宋体" w:eastAsia="宋体" w:cs="宋体"/>
                <w:szCs w:val="21"/>
              </w:rPr>
              <w:t>17.4.1</w:t>
            </w:r>
          </w:p>
        </w:tc>
        <w:tc>
          <w:tcPr>
            <w:tcW w:w="3613" w:type="dxa"/>
            <w:noWrap w:val="0"/>
            <w:vAlign w:val="center"/>
          </w:tcPr>
          <w:p>
            <w:pPr>
              <w:pageBreakBefore w:val="0"/>
              <w:kinsoku/>
              <w:wordWrap w:val="0"/>
              <w:bidi w:val="0"/>
              <w:snapToGrid w:val="0"/>
              <w:spacing w:line="400" w:lineRule="atLeast"/>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%合同价格，若交工验收时承包人具备被招标项目所在地省级交通运输主管部门评定的最高信用等级，发包人给予</w:t>
            </w:r>
            <w:r>
              <w:rPr>
                <w:rFonts w:hint="eastAsia" w:ascii="宋体" w:hAnsi="宋体" w:eastAsia="宋体" w:cs="宋体"/>
                <w:szCs w:val="21"/>
                <w:u w:val="single"/>
              </w:rPr>
              <w:t xml:space="preserve">   </w:t>
            </w:r>
            <w:r>
              <w:rPr>
                <w:rFonts w:hint="eastAsia" w:ascii="宋体" w:hAnsi="宋体" w:eastAsia="宋体" w:cs="宋体"/>
                <w:szCs w:val="21"/>
              </w:rPr>
              <w:t>%合同价格质量保证金的优惠</w:t>
            </w:r>
          </w:p>
        </w:tc>
        <w:tc>
          <w:tcPr>
            <w:tcW w:w="749" w:type="dxa"/>
            <w:noWrap w:val="0"/>
            <w:vAlign w:val="center"/>
          </w:tcPr>
          <w:p>
            <w:pPr>
              <w:pageBreakBefore w:val="0"/>
              <w:kinsoku/>
              <w:wordWrap w:val="0"/>
              <w:bidi w:val="0"/>
              <w:spacing w:line="400" w:lineRule="atLeas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eastAsia" w:ascii="宋体" w:hAnsi="宋体" w:eastAsia="宋体" w:cs="宋体"/>
                <w:szCs w:val="21"/>
              </w:rPr>
            </w:pPr>
            <w:r>
              <w:rPr>
                <w:rFonts w:hint="eastAsia" w:ascii="宋体" w:hAnsi="宋体" w:eastAsia="宋体" w:cs="宋体"/>
                <w:szCs w:val="21"/>
              </w:rPr>
              <w:t>12</w:t>
            </w:r>
          </w:p>
        </w:tc>
        <w:tc>
          <w:tcPr>
            <w:tcW w:w="2710" w:type="dxa"/>
            <w:noWrap w:val="0"/>
            <w:vAlign w:val="center"/>
          </w:tcPr>
          <w:p>
            <w:pPr>
              <w:pageBreakBefore w:val="0"/>
              <w:kinsoku/>
              <w:wordWrap w:val="0"/>
              <w:bidi w:val="0"/>
              <w:spacing w:line="400" w:lineRule="atLeast"/>
              <w:jc w:val="center"/>
              <w:rPr>
                <w:rFonts w:hint="eastAsia" w:ascii="宋体" w:hAnsi="宋体" w:eastAsia="宋体" w:cs="宋体"/>
                <w:szCs w:val="21"/>
              </w:rPr>
            </w:pPr>
            <w:r>
              <w:rPr>
                <w:rFonts w:hint="eastAsia" w:ascii="宋体" w:hAnsi="宋体" w:eastAsia="宋体" w:cs="宋体"/>
                <w:szCs w:val="21"/>
              </w:rPr>
              <w:t>保修期</w:t>
            </w:r>
          </w:p>
        </w:tc>
        <w:tc>
          <w:tcPr>
            <w:tcW w:w="1185" w:type="dxa"/>
            <w:noWrap w:val="0"/>
            <w:vAlign w:val="center"/>
          </w:tcPr>
          <w:p>
            <w:pPr>
              <w:pageBreakBefore w:val="0"/>
              <w:kinsoku/>
              <w:wordWrap w:val="0"/>
              <w:bidi w:val="0"/>
              <w:snapToGrid w:val="0"/>
              <w:spacing w:line="400" w:lineRule="atLeast"/>
              <w:jc w:val="center"/>
              <w:rPr>
                <w:rFonts w:hint="eastAsia" w:ascii="宋体" w:hAnsi="宋体" w:eastAsia="宋体" w:cs="宋体"/>
                <w:szCs w:val="21"/>
              </w:rPr>
            </w:pPr>
            <w:r>
              <w:rPr>
                <w:rFonts w:hint="eastAsia" w:ascii="宋体" w:hAnsi="宋体" w:eastAsia="宋体" w:cs="宋体"/>
                <w:szCs w:val="21"/>
              </w:rPr>
              <w:t>19.7（1）</w:t>
            </w:r>
          </w:p>
        </w:tc>
        <w:tc>
          <w:tcPr>
            <w:tcW w:w="3613" w:type="dxa"/>
            <w:noWrap w:val="0"/>
            <w:vAlign w:val="center"/>
          </w:tcPr>
          <w:p>
            <w:pPr>
              <w:pageBreakBefore w:val="0"/>
              <w:kinsoku/>
              <w:wordWrap w:val="0"/>
              <w:bidi w:val="0"/>
              <w:snapToGrid w:val="0"/>
              <w:spacing w:line="400" w:lineRule="atLeast"/>
              <w:rPr>
                <w:rFonts w:hint="eastAsia" w:ascii="宋体" w:hAnsi="宋体" w:eastAsia="宋体" w:cs="宋体"/>
                <w:szCs w:val="21"/>
              </w:rPr>
            </w:pPr>
            <w:r>
              <w:rPr>
                <w:rFonts w:hint="eastAsia" w:ascii="宋体" w:hAnsi="宋体" w:eastAsia="宋体" w:cs="宋体"/>
                <w:szCs w:val="21"/>
              </w:rPr>
              <w:t>自实际交工日期起计算</w:t>
            </w:r>
            <w:r>
              <w:rPr>
                <w:rFonts w:hint="eastAsia" w:ascii="宋体" w:hAnsi="宋体" w:eastAsia="宋体" w:cs="宋体"/>
                <w:szCs w:val="21"/>
                <w:u w:val="single"/>
              </w:rPr>
              <w:t xml:space="preserve">     </w:t>
            </w:r>
            <w:r>
              <w:rPr>
                <w:rFonts w:hint="eastAsia" w:ascii="宋体" w:hAnsi="宋体" w:eastAsia="宋体" w:cs="宋体"/>
                <w:szCs w:val="21"/>
              </w:rPr>
              <w:t>年</w:t>
            </w:r>
          </w:p>
        </w:tc>
        <w:tc>
          <w:tcPr>
            <w:tcW w:w="749" w:type="dxa"/>
            <w:noWrap w:val="0"/>
            <w:vAlign w:val="center"/>
          </w:tcPr>
          <w:p>
            <w:pPr>
              <w:pageBreakBefore w:val="0"/>
              <w:kinsoku/>
              <w:wordWrap w:val="0"/>
              <w:bidi w:val="0"/>
              <w:spacing w:line="400" w:lineRule="atLeast"/>
              <w:jc w:val="center"/>
              <w:rPr>
                <w:rFonts w:hint="eastAsia" w:ascii="宋体" w:hAnsi="宋体" w:eastAsia="宋体" w:cs="宋体"/>
                <w:szCs w:val="21"/>
              </w:rPr>
            </w:pPr>
          </w:p>
        </w:tc>
      </w:tr>
    </w:tbl>
    <w:p>
      <w:pPr>
        <w:pageBreakBefore w:val="0"/>
        <w:kinsoku/>
        <w:wordWrap w:val="0"/>
        <w:bidi w:val="0"/>
        <w:snapToGrid w:val="0"/>
        <w:spacing w:line="400" w:lineRule="atLeast"/>
        <w:ind w:firstLine="3240" w:firstLineChars="1350"/>
        <w:rPr>
          <w:rFonts w:hint="eastAsia" w:ascii="宋体" w:hAnsi="宋体" w:eastAsia="宋体" w:cs="宋体"/>
          <w:sz w:val="24"/>
        </w:rPr>
      </w:pPr>
    </w:p>
    <w:p>
      <w:pPr>
        <w:pageBreakBefore w:val="0"/>
        <w:kinsoku/>
        <w:wordWrap w:val="0"/>
        <w:bidi w:val="0"/>
        <w:spacing w:line="440" w:lineRule="exact"/>
        <w:rPr>
          <w:rFonts w:hint="eastAsia" w:ascii="宋体" w:hAnsi="宋体" w:eastAsia="宋体" w:cs="宋体"/>
          <w:sz w:val="20"/>
          <w:szCs w:val="20"/>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rPr>
          <w:rFonts w:hint="eastAsia" w:ascii="宋体" w:hAnsi="宋体" w:eastAsia="宋体" w:cs="宋体"/>
          <w:spacing w:val="10"/>
          <w14:textOutline w14:w="5791" w14:cap="flat" w14:cmpd="sng">
            <w14:solidFill>
              <w14:srgbClr w14:val="000000"/>
            </w14:solidFill>
            <w14:prstDash w14:val="solid"/>
            <w14:miter w14:val="0"/>
          </w14:textOutline>
        </w:rPr>
      </w:pPr>
      <w:r>
        <w:rPr>
          <w:rFonts w:hint="eastAsia" w:ascii="宋体" w:hAnsi="宋体" w:eastAsia="宋体" w:cs="宋体"/>
          <w:spacing w:val="10"/>
          <w14:textOutline w14:w="5791" w14:cap="flat" w14:cmpd="sng">
            <w14:solidFill>
              <w14:srgbClr w14:val="000000"/>
            </w14:solidFill>
            <w14:prstDash w14:val="solid"/>
            <w14:miter w14:val="0"/>
          </w14:textOutline>
        </w:rPr>
        <w:br w:type="page"/>
      </w:r>
    </w:p>
    <w:p>
      <w:pPr>
        <w:pStyle w:val="6"/>
        <w:spacing w:before="101" w:line="224" w:lineRule="auto"/>
        <w:ind w:left="28"/>
        <w:jc w:val="center"/>
        <w:outlineLvl w:val="1"/>
        <w:rPr>
          <w:rFonts w:hint="eastAsia" w:ascii="宋体" w:hAnsi="宋体" w:eastAsia="宋体" w:cs="宋体"/>
        </w:rPr>
      </w:pPr>
      <w:bookmarkStart w:id="575" w:name="_Toc10535"/>
      <w:r>
        <w:rPr>
          <w:rFonts w:hint="eastAsia" w:ascii="宋体" w:hAnsi="宋体" w:eastAsia="宋体" w:cs="宋体"/>
          <w:spacing w:val="10"/>
          <w14:textOutline w14:w="5791" w14:cap="flat" w14:cmpd="sng">
            <w14:solidFill>
              <w14:srgbClr w14:val="000000"/>
            </w14:solidFill>
            <w14:prstDash w14:val="solid"/>
            <w14:miter w14:val="0"/>
          </w14:textOutline>
        </w:rPr>
        <w:t>二、授权委托书或法定代表人身份证明</w:t>
      </w:r>
      <w:bookmarkEnd w:id="575"/>
    </w:p>
    <w:p>
      <w:pPr>
        <w:keepNext/>
        <w:keepLines/>
        <w:widowControl/>
        <w:tabs>
          <w:tab w:val="left" w:pos="1440"/>
        </w:tabs>
        <w:wordWrap w:val="0"/>
        <w:topLinePunct/>
        <w:spacing w:line="440" w:lineRule="exact"/>
        <w:jc w:val="center"/>
        <w:outlineLvl w:val="9"/>
        <w:rPr>
          <w:rFonts w:hint="eastAsia" w:ascii="宋体" w:hAnsi="宋体" w:eastAsia="宋体" w:cs="宋体"/>
          <w:bCs/>
          <w:kern w:val="0"/>
          <w:sz w:val="24"/>
        </w:rPr>
      </w:pPr>
    </w:p>
    <w:p>
      <w:pPr>
        <w:keepNext/>
        <w:keepLines/>
        <w:widowControl/>
        <w:tabs>
          <w:tab w:val="left" w:pos="1440"/>
        </w:tabs>
        <w:wordWrap w:val="0"/>
        <w:topLinePunct/>
        <w:spacing w:line="440" w:lineRule="exact"/>
        <w:jc w:val="center"/>
        <w:outlineLvl w:val="2"/>
        <w:rPr>
          <w:rFonts w:hint="eastAsia" w:ascii="宋体" w:hAnsi="宋体" w:eastAsia="宋体" w:cs="宋体"/>
          <w:bCs/>
          <w:kern w:val="0"/>
          <w:sz w:val="24"/>
        </w:rPr>
      </w:pPr>
      <w:bookmarkStart w:id="576" w:name="_Toc6616"/>
      <w:r>
        <w:rPr>
          <w:rFonts w:hint="eastAsia" w:ascii="宋体" w:hAnsi="宋体" w:eastAsia="宋体" w:cs="宋体"/>
          <w:bCs/>
          <w:kern w:val="0"/>
          <w:sz w:val="24"/>
        </w:rPr>
        <w:t>（一）授权委托书</w:t>
      </w:r>
      <w:bookmarkEnd w:id="576"/>
    </w:p>
    <w:p>
      <w:pPr>
        <w:topLinePunct/>
        <w:spacing w:line="440" w:lineRule="exact"/>
        <w:ind w:firstLine="480" w:firstLineChars="200"/>
        <w:rPr>
          <w:rFonts w:hint="eastAsia" w:ascii="宋体" w:hAnsi="宋体" w:eastAsia="宋体" w:cs="宋体"/>
          <w:sz w:val="24"/>
        </w:rPr>
      </w:pPr>
      <w:r>
        <w:rPr>
          <w:rFonts w:hint="eastAsia" w:ascii="宋体" w:hAnsi="宋体" w:eastAsia="宋体" w:cs="宋体"/>
          <w:sz w:val="24"/>
        </w:rPr>
        <w:t>本人</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（投标人名称）的法定代表人，现委托</w:t>
      </w:r>
      <w:r>
        <w:rPr>
          <w:rFonts w:hint="eastAsia" w:ascii="宋体" w:hAnsi="宋体" w:eastAsia="宋体" w:cs="宋体"/>
          <w:sz w:val="24"/>
          <w:u w:val="single"/>
        </w:rPr>
        <w:t xml:space="preserve">      </w:t>
      </w:r>
      <w:r>
        <w:rPr>
          <w:rFonts w:hint="eastAsia" w:ascii="宋体" w:hAnsi="宋体" w:eastAsia="宋体" w:cs="宋体"/>
          <w:sz w:val="24"/>
        </w:rPr>
        <w:t>（姓名）为我方代理人。代理人根据授权，以我方名义签署、澄清确认、递交、撤回、修改</w:t>
      </w:r>
      <w:r>
        <w:rPr>
          <w:rFonts w:hint="eastAsia" w:ascii="宋体" w:hAnsi="宋体" w:eastAsia="宋体" w:cs="宋体"/>
          <w:sz w:val="24"/>
          <w:u w:val="single"/>
        </w:rPr>
        <w:t xml:space="preserve">                     </w:t>
      </w:r>
      <w:r>
        <w:rPr>
          <w:rFonts w:hint="eastAsia" w:ascii="宋体" w:hAnsi="宋体" w:eastAsia="宋体" w:cs="宋体"/>
          <w:sz w:val="24"/>
        </w:rPr>
        <w:t>（项目及标段名称）投标文件、签订合同和处理有关事宜，其法律后果由我方承担。</w:t>
      </w:r>
    </w:p>
    <w:p>
      <w:pPr>
        <w:spacing w:line="440" w:lineRule="exact"/>
        <w:rPr>
          <w:rFonts w:hint="eastAsia" w:ascii="宋体" w:hAnsi="宋体" w:eastAsia="宋体" w:cs="宋体"/>
          <w:sz w:val="24"/>
        </w:rPr>
      </w:pPr>
      <w:r>
        <w:rPr>
          <w:rFonts w:hint="eastAsia" w:ascii="宋体" w:hAnsi="宋体" w:eastAsia="宋体" w:cs="宋体"/>
          <w:sz w:val="24"/>
        </w:rPr>
        <w:t xml:space="preserve">    委托期限：自本委托书签署之日起至投标有效期期满。</w:t>
      </w:r>
    </w:p>
    <w:p>
      <w:pPr>
        <w:wordWrap w:val="0"/>
        <w:topLinePunct/>
        <w:spacing w:line="440" w:lineRule="exact"/>
        <w:ind w:firstLine="480" w:firstLineChars="200"/>
        <w:rPr>
          <w:rFonts w:hint="eastAsia" w:ascii="宋体" w:hAnsi="宋体" w:eastAsia="宋体" w:cs="宋体"/>
          <w:sz w:val="24"/>
        </w:rPr>
      </w:pPr>
      <w:r>
        <w:rPr>
          <w:rFonts w:hint="eastAsia" w:ascii="宋体" w:hAnsi="宋体" w:eastAsia="宋体" w:cs="宋体"/>
          <w:sz w:val="24"/>
        </w:rPr>
        <w:t>代理人无转委托权。</w:t>
      </w:r>
    </w:p>
    <w:p>
      <w:pPr>
        <w:wordWrap w:val="0"/>
        <w:topLinePunct/>
        <w:spacing w:line="440" w:lineRule="exact"/>
        <w:ind w:firstLine="480" w:firstLineChars="200"/>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t>法定代表人身份证</w:t>
      </w:r>
      <w:r>
        <w:rPr>
          <w:rFonts w:hint="eastAsia" w:ascii="宋体" w:hAnsi="宋体" w:eastAsia="宋体" w:cs="宋体"/>
          <w:sz w:val="24"/>
          <w:lang w:val="en-US" w:eastAsia="zh-CN"/>
        </w:rPr>
        <w:t>原件扫描件</w:t>
      </w:r>
      <w:r>
        <w:rPr>
          <w:rFonts w:hint="eastAsia" w:ascii="宋体" w:hAnsi="宋体" w:eastAsia="宋体" w:cs="宋体"/>
          <w:sz w:val="24"/>
        </w:rPr>
        <w:t xml:space="preserve">       委托代理人身份证</w:t>
      </w:r>
      <w:r>
        <w:rPr>
          <w:rFonts w:hint="eastAsia" w:ascii="宋体" w:hAnsi="宋体" w:eastAsia="宋体" w:cs="宋体"/>
          <w:sz w:val="24"/>
          <w:lang w:val="en-US" w:eastAsia="zh-CN"/>
        </w:rPr>
        <w:t>原件扫描件</w:t>
      </w:r>
    </w:p>
    <w:tbl>
      <w:tblPr>
        <w:tblStyle w:val="16"/>
        <w:tblW w:w="8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5"/>
        <w:gridCol w:w="4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4645" w:type="dxa"/>
            <w:vAlign w:val="center"/>
          </w:tcPr>
          <w:p>
            <w:pPr>
              <w:topLinePunct/>
              <w:jc w:val="center"/>
              <w:rPr>
                <w:rFonts w:hint="eastAsia" w:ascii="宋体" w:hAnsi="宋体" w:eastAsia="宋体" w:cs="宋体"/>
                <w:sz w:val="24"/>
              </w:rPr>
            </w:pPr>
          </w:p>
          <w:p>
            <w:pPr>
              <w:jc w:val="center"/>
              <w:rPr>
                <w:rFonts w:hint="eastAsia" w:ascii="宋体" w:hAnsi="宋体" w:eastAsia="宋体" w:cs="宋体"/>
                <w:sz w:val="24"/>
              </w:rPr>
            </w:pPr>
            <w:r>
              <w:rPr>
                <w:rFonts w:hint="eastAsia" w:ascii="宋体" w:hAnsi="宋体" w:eastAsia="宋体" w:cs="宋体"/>
                <w:sz w:val="24"/>
              </w:rPr>
              <w:t>（正面）</w:t>
            </w:r>
          </w:p>
          <w:p>
            <w:pPr>
              <w:topLinePunct/>
              <w:jc w:val="center"/>
              <w:rPr>
                <w:rFonts w:hint="eastAsia" w:ascii="宋体" w:hAnsi="宋体" w:eastAsia="宋体" w:cs="宋体"/>
                <w:sz w:val="24"/>
              </w:rPr>
            </w:pPr>
          </w:p>
        </w:tc>
        <w:tc>
          <w:tcPr>
            <w:tcW w:w="4279" w:type="dxa"/>
            <w:vAlign w:val="center"/>
          </w:tcPr>
          <w:p>
            <w:pPr>
              <w:topLinePunct/>
              <w:jc w:val="center"/>
              <w:rPr>
                <w:rFonts w:hint="eastAsia" w:ascii="宋体" w:hAnsi="宋体" w:eastAsia="宋体" w:cs="宋体"/>
                <w:sz w:val="24"/>
              </w:rPr>
            </w:pPr>
          </w:p>
          <w:p>
            <w:pPr>
              <w:topLinePunct/>
              <w:jc w:val="center"/>
              <w:rPr>
                <w:rFonts w:hint="eastAsia" w:ascii="宋体" w:hAnsi="宋体" w:eastAsia="宋体" w:cs="宋体"/>
                <w:sz w:val="24"/>
              </w:rPr>
            </w:pPr>
            <w:r>
              <w:rPr>
                <w:rFonts w:hint="eastAsia" w:ascii="宋体" w:hAnsi="宋体" w:eastAsia="宋体" w:cs="宋体"/>
                <w:sz w:val="24"/>
              </w:rPr>
              <w:t>（正面）</w:t>
            </w:r>
          </w:p>
          <w:p>
            <w:pPr>
              <w:topLinePun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4645" w:type="dxa"/>
            <w:vAlign w:val="center"/>
          </w:tcPr>
          <w:p>
            <w:pPr>
              <w:topLinePunct/>
              <w:jc w:val="center"/>
              <w:rPr>
                <w:rFonts w:hint="eastAsia" w:ascii="宋体" w:hAnsi="宋体" w:eastAsia="宋体" w:cs="宋体"/>
                <w:sz w:val="24"/>
              </w:rPr>
            </w:pPr>
          </w:p>
          <w:p>
            <w:pPr>
              <w:jc w:val="center"/>
              <w:rPr>
                <w:rFonts w:hint="eastAsia" w:ascii="宋体" w:hAnsi="宋体" w:eastAsia="宋体" w:cs="宋体"/>
                <w:sz w:val="24"/>
              </w:rPr>
            </w:pPr>
            <w:r>
              <w:rPr>
                <w:rFonts w:hint="eastAsia" w:ascii="宋体" w:hAnsi="宋体" w:eastAsia="宋体" w:cs="宋体"/>
                <w:sz w:val="24"/>
              </w:rPr>
              <w:t>（背面）</w:t>
            </w:r>
          </w:p>
          <w:p>
            <w:pPr>
              <w:topLinePunct/>
              <w:jc w:val="center"/>
              <w:rPr>
                <w:rFonts w:hint="eastAsia" w:ascii="宋体" w:hAnsi="宋体" w:eastAsia="宋体" w:cs="宋体"/>
                <w:sz w:val="24"/>
              </w:rPr>
            </w:pPr>
          </w:p>
        </w:tc>
        <w:tc>
          <w:tcPr>
            <w:tcW w:w="4279" w:type="dxa"/>
            <w:vAlign w:val="center"/>
          </w:tcPr>
          <w:p>
            <w:pPr>
              <w:topLinePunct/>
              <w:jc w:val="center"/>
              <w:rPr>
                <w:rFonts w:hint="eastAsia" w:ascii="宋体" w:hAnsi="宋体" w:eastAsia="宋体" w:cs="宋体"/>
                <w:sz w:val="24"/>
              </w:rPr>
            </w:pPr>
          </w:p>
          <w:p>
            <w:pPr>
              <w:jc w:val="center"/>
              <w:rPr>
                <w:rFonts w:hint="eastAsia" w:ascii="宋体" w:hAnsi="宋体" w:eastAsia="宋体" w:cs="宋体"/>
                <w:sz w:val="24"/>
              </w:rPr>
            </w:pPr>
            <w:r>
              <w:rPr>
                <w:rFonts w:hint="eastAsia" w:ascii="宋体" w:hAnsi="宋体" w:eastAsia="宋体" w:cs="宋体"/>
                <w:sz w:val="24"/>
              </w:rPr>
              <w:t>（背面）</w:t>
            </w:r>
          </w:p>
          <w:p>
            <w:pPr>
              <w:jc w:val="center"/>
              <w:rPr>
                <w:rFonts w:hint="eastAsia" w:ascii="宋体" w:hAnsi="宋体" w:eastAsia="宋体" w:cs="宋体"/>
                <w:sz w:val="24"/>
              </w:rPr>
            </w:pPr>
          </w:p>
        </w:tc>
      </w:tr>
    </w:tbl>
    <w:p>
      <w:pPr>
        <w:wordWrap w:val="0"/>
        <w:topLinePunct/>
        <w:spacing w:line="440" w:lineRule="exact"/>
        <w:rPr>
          <w:rFonts w:hint="eastAsia" w:ascii="宋体" w:hAnsi="宋体" w:eastAsia="宋体" w:cs="宋体"/>
          <w:sz w:val="24"/>
        </w:rPr>
      </w:pPr>
    </w:p>
    <w:p>
      <w:pPr>
        <w:keepNext w:val="0"/>
        <w:keepLines w:val="0"/>
        <w:pageBreakBefore w:val="0"/>
        <w:widowControl w:val="0"/>
        <w:kinsoku/>
        <w:wordWrap w:val="0"/>
        <w:overflowPunct/>
        <w:topLinePunct/>
        <w:autoSpaceDE/>
        <w:autoSpaceDN/>
        <w:bidi w:val="0"/>
        <w:adjustRightInd/>
        <w:snapToGrid/>
        <w:spacing w:line="400" w:lineRule="atLeast"/>
        <w:ind w:firstLine="1920" w:firstLineChars="800"/>
        <w:textAlignment w:val="auto"/>
        <w:rPr>
          <w:rFonts w:hint="eastAsia" w:ascii="宋体" w:hAnsi="宋体" w:eastAsia="宋体" w:cs="宋体"/>
          <w:sz w:val="24"/>
        </w:rPr>
      </w:pPr>
      <w:r>
        <w:rPr>
          <w:rFonts w:hint="eastAsia" w:ascii="宋体" w:hAnsi="宋体" w:eastAsia="宋体" w:cs="宋体"/>
          <w:sz w:val="24"/>
        </w:rPr>
        <w:t>投标人：</w:t>
      </w:r>
      <w:r>
        <w:rPr>
          <w:rFonts w:hint="eastAsia" w:ascii="宋体" w:hAnsi="宋体" w:eastAsia="宋体" w:cs="宋体"/>
          <w:sz w:val="24"/>
          <w:u w:val="single"/>
        </w:rPr>
        <w:t xml:space="preserve">           </w:t>
      </w:r>
      <w:r>
        <w:rPr>
          <w:rFonts w:hint="eastAsia" w:ascii="宋体" w:hAnsi="宋体" w:eastAsia="宋体" w:cs="宋体"/>
          <w:sz w:val="24"/>
        </w:rPr>
        <w:t>（全称） （</w:t>
      </w:r>
      <w:r>
        <w:rPr>
          <w:rFonts w:hint="eastAsia" w:ascii="宋体" w:hAnsi="宋体" w:eastAsia="宋体" w:cs="宋体"/>
          <w:sz w:val="24"/>
          <w:lang w:val="en-US" w:eastAsia="zh-CN"/>
        </w:rPr>
        <w:t>盖单位印章</w:t>
      </w:r>
      <w:r>
        <w:rPr>
          <w:rFonts w:hint="eastAsia" w:ascii="宋体" w:hAnsi="宋体" w:eastAsia="宋体" w:cs="宋体"/>
          <w:sz w:val="24"/>
        </w:rPr>
        <w:t>）</w:t>
      </w:r>
    </w:p>
    <w:p>
      <w:pPr>
        <w:keepNext w:val="0"/>
        <w:keepLines w:val="0"/>
        <w:pageBreakBefore w:val="0"/>
        <w:widowControl w:val="0"/>
        <w:kinsoku/>
        <w:wordWrap w:val="0"/>
        <w:overflowPunct/>
        <w:topLinePunct/>
        <w:autoSpaceDE/>
        <w:autoSpaceDN/>
        <w:bidi w:val="0"/>
        <w:adjustRightInd/>
        <w:snapToGrid/>
        <w:spacing w:line="400" w:lineRule="atLeast"/>
        <w:ind w:firstLine="1920" w:firstLineChars="800"/>
        <w:textAlignment w:val="auto"/>
        <w:rPr>
          <w:rFonts w:hint="eastAsia" w:ascii="宋体" w:hAnsi="宋体" w:eastAsia="宋体" w:cs="宋体"/>
          <w:sz w:val="24"/>
        </w:rPr>
      </w:pPr>
      <w:r>
        <w:rPr>
          <w:rFonts w:hint="eastAsia" w:ascii="宋体" w:hAnsi="宋体" w:eastAsia="宋体" w:cs="宋体"/>
          <w:sz w:val="24"/>
        </w:rPr>
        <w:t>法定代表人：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keepNext w:val="0"/>
        <w:keepLines w:val="0"/>
        <w:pageBreakBefore w:val="0"/>
        <w:widowControl w:val="0"/>
        <w:kinsoku/>
        <w:wordWrap w:val="0"/>
        <w:overflowPunct/>
        <w:topLinePunct/>
        <w:autoSpaceDE/>
        <w:autoSpaceDN/>
        <w:bidi w:val="0"/>
        <w:adjustRightInd/>
        <w:snapToGrid/>
        <w:spacing w:line="400" w:lineRule="atLeast"/>
        <w:ind w:firstLine="1920" w:firstLineChars="800"/>
        <w:textAlignment w:val="auto"/>
        <w:rPr>
          <w:rFonts w:hint="eastAsia" w:ascii="宋体" w:hAnsi="宋体" w:eastAsia="宋体" w:cs="宋体"/>
          <w:sz w:val="24"/>
          <w:u w:val="single"/>
        </w:rPr>
      </w:pPr>
      <w:r>
        <w:rPr>
          <w:rFonts w:hint="eastAsia" w:ascii="宋体" w:hAnsi="宋体" w:eastAsia="宋体" w:cs="宋体"/>
          <w:sz w:val="24"/>
        </w:rPr>
        <w:t>身份证号码：</w:t>
      </w:r>
      <w:r>
        <w:rPr>
          <w:rFonts w:hint="eastAsia" w:ascii="宋体" w:hAnsi="宋体" w:eastAsia="宋体" w:cs="宋体"/>
          <w:sz w:val="24"/>
          <w:u w:val="single"/>
        </w:rPr>
        <w:t xml:space="preserve">                   </w:t>
      </w:r>
    </w:p>
    <w:p>
      <w:pPr>
        <w:keepNext w:val="0"/>
        <w:keepLines w:val="0"/>
        <w:pageBreakBefore w:val="0"/>
        <w:widowControl w:val="0"/>
        <w:kinsoku/>
        <w:wordWrap w:val="0"/>
        <w:overflowPunct/>
        <w:topLinePunct/>
        <w:autoSpaceDE/>
        <w:autoSpaceDN/>
        <w:bidi w:val="0"/>
        <w:adjustRightInd/>
        <w:snapToGrid/>
        <w:spacing w:line="400" w:lineRule="atLeast"/>
        <w:ind w:firstLine="1920" w:firstLineChars="800"/>
        <w:textAlignment w:val="auto"/>
        <w:rPr>
          <w:rFonts w:hint="eastAsia" w:ascii="宋体" w:hAnsi="宋体" w:eastAsia="宋体" w:cs="宋体"/>
          <w:sz w:val="24"/>
        </w:rPr>
      </w:pPr>
    </w:p>
    <w:p>
      <w:pPr>
        <w:keepNext w:val="0"/>
        <w:keepLines w:val="0"/>
        <w:pageBreakBefore w:val="0"/>
        <w:widowControl w:val="0"/>
        <w:kinsoku/>
        <w:wordWrap w:val="0"/>
        <w:overflowPunct/>
        <w:topLinePunct/>
        <w:autoSpaceDE/>
        <w:autoSpaceDN/>
        <w:bidi w:val="0"/>
        <w:adjustRightInd/>
        <w:snapToGrid/>
        <w:spacing w:line="400" w:lineRule="atLeast"/>
        <w:ind w:firstLine="1920" w:firstLineChars="800"/>
        <w:textAlignment w:val="auto"/>
        <w:rPr>
          <w:rFonts w:hint="eastAsia" w:ascii="宋体" w:hAnsi="宋体" w:eastAsia="宋体" w:cs="宋体"/>
          <w:sz w:val="24"/>
        </w:rPr>
      </w:pPr>
      <w:r>
        <w:rPr>
          <w:rFonts w:hint="eastAsia" w:ascii="宋体" w:hAnsi="宋体" w:eastAsia="宋体" w:cs="宋体"/>
          <w:sz w:val="24"/>
        </w:rPr>
        <w:t>委托代理人：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keepNext w:val="0"/>
        <w:keepLines w:val="0"/>
        <w:pageBreakBefore w:val="0"/>
        <w:widowControl w:val="0"/>
        <w:kinsoku/>
        <w:wordWrap w:val="0"/>
        <w:overflowPunct/>
        <w:topLinePunct/>
        <w:autoSpaceDE/>
        <w:autoSpaceDN/>
        <w:bidi w:val="0"/>
        <w:adjustRightInd/>
        <w:snapToGrid/>
        <w:spacing w:line="400" w:lineRule="atLeast"/>
        <w:ind w:firstLine="1920" w:firstLineChars="800"/>
        <w:textAlignment w:val="auto"/>
        <w:rPr>
          <w:rFonts w:hint="eastAsia" w:ascii="宋体" w:hAnsi="宋体" w:eastAsia="宋体" w:cs="宋体"/>
          <w:sz w:val="24"/>
        </w:rPr>
      </w:pPr>
      <w:r>
        <w:rPr>
          <w:rFonts w:hint="eastAsia" w:ascii="宋体" w:hAnsi="宋体" w:eastAsia="宋体" w:cs="宋体"/>
          <w:sz w:val="24"/>
        </w:rPr>
        <w:t>身份证号码：</w:t>
      </w:r>
      <w:r>
        <w:rPr>
          <w:rFonts w:hint="eastAsia" w:ascii="宋体" w:hAnsi="宋体" w:eastAsia="宋体" w:cs="宋体"/>
          <w:sz w:val="24"/>
          <w:u w:val="single"/>
        </w:rPr>
        <w:t xml:space="preserve">                            </w:t>
      </w:r>
    </w:p>
    <w:p>
      <w:pPr>
        <w:wordWrap w:val="0"/>
        <w:topLinePunct/>
        <w:spacing w:line="400" w:lineRule="atLeast"/>
        <w:ind w:left="418" w:leftChars="199" w:firstLine="3720" w:firstLineChars="1550"/>
        <w:jc w:val="left"/>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 xml:space="preserve">年 </w:t>
      </w:r>
      <w:r>
        <w:rPr>
          <w:rFonts w:hint="eastAsia" w:ascii="宋体" w:hAnsi="宋体" w:eastAsia="宋体" w:cs="宋体"/>
          <w:sz w:val="24"/>
          <w:u w:val="single"/>
        </w:rPr>
        <w:t xml:space="preserve">        </w:t>
      </w:r>
      <w:r>
        <w:rPr>
          <w:rFonts w:hint="eastAsia" w:ascii="宋体" w:hAnsi="宋体" w:eastAsia="宋体" w:cs="宋体"/>
          <w:sz w:val="24"/>
        </w:rPr>
        <w:t xml:space="preserve">月 </w:t>
      </w:r>
      <w:r>
        <w:rPr>
          <w:rFonts w:hint="eastAsia" w:ascii="宋体" w:hAnsi="宋体" w:eastAsia="宋体" w:cs="宋体"/>
          <w:sz w:val="24"/>
          <w:u w:val="single"/>
        </w:rPr>
        <w:t xml:space="preserve">      </w:t>
      </w:r>
      <w:r>
        <w:rPr>
          <w:rFonts w:hint="eastAsia" w:ascii="宋体" w:hAnsi="宋体" w:eastAsia="宋体" w:cs="宋体"/>
          <w:sz w:val="24"/>
        </w:rPr>
        <w:t xml:space="preserve"> 日</w:t>
      </w:r>
    </w:p>
    <w:p>
      <w:pPr>
        <w:wordWrap w:val="0"/>
        <w:topLinePunct/>
        <w:spacing w:line="400" w:lineRule="atLeast"/>
        <w:ind w:firstLine="420" w:firstLineChars="200"/>
        <w:rPr>
          <w:rFonts w:hint="eastAsia" w:ascii="宋体" w:hAnsi="宋体" w:eastAsia="宋体" w:cs="宋体"/>
          <w:szCs w:val="21"/>
        </w:rPr>
      </w:pPr>
    </w:p>
    <w:p>
      <w:pPr>
        <w:wordWrap w:val="0"/>
        <w:topLinePunct/>
        <w:spacing w:line="400" w:lineRule="atLeast"/>
        <w:ind w:firstLine="420" w:firstLineChars="200"/>
        <w:rPr>
          <w:rFonts w:hint="eastAsia" w:ascii="宋体" w:hAnsi="宋体" w:eastAsia="宋体" w:cs="宋体"/>
          <w:szCs w:val="21"/>
        </w:rPr>
      </w:pPr>
      <w:r>
        <w:rPr>
          <w:rFonts w:hint="eastAsia" w:ascii="宋体" w:hAnsi="宋体" w:eastAsia="宋体" w:cs="宋体"/>
          <w:kern w:val="2"/>
          <w:sz w:val="21"/>
          <w:szCs w:val="21"/>
        </w:rPr>
        <w:t>注：</w:t>
      </w:r>
      <w:r>
        <w:rPr>
          <w:rFonts w:hint="eastAsia" w:ascii="宋体" w:hAnsi="宋体" w:eastAsia="宋体" w:cs="宋体"/>
          <w:szCs w:val="21"/>
        </w:rPr>
        <w:t>以联合体形式投标的，本授权委托书应由联合体牵头人的法定代表人按上述规定签署。</w:t>
      </w:r>
    </w:p>
    <w:p>
      <w:pPr>
        <w:rPr>
          <w:rFonts w:hint="eastAsia" w:ascii="宋体" w:hAnsi="宋体" w:eastAsia="宋体" w:cs="宋体"/>
          <w:spacing w:val="-4"/>
          <w:sz w:val="24"/>
          <w:szCs w:val="24"/>
        </w:rPr>
      </w:pPr>
      <w:r>
        <w:rPr>
          <w:rFonts w:hint="eastAsia" w:ascii="宋体" w:hAnsi="宋体" w:eastAsia="宋体" w:cs="宋体"/>
          <w:spacing w:val="-4"/>
          <w:sz w:val="24"/>
          <w:szCs w:val="24"/>
        </w:rPr>
        <w:br w:type="page"/>
      </w:r>
    </w:p>
    <w:p>
      <w:pPr>
        <w:keepNext/>
        <w:keepLines/>
        <w:widowControl/>
        <w:tabs>
          <w:tab w:val="left" w:pos="1440"/>
        </w:tabs>
        <w:wordWrap w:val="0"/>
        <w:topLinePunct/>
        <w:spacing w:line="440" w:lineRule="exact"/>
        <w:jc w:val="center"/>
        <w:outlineLvl w:val="2"/>
        <w:rPr>
          <w:rFonts w:hint="eastAsia" w:ascii="宋体" w:hAnsi="宋体" w:eastAsia="宋体" w:cs="宋体"/>
          <w:bCs/>
          <w:kern w:val="0"/>
          <w:sz w:val="24"/>
        </w:rPr>
      </w:pPr>
      <w:bookmarkStart w:id="577" w:name="_Toc16728"/>
      <w:r>
        <w:rPr>
          <w:rFonts w:hint="eastAsia" w:ascii="宋体" w:hAnsi="宋体" w:eastAsia="宋体" w:cs="宋体"/>
          <w:bCs/>
          <w:kern w:val="0"/>
          <w:sz w:val="24"/>
        </w:rPr>
        <w:t>（二）法定代表人身份证明</w:t>
      </w:r>
      <w:bookmarkEnd w:id="577"/>
    </w:p>
    <w:p>
      <w:pPr>
        <w:rPr>
          <w:rFonts w:hint="eastAsia" w:ascii="宋体" w:hAnsi="宋体" w:eastAsia="宋体" w:cs="宋体"/>
        </w:rPr>
      </w:pPr>
    </w:p>
    <w:p>
      <w:pPr>
        <w:rPr>
          <w:rFonts w:hint="eastAsia" w:ascii="宋体" w:hAnsi="宋体" w:eastAsia="宋体" w:cs="宋体"/>
        </w:rPr>
      </w:pPr>
    </w:p>
    <w:p>
      <w:pPr>
        <w:wordWrap w:val="0"/>
        <w:topLinePunct/>
        <w:spacing w:line="440" w:lineRule="exact"/>
        <w:rPr>
          <w:rFonts w:hint="eastAsia" w:ascii="宋体" w:hAnsi="宋体" w:eastAsia="宋体" w:cs="宋体"/>
          <w:sz w:val="24"/>
        </w:rPr>
      </w:pPr>
      <w:r>
        <w:rPr>
          <w:rFonts w:hint="eastAsia" w:ascii="宋体" w:hAnsi="宋体" w:eastAsia="宋体" w:cs="宋体"/>
          <w:sz w:val="24"/>
        </w:rPr>
        <w:t>投标人名称：</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wordWrap w:val="0"/>
        <w:topLinePunct/>
        <w:spacing w:line="440" w:lineRule="exact"/>
        <w:rPr>
          <w:rFonts w:hint="eastAsia" w:ascii="宋体" w:hAnsi="宋体" w:eastAsia="宋体" w:cs="宋体"/>
          <w:sz w:val="24"/>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bCs/>
          <w:sz w:val="24"/>
          <w:u w:val="single"/>
        </w:rPr>
        <w:t>（法定代表人个人电子签名章或个人电子印章）</w:t>
      </w:r>
      <w:r>
        <w:rPr>
          <w:rFonts w:hint="eastAsia" w:ascii="宋体" w:hAnsi="宋体" w:eastAsia="宋体" w:cs="宋体"/>
          <w:sz w:val="24"/>
          <w:u w:val="single"/>
        </w:rPr>
        <w:t xml:space="preserve"> </w:t>
      </w:r>
      <w:r>
        <w:rPr>
          <w:rFonts w:hint="eastAsia" w:ascii="宋体" w:hAnsi="宋体" w:eastAsia="宋体" w:cs="宋体"/>
          <w:sz w:val="24"/>
        </w:rPr>
        <w:t xml:space="preserve"> 性别：</w:t>
      </w:r>
      <w:r>
        <w:rPr>
          <w:rFonts w:hint="eastAsia" w:ascii="宋体" w:hAnsi="宋体" w:eastAsia="宋体" w:cs="宋体"/>
          <w:sz w:val="24"/>
          <w:u w:val="single"/>
        </w:rPr>
        <w:t xml:space="preserve">     </w:t>
      </w:r>
      <w:r>
        <w:rPr>
          <w:rFonts w:hint="eastAsia" w:ascii="宋体" w:hAnsi="宋体" w:eastAsia="宋体" w:cs="宋体"/>
          <w:sz w:val="24"/>
        </w:rPr>
        <w:t xml:space="preserve"> 年龄：</w:t>
      </w:r>
      <w:r>
        <w:rPr>
          <w:rFonts w:hint="eastAsia" w:ascii="宋体" w:hAnsi="宋体" w:eastAsia="宋体" w:cs="宋体"/>
          <w:sz w:val="24"/>
          <w:u w:val="single"/>
        </w:rPr>
        <w:t xml:space="preserve">        </w:t>
      </w:r>
      <w:r>
        <w:rPr>
          <w:rFonts w:hint="eastAsia" w:ascii="宋体" w:hAnsi="宋体" w:eastAsia="宋体" w:cs="宋体"/>
          <w:sz w:val="24"/>
        </w:rPr>
        <w:t>职务：</w:t>
      </w:r>
      <w:r>
        <w:rPr>
          <w:rFonts w:hint="eastAsia" w:ascii="宋体" w:hAnsi="宋体" w:eastAsia="宋体" w:cs="宋体"/>
          <w:sz w:val="24"/>
          <w:u w:val="single"/>
        </w:rPr>
        <w:t xml:space="preserve">        </w:t>
      </w:r>
      <w:r>
        <w:rPr>
          <w:rFonts w:hint="eastAsia" w:ascii="宋体" w:hAnsi="宋体" w:eastAsia="宋体" w:cs="宋体"/>
          <w:sz w:val="24"/>
        </w:rPr>
        <w:t>系</w:t>
      </w:r>
      <w:r>
        <w:rPr>
          <w:rFonts w:hint="eastAsia" w:ascii="宋体" w:hAnsi="宋体" w:eastAsia="宋体" w:cs="宋体"/>
          <w:sz w:val="24"/>
          <w:u w:val="single"/>
        </w:rPr>
        <w:t xml:space="preserve">                             </w:t>
      </w:r>
      <w:r>
        <w:rPr>
          <w:rFonts w:hint="eastAsia" w:ascii="宋体" w:hAnsi="宋体" w:eastAsia="宋体" w:cs="宋体"/>
          <w:sz w:val="24"/>
        </w:rPr>
        <w:t xml:space="preserve"> （投标人名称）的法定代表人。</w:t>
      </w:r>
    </w:p>
    <w:p>
      <w:pPr>
        <w:wordWrap w:val="0"/>
        <w:topLinePunct/>
        <w:spacing w:line="440" w:lineRule="exact"/>
        <w:ind w:firstLine="480" w:firstLineChars="200"/>
        <w:rPr>
          <w:rFonts w:hint="eastAsia" w:ascii="宋体" w:hAnsi="宋体" w:eastAsia="宋体" w:cs="宋体"/>
          <w:sz w:val="24"/>
        </w:rPr>
      </w:pPr>
      <w:r>
        <w:rPr>
          <w:rFonts w:hint="eastAsia" w:ascii="宋体" w:hAnsi="宋体" w:eastAsia="宋体" w:cs="宋体"/>
          <w:sz w:val="24"/>
        </w:rPr>
        <w:t>特此证明。</w:t>
      </w:r>
    </w:p>
    <w:p>
      <w:pPr>
        <w:wordWrap w:val="0"/>
        <w:topLinePunct/>
        <w:spacing w:line="440" w:lineRule="exact"/>
        <w:rPr>
          <w:rFonts w:hint="eastAsia" w:ascii="宋体" w:hAnsi="宋体" w:eastAsia="宋体" w:cs="宋体"/>
          <w:sz w:val="24"/>
        </w:rPr>
      </w:pPr>
    </w:p>
    <w:p>
      <w:pPr>
        <w:topLinePunct/>
        <w:spacing w:line="440" w:lineRule="exact"/>
        <w:jc w:val="center"/>
        <w:outlineLvl w:val="1"/>
        <w:rPr>
          <w:rFonts w:hint="eastAsia" w:ascii="宋体" w:hAnsi="宋体" w:eastAsia="宋体" w:cs="宋体"/>
          <w:sz w:val="24"/>
          <w:lang w:val="en-US" w:eastAsia="zh-CN"/>
        </w:rPr>
      </w:pPr>
      <w:bookmarkStart w:id="578" w:name="_Toc15678"/>
      <w:bookmarkStart w:id="579" w:name="_Toc28151"/>
      <w:bookmarkStart w:id="580" w:name="_Toc2388"/>
      <w:r>
        <w:rPr>
          <w:rFonts w:hint="eastAsia" w:ascii="宋体" w:hAnsi="宋体" w:eastAsia="宋体" w:cs="宋体"/>
          <w:sz w:val="24"/>
        </w:rPr>
        <w:t>法定代表人身份证</w:t>
      </w:r>
      <w:r>
        <w:rPr>
          <w:rFonts w:hint="eastAsia" w:ascii="宋体" w:hAnsi="宋体" w:eastAsia="宋体" w:cs="宋体"/>
          <w:sz w:val="24"/>
          <w:lang w:val="en-US" w:eastAsia="zh-CN"/>
        </w:rPr>
        <w:t>原件扫描件</w:t>
      </w:r>
      <w:bookmarkEnd w:id="578"/>
      <w:bookmarkEnd w:id="579"/>
      <w:bookmarkEnd w:id="580"/>
    </w:p>
    <w:p>
      <w:pPr>
        <w:ind w:firstLine="420"/>
        <w:rPr>
          <w:rFonts w:hint="eastAsia" w:ascii="宋体" w:hAnsi="宋体" w:eastAsia="宋体" w:cs="宋体"/>
        </w:rPr>
      </w:pPr>
    </w:p>
    <w:tbl>
      <w:tblPr>
        <w:tblStyle w:val="16"/>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5"/>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4" w:hRule="atLeast"/>
        </w:trPr>
        <w:tc>
          <w:tcPr>
            <w:tcW w:w="4645" w:type="dxa"/>
            <w:vAlign w:val="center"/>
          </w:tcPr>
          <w:p>
            <w:pPr>
              <w:topLinePunct/>
              <w:spacing w:line="440" w:lineRule="exact"/>
              <w:jc w:val="center"/>
              <w:rPr>
                <w:rFonts w:hint="eastAsia" w:ascii="宋体" w:hAnsi="宋体" w:eastAsia="宋体" w:cs="宋体"/>
                <w:sz w:val="24"/>
              </w:rPr>
            </w:pPr>
          </w:p>
          <w:p>
            <w:pPr>
              <w:wordWrap w:val="0"/>
              <w:topLinePunct/>
              <w:spacing w:line="440" w:lineRule="exact"/>
              <w:jc w:val="center"/>
              <w:rPr>
                <w:rFonts w:hint="eastAsia" w:ascii="宋体" w:hAnsi="宋体" w:eastAsia="宋体" w:cs="宋体"/>
                <w:sz w:val="24"/>
              </w:rPr>
            </w:pPr>
          </w:p>
          <w:p>
            <w:pPr>
              <w:jc w:val="center"/>
              <w:rPr>
                <w:rFonts w:hint="eastAsia" w:ascii="宋体" w:hAnsi="宋体" w:eastAsia="宋体" w:cs="宋体"/>
                <w:sz w:val="24"/>
              </w:rPr>
            </w:pPr>
            <w:r>
              <w:rPr>
                <w:rFonts w:hint="eastAsia" w:ascii="宋体" w:hAnsi="宋体" w:eastAsia="宋体" w:cs="宋体"/>
                <w:sz w:val="24"/>
              </w:rPr>
              <w:t>（正面）</w:t>
            </w:r>
          </w:p>
          <w:p>
            <w:pPr>
              <w:wordWrap w:val="0"/>
              <w:topLinePunct/>
              <w:spacing w:line="440" w:lineRule="exact"/>
              <w:jc w:val="center"/>
              <w:rPr>
                <w:rFonts w:hint="eastAsia" w:ascii="宋体" w:hAnsi="宋体" w:eastAsia="宋体" w:cs="宋体"/>
                <w:sz w:val="24"/>
              </w:rPr>
            </w:pPr>
          </w:p>
          <w:p>
            <w:pPr>
              <w:wordWrap w:val="0"/>
              <w:topLinePunct/>
              <w:spacing w:line="440" w:lineRule="exact"/>
              <w:jc w:val="center"/>
              <w:rPr>
                <w:rFonts w:hint="eastAsia" w:ascii="宋体" w:hAnsi="宋体" w:eastAsia="宋体" w:cs="宋体"/>
                <w:sz w:val="24"/>
              </w:rPr>
            </w:pPr>
          </w:p>
        </w:tc>
        <w:tc>
          <w:tcPr>
            <w:tcW w:w="4644" w:type="dxa"/>
            <w:vAlign w:val="center"/>
          </w:tcPr>
          <w:p>
            <w:pPr>
              <w:wordWrap w:val="0"/>
              <w:topLinePunct/>
              <w:spacing w:line="440" w:lineRule="exact"/>
              <w:jc w:val="center"/>
              <w:rPr>
                <w:rFonts w:hint="eastAsia" w:ascii="宋体" w:hAnsi="宋体" w:eastAsia="宋体" w:cs="宋体"/>
                <w:sz w:val="24"/>
              </w:rPr>
            </w:pPr>
          </w:p>
          <w:p>
            <w:pPr>
              <w:wordWrap w:val="0"/>
              <w:topLinePunct/>
              <w:spacing w:line="440" w:lineRule="exact"/>
              <w:jc w:val="center"/>
              <w:rPr>
                <w:rFonts w:hint="eastAsia" w:ascii="宋体" w:hAnsi="宋体" w:eastAsia="宋体" w:cs="宋体"/>
                <w:sz w:val="24"/>
              </w:rPr>
            </w:pPr>
          </w:p>
          <w:p>
            <w:pPr>
              <w:jc w:val="center"/>
              <w:rPr>
                <w:rFonts w:hint="eastAsia" w:ascii="宋体" w:hAnsi="宋体" w:eastAsia="宋体" w:cs="宋体"/>
                <w:sz w:val="24"/>
              </w:rPr>
            </w:pPr>
            <w:r>
              <w:rPr>
                <w:rFonts w:hint="eastAsia" w:ascii="宋体" w:hAnsi="宋体" w:eastAsia="宋体" w:cs="宋体"/>
                <w:sz w:val="24"/>
              </w:rPr>
              <w:t>（背面）</w:t>
            </w:r>
          </w:p>
          <w:p>
            <w:pPr>
              <w:wordWrap w:val="0"/>
              <w:topLinePunct/>
              <w:spacing w:line="440" w:lineRule="exact"/>
              <w:jc w:val="center"/>
              <w:rPr>
                <w:rFonts w:hint="eastAsia" w:ascii="宋体" w:hAnsi="宋体" w:eastAsia="宋体" w:cs="宋体"/>
                <w:sz w:val="24"/>
              </w:rPr>
            </w:pPr>
          </w:p>
          <w:p>
            <w:pPr>
              <w:wordWrap w:val="0"/>
              <w:topLinePunct/>
              <w:spacing w:line="440" w:lineRule="exact"/>
              <w:jc w:val="center"/>
              <w:rPr>
                <w:rFonts w:hint="eastAsia" w:ascii="宋体" w:hAnsi="宋体" w:eastAsia="宋体" w:cs="宋体"/>
                <w:sz w:val="24"/>
              </w:rPr>
            </w:pPr>
          </w:p>
        </w:tc>
      </w:tr>
    </w:tbl>
    <w:p>
      <w:pPr>
        <w:wordWrap w:val="0"/>
        <w:topLinePunct/>
        <w:spacing w:line="440" w:lineRule="exact"/>
        <w:rPr>
          <w:rFonts w:hint="eastAsia" w:ascii="宋体" w:hAnsi="宋体" w:eastAsia="宋体" w:cs="宋体"/>
          <w:sz w:val="24"/>
        </w:rPr>
      </w:pPr>
    </w:p>
    <w:p>
      <w:pPr>
        <w:wordWrap w:val="0"/>
        <w:topLinePunct/>
        <w:spacing w:line="440" w:lineRule="exact"/>
        <w:rPr>
          <w:rFonts w:hint="eastAsia" w:ascii="宋体" w:hAnsi="宋体" w:eastAsia="宋体" w:cs="宋体"/>
          <w:sz w:val="24"/>
        </w:rPr>
      </w:pPr>
    </w:p>
    <w:p>
      <w:pPr>
        <w:wordWrap w:val="0"/>
        <w:topLinePunct/>
        <w:spacing w:line="440" w:lineRule="exact"/>
        <w:rPr>
          <w:rFonts w:hint="eastAsia" w:ascii="宋体" w:hAnsi="宋体" w:eastAsia="宋体" w:cs="宋体"/>
          <w:sz w:val="24"/>
        </w:rPr>
      </w:pPr>
    </w:p>
    <w:p>
      <w:pPr>
        <w:wordWrap w:val="0"/>
        <w:topLinePunct/>
        <w:spacing w:line="440" w:lineRule="exact"/>
        <w:rPr>
          <w:rFonts w:hint="eastAsia" w:ascii="宋体" w:hAnsi="宋体" w:eastAsia="宋体" w:cs="宋体"/>
          <w:sz w:val="24"/>
        </w:rPr>
      </w:pPr>
      <w:r>
        <w:rPr>
          <w:rFonts w:hint="eastAsia" w:ascii="宋体" w:hAnsi="宋体" w:eastAsia="宋体" w:cs="宋体"/>
          <w:sz w:val="24"/>
        </w:rPr>
        <w:t xml:space="preserve">                      投标人：</w:t>
      </w:r>
      <w:r>
        <w:rPr>
          <w:rFonts w:hint="eastAsia" w:ascii="宋体" w:hAnsi="宋体" w:eastAsia="宋体" w:cs="宋体"/>
          <w:sz w:val="24"/>
          <w:u w:val="single"/>
        </w:rPr>
        <w:t xml:space="preserve">                 </w:t>
      </w:r>
      <w:r>
        <w:rPr>
          <w:rFonts w:hint="eastAsia" w:ascii="宋体" w:hAnsi="宋体" w:eastAsia="宋体" w:cs="宋体"/>
          <w:sz w:val="24"/>
        </w:rPr>
        <w:t>（全称） （盖单位</w:t>
      </w:r>
      <w:r>
        <w:rPr>
          <w:rFonts w:hint="eastAsia" w:ascii="宋体" w:hAnsi="宋体" w:eastAsia="宋体" w:cs="宋体"/>
          <w:sz w:val="24"/>
          <w:lang w:val="en-US" w:eastAsia="zh-CN"/>
        </w:rPr>
        <w:t>印</w:t>
      </w:r>
      <w:r>
        <w:rPr>
          <w:rFonts w:hint="eastAsia" w:ascii="宋体" w:hAnsi="宋体" w:eastAsia="宋体" w:cs="宋体"/>
          <w:sz w:val="24"/>
        </w:rPr>
        <w:t>章）</w:t>
      </w:r>
    </w:p>
    <w:p>
      <w:pPr>
        <w:wordWrap w:val="0"/>
        <w:topLinePunct/>
        <w:spacing w:line="440" w:lineRule="exact"/>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rPr>
          <w:rFonts w:hint="eastAsia" w:ascii="宋体" w:hAnsi="宋体" w:eastAsia="宋体" w:cs="宋体"/>
          <w:spacing w:val="-4"/>
          <w:sz w:val="24"/>
          <w:szCs w:val="24"/>
        </w:rPr>
      </w:pPr>
    </w:p>
    <w:p>
      <w:pPr>
        <w:pStyle w:val="2"/>
        <w:pageBreakBefore w:val="0"/>
        <w:kinsoku/>
        <w:wordWrap w:val="0"/>
        <w:bidi w:val="0"/>
        <w:spacing w:before="360" w:beforeLines="150" w:after="240" w:afterLines="100" w:line="380" w:lineRule="atLeast"/>
        <w:jc w:val="center"/>
        <w:outlineLvl w:val="9"/>
        <w:rPr>
          <w:rFonts w:hint="eastAsia" w:ascii="宋体" w:hAnsi="宋体" w:eastAsia="宋体" w:cs="宋体"/>
          <w:sz w:val="28"/>
          <w:szCs w:val="28"/>
        </w:rPr>
        <w:sectPr>
          <w:footerReference r:id="rId29" w:type="default"/>
          <w:pgSz w:w="11912" w:h="16851"/>
          <w:pgMar w:top="1440" w:right="1800" w:bottom="1440" w:left="1800" w:header="0" w:footer="895" w:gutter="0"/>
          <w:pgNumType w:fmt="decimal"/>
          <w:cols w:space="720" w:num="1"/>
        </w:sectPr>
      </w:pPr>
      <w:bookmarkStart w:id="581" w:name="_Toc29148"/>
      <w:bookmarkStart w:id="582" w:name="_Toc27107"/>
    </w:p>
    <w:p>
      <w:pPr>
        <w:pStyle w:val="2"/>
        <w:pageBreakBefore w:val="0"/>
        <w:kinsoku/>
        <w:wordWrap w:val="0"/>
        <w:bidi w:val="0"/>
        <w:spacing w:before="360" w:beforeLines="150" w:after="240" w:afterLines="100" w:line="380" w:lineRule="atLeast"/>
        <w:jc w:val="center"/>
        <w:outlineLvl w:val="1"/>
        <w:rPr>
          <w:rFonts w:hint="eastAsia" w:ascii="宋体" w:hAnsi="宋体" w:eastAsia="宋体" w:cs="宋体"/>
          <w:sz w:val="28"/>
          <w:szCs w:val="28"/>
        </w:rPr>
      </w:pPr>
      <w:bookmarkStart w:id="583" w:name="_Toc13402"/>
      <w:r>
        <w:rPr>
          <w:rFonts w:hint="eastAsia" w:ascii="宋体" w:hAnsi="宋体" w:eastAsia="宋体" w:cs="宋体"/>
          <w:sz w:val="28"/>
          <w:szCs w:val="28"/>
        </w:rPr>
        <w:t>三、</w:t>
      </w:r>
      <w:r>
        <w:rPr>
          <w:rFonts w:hint="eastAsia" w:ascii="宋体" w:hAnsi="宋体" w:eastAsia="宋体" w:cs="宋体"/>
          <w:b w:val="0"/>
          <w:sz w:val="28"/>
          <w:szCs w:val="28"/>
        </w:rPr>
        <w:t>联合体协议书</w:t>
      </w:r>
      <w:bookmarkEnd w:id="581"/>
      <w:bookmarkEnd w:id="582"/>
      <w:bookmarkEnd w:id="583"/>
    </w:p>
    <w:p>
      <w:pPr>
        <w:pageBreakBefore w:val="0"/>
        <w:kinsoku/>
        <w:wordWrap w:val="0"/>
        <w:bidi w:val="0"/>
        <w:spacing w:line="440" w:lineRule="exact"/>
        <w:jc w:val="center"/>
        <w:rPr>
          <w:rFonts w:hint="eastAsia" w:ascii="宋体" w:hAnsi="宋体" w:eastAsia="宋体" w:cs="宋体"/>
          <w:sz w:val="24"/>
        </w:rPr>
      </w:pPr>
    </w:p>
    <w:p>
      <w:pPr>
        <w:pageBreakBefore w:val="0"/>
        <w:kinsoku/>
        <w:wordWrap w:val="0"/>
        <w:bidi w:val="0"/>
        <w:spacing w:line="400" w:lineRule="atLeast"/>
        <w:ind w:firstLine="36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（所有成员单位名称）自愿组成</w:t>
      </w:r>
      <w:r>
        <w:rPr>
          <w:rFonts w:hint="eastAsia" w:ascii="宋体" w:hAnsi="宋体" w:eastAsia="宋体" w:cs="宋体"/>
          <w:sz w:val="24"/>
          <w:u w:val="single"/>
        </w:rPr>
        <w:t xml:space="preserve">       </w:t>
      </w:r>
      <w:r>
        <w:rPr>
          <w:rFonts w:hint="eastAsia" w:ascii="宋体" w:hAnsi="宋体" w:eastAsia="宋体" w:cs="宋体"/>
          <w:sz w:val="24"/>
        </w:rPr>
        <w:t>（联合体名称）联合体，共同参加</w:t>
      </w:r>
      <w:r>
        <w:rPr>
          <w:rFonts w:hint="eastAsia" w:ascii="宋体" w:hAnsi="宋体" w:eastAsia="宋体" w:cs="宋体"/>
          <w:sz w:val="24"/>
          <w:u w:val="single"/>
        </w:rPr>
        <w:t xml:space="preserve">         </w:t>
      </w: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val="en-US" w:eastAsia="zh-CN"/>
        </w:rPr>
        <w:t>标段</w:t>
      </w:r>
      <w:r>
        <w:rPr>
          <w:rFonts w:hint="eastAsia" w:ascii="宋体" w:hAnsi="宋体" w:eastAsia="宋体" w:cs="宋体"/>
          <w:sz w:val="24"/>
        </w:rPr>
        <w:t>名称）施工投标。现就联合体投标事宜订立如下协议。</w:t>
      </w:r>
    </w:p>
    <w:p>
      <w:pPr>
        <w:pageBreakBefore w:val="0"/>
        <w:kinsoku/>
        <w:wordWrap w:val="0"/>
        <w:bidi w:val="0"/>
        <w:spacing w:line="400" w:lineRule="atLeast"/>
        <w:ind w:firstLine="39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u w:val="single"/>
        </w:rPr>
        <w:t xml:space="preserve">          </w:t>
      </w:r>
      <w:r>
        <w:rPr>
          <w:rFonts w:hint="eastAsia" w:ascii="宋体" w:hAnsi="宋体" w:eastAsia="宋体" w:cs="宋体"/>
          <w:sz w:val="24"/>
        </w:rPr>
        <w:t>（某成员单位名称）为</w:t>
      </w:r>
      <w:r>
        <w:rPr>
          <w:rFonts w:hint="eastAsia" w:ascii="宋体" w:hAnsi="宋体" w:eastAsia="宋体" w:cs="宋体"/>
          <w:sz w:val="24"/>
          <w:u w:val="single"/>
        </w:rPr>
        <w:t xml:space="preserve">       </w:t>
      </w:r>
      <w:r>
        <w:rPr>
          <w:rFonts w:hint="eastAsia" w:ascii="宋体" w:hAnsi="宋体" w:eastAsia="宋体" w:cs="宋体"/>
          <w:sz w:val="24"/>
        </w:rPr>
        <w:t>（联合体名称）牵头人。</w:t>
      </w:r>
    </w:p>
    <w:p>
      <w:pPr>
        <w:pageBreakBefore w:val="0"/>
        <w:kinsoku/>
        <w:wordWrap w:val="0"/>
        <w:bidi w:val="0"/>
        <w:spacing w:line="400" w:lineRule="atLeast"/>
        <w:ind w:firstLine="390"/>
        <w:rPr>
          <w:rFonts w:hint="eastAsia" w:ascii="宋体" w:hAnsi="宋体" w:eastAsia="宋体" w:cs="宋体"/>
          <w:sz w:val="24"/>
        </w:rPr>
      </w:pPr>
      <w:r>
        <w:rPr>
          <w:rFonts w:hint="eastAsia" w:ascii="宋体" w:hAnsi="宋体" w:eastAsia="宋体" w:cs="宋体"/>
          <w:sz w:val="24"/>
        </w:rPr>
        <w:t>2.联合体各成员授权牵头人代表联合体参加投标活动，签署文件，提交和接收相</w:t>
      </w:r>
      <w:bookmarkStart w:id="584" w:name="_Toc152042579"/>
      <w:bookmarkStart w:id="585" w:name="_Toc144974859"/>
      <w:bookmarkStart w:id="586" w:name="_Toc247514249"/>
      <w:bookmarkStart w:id="587" w:name="_Toc152045790"/>
      <w:bookmarkStart w:id="588" w:name="_Toc300835212"/>
      <w:bookmarkStart w:id="589" w:name="_Toc384308378"/>
      <w:bookmarkStart w:id="590" w:name="_Toc361508755"/>
      <w:bookmarkStart w:id="591" w:name="_Toc247527830"/>
      <w:r>
        <w:rPr>
          <w:rFonts w:hint="eastAsia" w:ascii="宋体" w:hAnsi="宋体" w:eastAsia="宋体" w:cs="宋体"/>
          <w:sz w:val="24"/>
        </w:rPr>
        <w:t>关的</w:t>
      </w:r>
      <w:bookmarkStart w:id="592" w:name="_Toc369531700"/>
      <w:bookmarkStart w:id="593" w:name="_Toc7749"/>
      <w:bookmarkStart w:id="594" w:name="_Toc352691664"/>
      <w:r>
        <w:rPr>
          <w:rFonts w:hint="eastAsia" w:ascii="宋体" w:hAnsi="宋体" w:eastAsia="宋体" w:cs="宋体"/>
          <w:sz w:val="24"/>
        </w:rPr>
        <w:t>资料、信息及</w:t>
      </w:r>
      <w:bookmarkEnd w:id="592"/>
      <w:bookmarkEnd w:id="593"/>
      <w:bookmarkEnd w:id="594"/>
      <w:r>
        <w:rPr>
          <w:rFonts w:hint="eastAsia" w:ascii="宋体" w:hAnsi="宋体" w:eastAsia="宋体" w:cs="宋体"/>
          <w:sz w:val="24"/>
        </w:rPr>
        <w:t>指</w:t>
      </w:r>
      <w:bookmarkEnd w:id="584"/>
      <w:bookmarkEnd w:id="585"/>
      <w:bookmarkEnd w:id="586"/>
      <w:bookmarkEnd w:id="587"/>
      <w:bookmarkEnd w:id="588"/>
      <w:bookmarkEnd w:id="589"/>
      <w:bookmarkEnd w:id="590"/>
      <w:bookmarkEnd w:id="591"/>
      <w:r>
        <w:rPr>
          <w:rFonts w:hint="eastAsia" w:ascii="宋体" w:hAnsi="宋体" w:eastAsia="宋体" w:cs="宋体"/>
          <w:sz w:val="24"/>
        </w:rPr>
        <w:t>示，进行合同谈判活动，负责合同实施阶段的组织和协调工作，以及处理与本招标项目有关的一切事宜。</w:t>
      </w:r>
    </w:p>
    <w:p>
      <w:pPr>
        <w:pageBreakBefore w:val="0"/>
        <w:kinsoku/>
        <w:wordWrap w:val="0"/>
        <w:bidi w:val="0"/>
        <w:spacing w:line="400" w:lineRule="atLeast"/>
        <w:ind w:firstLine="390"/>
        <w:rPr>
          <w:rFonts w:hint="eastAsia" w:ascii="宋体" w:hAnsi="宋体" w:eastAsia="宋体" w:cs="宋体"/>
          <w:sz w:val="24"/>
        </w:rPr>
      </w:pPr>
      <w:r>
        <w:rPr>
          <w:rFonts w:hint="eastAsia" w:ascii="宋体" w:hAnsi="宋体" w:eastAsia="宋体" w:cs="宋体"/>
          <w:sz w:val="24"/>
        </w:rPr>
        <w:t>3.联合体牵头人在本项目中签署的一切文件和处理的一切事宜，联合体各成员均予以承认。联合体各成员将严格按照招标文件、投标文件和合同的要求全面履行义务，并向招标人承担连带责任。</w:t>
      </w:r>
    </w:p>
    <w:p>
      <w:pPr>
        <w:pageBreakBefore w:val="0"/>
        <w:kinsoku/>
        <w:wordWrap w:val="0"/>
        <w:topLinePunct/>
        <w:bidi w:val="0"/>
        <w:spacing w:line="400" w:lineRule="atLeast"/>
        <w:ind w:firstLine="480" w:firstLineChars="200"/>
        <w:rPr>
          <w:rFonts w:hint="eastAsia" w:ascii="宋体" w:hAnsi="宋体" w:eastAsia="宋体" w:cs="宋体"/>
          <w:sz w:val="24"/>
        </w:rPr>
      </w:pPr>
      <w:r>
        <w:rPr>
          <w:rFonts w:hint="eastAsia" w:ascii="宋体" w:hAnsi="宋体" w:eastAsia="宋体" w:cs="宋体"/>
          <w:sz w:val="24"/>
        </w:rPr>
        <w:t>4.联合体各成员单位内部的职责分工如下：</w:t>
      </w:r>
      <w:r>
        <w:rPr>
          <w:rFonts w:hint="eastAsia" w:ascii="宋体" w:hAnsi="宋体" w:eastAsia="宋体" w:cs="宋体"/>
          <w:sz w:val="24"/>
          <w:u w:val="single"/>
        </w:rPr>
        <w:t>（牵头人名称）</w:t>
      </w:r>
      <w:r>
        <w:rPr>
          <w:rFonts w:hint="eastAsia" w:ascii="宋体" w:hAnsi="宋体" w:eastAsia="宋体" w:cs="宋体"/>
          <w:sz w:val="24"/>
        </w:rPr>
        <w:t>承担</w:t>
      </w:r>
      <w:r>
        <w:rPr>
          <w:rFonts w:hint="eastAsia" w:ascii="宋体" w:hAnsi="宋体" w:eastAsia="宋体" w:cs="宋体"/>
          <w:sz w:val="24"/>
          <w:u w:val="single"/>
        </w:rPr>
        <w:t xml:space="preserve">     </w:t>
      </w:r>
      <w:r>
        <w:rPr>
          <w:rFonts w:hint="eastAsia" w:ascii="宋体" w:hAnsi="宋体" w:eastAsia="宋体" w:cs="宋体"/>
          <w:sz w:val="24"/>
        </w:rPr>
        <w:t>专业工程，占总工程量的</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u w:val="single"/>
        </w:rPr>
        <w:t>（成员一名称）</w:t>
      </w:r>
      <w:r>
        <w:rPr>
          <w:rFonts w:hint="eastAsia" w:ascii="宋体" w:hAnsi="宋体" w:eastAsia="宋体" w:cs="宋体"/>
          <w:sz w:val="24"/>
        </w:rPr>
        <w:t>承担</w:t>
      </w:r>
      <w:r>
        <w:rPr>
          <w:rFonts w:hint="eastAsia" w:ascii="宋体" w:hAnsi="宋体" w:eastAsia="宋体" w:cs="宋体"/>
          <w:sz w:val="24"/>
          <w:u w:val="single"/>
        </w:rPr>
        <w:t xml:space="preserve">    </w:t>
      </w:r>
      <w:r>
        <w:rPr>
          <w:rFonts w:hint="eastAsia" w:ascii="宋体" w:hAnsi="宋体" w:eastAsia="宋体" w:cs="宋体"/>
          <w:sz w:val="24"/>
        </w:rPr>
        <w:t>专业工程，占总工程量的</w:t>
      </w:r>
      <w:r>
        <w:rPr>
          <w:rFonts w:hint="eastAsia" w:ascii="宋体" w:hAnsi="宋体" w:eastAsia="宋体" w:cs="宋体"/>
          <w:sz w:val="24"/>
          <w:u w:val="single"/>
        </w:rPr>
        <w:t xml:space="preserve">     </w:t>
      </w:r>
      <w:r>
        <w:rPr>
          <w:rFonts w:hint="eastAsia" w:ascii="宋体" w:hAnsi="宋体" w:eastAsia="宋体" w:cs="宋体"/>
          <w:sz w:val="24"/>
        </w:rPr>
        <w:t>%；……。</w:t>
      </w:r>
    </w:p>
    <w:p>
      <w:pPr>
        <w:pageBreakBefore w:val="0"/>
        <w:kinsoku/>
        <w:wordWrap w:val="0"/>
        <w:topLinePunct/>
        <w:bidi w:val="0"/>
        <w:spacing w:line="400" w:lineRule="atLeast"/>
        <w:ind w:firstLine="480" w:firstLineChars="200"/>
        <w:rPr>
          <w:rFonts w:hint="eastAsia" w:ascii="宋体" w:hAnsi="宋体" w:eastAsia="宋体" w:cs="宋体"/>
          <w:sz w:val="24"/>
        </w:rPr>
      </w:pPr>
      <w:r>
        <w:rPr>
          <w:rFonts w:hint="eastAsia" w:ascii="宋体" w:hAnsi="宋体" w:eastAsia="宋体" w:cs="宋体"/>
          <w:sz w:val="24"/>
        </w:rPr>
        <w:t>5.投标工作和联合体在中标后工程实施过程中的有关费用按各自承担的工作量分摊。</w:t>
      </w:r>
    </w:p>
    <w:p>
      <w:pPr>
        <w:pageBreakBefore w:val="0"/>
        <w:kinsoku/>
        <w:wordWrap w:val="0"/>
        <w:bidi w:val="0"/>
        <w:spacing w:line="400" w:lineRule="atLeast"/>
        <w:ind w:firstLine="480" w:firstLineChars="200"/>
        <w:rPr>
          <w:rFonts w:hint="eastAsia" w:ascii="宋体" w:hAnsi="宋体" w:eastAsia="宋体" w:cs="宋体"/>
          <w:sz w:val="24"/>
        </w:rPr>
      </w:pPr>
      <w:r>
        <w:rPr>
          <w:rFonts w:hint="eastAsia" w:ascii="宋体" w:hAnsi="宋体" w:eastAsia="宋体" w:cs="宋体"/>
          <w:sz w:val="24"/>
        </w:rPr>
        <w:t>6.本协议书自所有成员单位法定代表人签字并加盖单位章之日起生效，合同履行完毕后自动失效。</w:t>
      </w:r>
    </w:p>
    <w:p>
      <w:pPr>
        <w:pageBreakBefore w:val="0"/>
        <w:kinsoku/>
        <w:wordWrap w:val="0"/>
        <w:bidi w:val="0"/>
        <w:spacing w:line="400" w:lineRule="atLeast"/>
        <w:ind w:firstLine="480" w:firstLineChars="200"/>
        <w:outlineLvl w:val="2"/>
        <w:rPr>
          <w:rFonts w:hint="eastAsia" w:ascii="宋体" w:hAnsi="宋体" w:eastAsia="宋体" w:cs="宋体"/>
          <w:sz w:val="24"/>
        </w:rPr>
      </w:pPr>
      <w:bookmarkStart w:id="595" w:name="_Toc17288"/>
      <w:bookmarkStart w:id="596" w:name="_Toc12043"/>
      <w:bookmarkStart w:id="597" w:name="_Toc26237"/>
      <w:r>
        <w:rPr>
          <w:rFonts w:hint="eastAsia" w:ascii="宋体" w:hAnsi="宋体" w:eastAsia="宋体" w:cs="宋体"/>
          <w:sz w:val="24"/>
        </w:rPr>
        <w:t>7.本协议书一式</w:t>
      </w:r>
      <w:r>
        <w:rPr>
          <w:rFonts w:hint="eastAsia" w:ascii="宋体" w:hAnsi="宋体" w:eastAsia="宋体" w:cs="宋体"/>
          <w:sz w:val="24"/>
          <w:u w:val="single"/>
        </w:rPr>
        <w:t xml:space="preserve">    </w:t>
      </w:r>
      <w:r>
        <w:rPr>
          <w:rFonts w:hint="eastAsia" w:ascii="宋体" w:hAnsi="宋体" w:eastAsia="宋体" w:cs="宋体"/>
          <w:sz w:val="24"/>
        </w:rPr>
        <w:t>份，联合体成员和招标人各执一份。</w:t>
      </w:r>
      <w:bookmarkEnd w:id="595"/>
      <w:bookmarkEnd w:id="596"/>
      <w:bookmarkEnd w:id="597"/>
    </w:p>
    <w:p>
      <w:pPr>
        <w:pageBreakBefore w:val="0"/>
        <w:kinsoku/>
        <w:wordWrap w:val="0"/>
        <w:bidi w:val="0"/>
        <w:spacing w:line="400" w:lineRule="atLeast"/>
        <w:ind w:firstLine="480" w:firstLineChars="200"/>
        <w:rPr>
          <w:rFonts w:hint="eastAsia" w:ascii="宋体" w:hAnsi="宋体" w:eastAsia="宋体" w:cs="宋体"/>
          <w:sz w:val="24"/>
        </w:rPr>
      </w:pPr>
    </w:p>
    <w:p>
      <w:pPr>
        <w:topLinePunct/>
        <w:spacing w:line="400" w:lineRule="atLeast"/>
        <w:ind w:firstLine="470" w:firstLineChars="196"/>
        <w:rPr>
          <w:rFonts w:hint="eastAsia" w:ascii="宋体" w:hAnsi="宋体" w:eastAsia="宋体" w:cs="宋体"/>
          <w:sz w:val="24"/>
        </w:rPr>
      </w:pPr>
      <w:r>
        <w:rPr>
          <w:rFonts w:hint="eastAsia" w:ascii="宋体" w:hAnsi="宋体" w:eastAsia="宋体" w:cs="宋体"/>
          <w:sz w:val="24"/>
        </w:rPr>
        <w:t>联合体牵头人名称：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val="en-US" w:eastAsia="zh-CN"/>
        </w:rPr>
        <w:t>盖单位印章</w:t>
      </w:r>
      <w:r>
        <w:rPr>
          <w:rFonts w:hint="eastAsia" w:ascii="宋体" w:hAnsi="宋体" w:eastAsia="宋体" w:cs="宋体"/>
          <w:sz w:val="24"/>
        </w:rPr>
        <w:t>）</w:t>
      </w:r>
    </w:p>
    <w:p>
      <w:pPr>
        <w:topLinePunct/>
        <w:spacing w:line="400" w:lineRule="atLeast"/>
        <w:ind w:firstLine="470" w:firstLineChars="196"/>
        <w:rPr>
          <w:rFonts w:hint="eastAsia" w:ascii="宋体" w:hAnsi="宋体" w:eastAsia="宋体" w:cs="宋体"/>
          <w:sz w:val="24"/>
        </w:rPr>
      </w:pPr>
      <w:r>
        <w:rPr>
          <w:rFonts w:hint="eastAsia" w:ascii="宋体" w:hAnsi="宋体" w:eastAsia="宋体" w:cs="宋体"/>
          <w:sz w:val="24"/>
        </w:rPr>
        <w:t>法定代表人：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topLinePunct/>
        <w:spacing w:line="400" w:lineRule="atLeast"/>
        <w:ind w:firstLine="411" w:firstLineChars="196"/>
        <w:rPr>
          <w:rFonts w:hint="eastAsia" w:ascii="宋体" w:hAnsi="宋体" w:eastAsia="宋体" w:cs="宋体"/>
          <w:szCs w:val="21"/>
        </w:rPr>
      </w:pPr>
      <w:r>
        <w:rPr>
          <w:rFonts w:hint="eastAsia" w:ascii="宋体" w:hAnsi="宋体" w:eastAsia="宋体" w:cs="宋体"/>
          <w:szCs w:val="21"/>
        </w:rPr>
        <w:t xml:space="preserve"> </w:t>
      </w:r>
    </w:p>
    <w:p>
      <w:pPr>
        <w:topLinePunct/>
        <w:spacing w:line="400" w:lineRule="atLeast"/>
        <w:ind w:firstLine="470" w:firstLineChars="196"/>
        <w:rPr>
          <w:rFonts w:hint="eastAsia" w:ascii="宋体" w:hAnsi="宋体" w:eastAsia="宋体" w:cs="宋体"/>
          <w:sz w:val="24"/>
        </w:rPr>
      </w:pPr>
      <w:r>
        <w:rPr>
          <w:rFonts w:hint="eastAsia" w:ascii="宋体" w:hAnsi="宋体" w:eastAsia="宋体" w:cs="宋体"/>
          <w:sz w:val="24"/>
        </w:rPr>
        <w:t>联合体成员名称：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val="en-US" w:eastAsia="zh-CN"/>
        </w:rPr>
        <w:t>盖单位印章</w:t>
      </w:r>
      <w:r>
        <w:rPr>
          <w:rFonts w:hint="eastAsia" w:ascii="宋体" w:hAnsi="宋体" w:eastAsia="宋体" w:cs="宋体"/>
          <w:sz w:val="24"/>
        </w:rPr>
        <w:t>）</w:t>
      </w:r>
    </w:p>
    <w:p>
      <w:pPr>
        <w:pageBreakBefore w:val="0"/>
        <w:kinsoku/>
        <w:wordWrap w:val="0"/>
        <w:overflowPunct/>
        <w:bidi w:val="0"/>
        <w:spacing w:line="400" w:lineRule="atLeast"/>
        <w:ind w:firstLine="480" w:firstLineChars="200"/>
        <w:rPr>
          <w:rFonts w:hint="eastAsia" w:ascii="宋体" w:hAnsi="宋体" w:eastAsia="宋体" w:cs="宋体"/>
          <w:sz w:val="24"/>
        </w:rPr>
      </w:pPr>
      <w:r>
        <w:rPr>
          <w:rFonts w:hint="eastAsia" w:ascii="宋体" w:hAnsi="宋体" w:eastAsia="宋体" w:cs="宋体"/>
          <w:sz w:val="24"/>
        </w:rPr>
        <w:t>法定代表人：</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（签字或盖章）</w:t>
      </w:r>
    </w:p>
    <w:p>
      <w:pPr>
        <w:pageBreakBefore w:val="0"/>
        <w:kinsoku/>
        <w:wordWrap w:val="0"/>
        <w:overflowPunct/>
        <w:bidi w:val="0"/>
        <w:spacing w:line="400" w:lineRule="atLeast"/>
        <w:ind w:firstLine="480" w:firstLineChars="200"/>
        <w:rPr>
          <w:rFonts w:hint="eastAsia" w:ascii="宋体" w:hAnsi="宋体" w:eastAsia="宋体" w:cs="宋体"/>
          <w:sz w:val="24"/>
        </w:rPr>
      </w:pPr>
      <w:r>
        <w:rPr>
          <w:rFonts w:hint="eastAsia" w:ascii="宋体" w:hAnsi="宋体" w:eastAsia="宋体" w:cs="宋体"/>
          <w:sz w:val="24"/>
        </w:rPr>
        <w:t>……</w:t>
      </w:r>
    </w:p>
    <w:p>
      <w:pPr>
        <w:pageBreakBefore w:val="0"/>
        <w:kinsoku/>
        <w:wordWrap w:val="0"/>
        <w:bidi w:val="0"/>
        <w:spacing w:line="400" w:lineRule="atLeast"/>
        <w:ind w:firstLine="4620" w:firstLineChars="1925"/>
        <w:rPr>
          <w:rFonts w:hint="eastAsia" w:ascii="宋体" w:hAnsi="宋体" w:eastAsia="宋体" w:cs="宋体"/>
          <w:sz w:val="24"/>
          <w:u w:val="single"/>
        </w:rPr>
      </w:pPr>
      <w:r>
        <w:rPr>
          <w:rFonts w:hint="eastAsia" w:ascii="宋体" w:hAnsi="宋体" w:eastAsia="宋体" w:cs="宋体"/>
          <w:sz w:val="24"/>
          <w:u w:val="single"/>
        </w:rPr>
        <w:t xml:space="preserve">       </w:t>
      </w:r>
      <w:r>
        <w:rPr>
          <w:rFonts w:hint="eastAsia" w:ascii="宋体" w:hAnsi="宋体" w:eastAsia="宋体" w:cs="宋体"/>
          <w:sz w:val="24"/>
        </w:rPr>
        <w:t xml:space="preserve">年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244" w:lineRule="auto"/>
        <w:rPr>
          <w:rFonts w:hint="eastAsia" w:ascii="宋体" w:hAnsi="宋体" w:eastAsia="宋体" w:cs="宋体"/>
          <w:sz w:val="21"/>
        </w:rPr>
      </w:pPr>
      <w:r>
        <w:rPr>
          <w:rFonts w:hint="eastAsia" w:ascii="宋体" w:hAnsi="宋体" w:eastAsia="宋体" w:cs="宋体"/>
          <w:b w:val="0"/>
          <w:sz w:val="28"/>
          <w:szCs w:val="28"/>
        </w:rPr>
        <w:br w:type="page"/>
      </w:r>
    </w:p>
    <w:p>
      <w:pPr>
        <w:pStyle w:val="2"/>
        <w:pageBreakBefore w:val="0"/>
        <w:kinsoku/>
        <w:wordWrap w:val="0"/>
        <w:bidi w:val="0"/>
        <w:spacing w:before="360" w:beforeLines="150" w:after="240" w:afterLines="100" w:line="380" w:lineRule="atLeast"/>
        <w:jc w:val="center"/>
        <w:outlineLvl w:val="1"/>
        <w:rPr>
          <w:rFonts w:hint="eastAsia" w:ascii="宋体" w:hAnsi="宋体" w:eastAsia="宋体" w:cs="宋体"/>
          <w:b w:val="0"/>
          <w:sz w:val="28"/>
          <w:szCs w:val="28"/>
        </w:rPr>
      </w:pPr>
      <w:bookmarkStart w:id="598" w:name="_Toc6032"/>
      <w:bookmarkStart w:id="599" w:name="_Toc25301"/>
      <w:bookmarkStart w:id="600" w:name="_Toc32157"/>
      <w:r>
        <w:rPr>
          <w:rFonts w:hint="eastAsia" w:ascii="宋体" w:hAnsi="宋体" w:eastAsia="宋体" w:cs="宋体"/>
          <w:b w:val="0"/>
          <w:sz w:val="28"/>
          <w:szCs w:val="28"/>
        </w:rPr>
        <w:t>四、投标保证金</w:t>
      </w:r>
      <w:bookmarkEnd w:id="598"/>
      <w:bookmarkEnd w:id="599"/>
      <w:bookmarkEnd w:id="600"/>
    </w:p>
    <w:p>
      <w:pPr>
        <w:pageBreakBefore w:val="0"/>
        <w:kinsoku/>
        <w:wordWrap w:val="0"/>
        <w:bidi w:val="0"/>
        <w:spacing w:line="440" w:lineRule="exact"/>
        <w:jc w:val="center"/>
        <w:rPr>
          <w:rFonts w:hint="eastAsia" w:ascii="宋体" w:hAnsi="宋体" w:eastAsia="宋体" w:cs="宋体"/>
          <w:sz w:val="28"/>
          <w:szCs w:val="28"/>
        </w:rPr>
      </w:pPr>
    </w:p>
    <w:p>
      <w:pPr>
        <w:spacing w:line="400" w:lineRule="atLeast"/>
        <w:ind w:firstLine="508" w:firstLineChars="212"/>
        <w:rPr>
          <w:rFonts w:hint="eastAsia" w:ascii="宋体" w:hAnsi="宋体" w:eastAsia="宋体" w:cs="宋体"/>
          <w:sz w:val="24"/>
        </w:rPr>
      </w:pPr>
      <w:r>
        <w:rPr>
          <w:rFonts w:hint="eastAsia" w:ascii="宋体" w:hAnsi="宋体" w:eastAsia="宋体" w:cs="宋体"/>
          <w:sz w:val="24"/>
        </w:rPr>
        <w:t>若采用现金，投标人应在此提供汇款凭证的</w:t>
      </w:r>
      <w:r>
        <w:rPr>
          <w:rFonts w:hint="eastAsia" w:ascii="宋体" w:hAnsi="宋体" w:eastAsia="宋体" w:cs="宋体"/>
          <w:sz w:val="24"/>
          <w:lang w:val="en-US" w:eastAsia="zh-CN"/>
        </w:rPr>
        <w:t>原件扫描件</w:t>
      </w:r>
      <w:r>
        <w:rPr>
          <w:rFonts w:hint="eastAsia" w:ascii="宋体" w:hAnsi="宋体" w:eastAsia="宋体" w:cs="宋体"/>
          <w:sz w:val="24"/>
        </w:rPr>
        <w:t>。</w:t>
      </w:r>
    </w:p>
    <w:p>
      <w:pPr>
        <w:spacing w:line="40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若采用电子保函，</w:t>
      </w:r>
      <w:r>
        <w:rPr>
          <w:rFonts w:hint="eastAsia" w:ascii="宋体" w:hAnsi="宋体" w:eastAsia="宋体" w:cs="宋体"/>
          <w:sz w:val="24"/>
        </w:rPr>
        <w:t>投标人应在此提供</w:t>
      </w:r>
      <w:r>
        <w:rPr>
          <w:rFonts w:hint="eastAsia" w:ascii="宋体" w:hAnsi="宋体" w:eastAsia="宋体" w:cs="宋体"/>
          <w:b w:val="0"/>
          <w:bCs w:val="0"/>
          <w:sz w:val="24"/>
          <w:szCs w:val="24"/>
          <w:lang w:val="en-US" w:eastAsia="zh-CN"/>
        </w:rPr>
        <w:t>电子化保函验真渠道和保函财务费用支付信息。</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若</w:t>
      </w:r>
      <w:r>
        <w:rPr>
          <w:rFonts w:hint="eastAsia" w:ascii="宋体" w:hAnsi="宋体" w:eastAsia="宋体" w:cs="宋体"/>
          <w:sz w:val="24"/>
        </w:rPr>
        <w:t>采用银行保函，投标人应在此提供银行保函</w:t>
      </w:r>
      <w:r>
        <w:rPr>
          <w:rFonts w:hint="eastAsia" w:ascii="宋体" w:hAnsi="宋体" w:eastAsia="宋体" w:cs="宋体"/>
          <w:sz w:val="24"/>
          <w:lang w:val="en-US" w:eastAsia="zh-CN"/>
        </w:rPr>
        <w:t>原件扫描件</w:t>
      </w:r>
      <w:r>
        <w:rPr>
          <w:rFonts w:hint="eastAsia" w:ascii="宋体" w:hAnsi="宋体" w:eastAsia="宋体" w:cs="宋体"/>
          <w:sz w:val="24"/>
        </w:rPr>
        <w:t>，格式如下。</w:t>
      </w:r>
    </w:p>
    <w:p>
      <w:pPr>
        <w:spacing w:line="400" w:lineRule="exact"/>
        <w:ind w:firstLine="480" w:firstLineChars="200"/>
        <w:rPr>
          <w:rFonts w:hint="eastAsia" w:ascii="宋体" w:hAnsi="宋体" w:eastAsia="宋体" w:cs="宋体"/>
          <w:sz w:val="24"/>
        </w:rPr>
      </w:pPr>
    </w:p>
    <w:p>
      <w:pPr>
        <w:spacing w:line="400" w:lineRule="exact"/>
        <w:jc w:val="center"/>
        <w:rPr>
          <w:rFonts w:hint="eastAsia" w:ascii="宋体" w:hAnsi="宋体" w:eastAsia="宋体" w:cs="宋体"/>
          <w:sz w:val="32"/>
          <w:szCs w:val="32"/>
        </w:rPr>
      </w:pPr>
      <w:r>
        <w:rPr>
          <w:rFonts w:hint="eastAsia" w:ascii="宋体" w:hAnsi="宋体" w:eastAsia="宋体" w:cs="宋体"/>
          <w:sz w:val="32"/>
          <w:szCs w:val="32"/>
        </w:rPr>
        <w:t>投标保函</w:t>
      </w:r>
    </w:p>
    <w:p>
      <w:pPr>
        <w:spacing w:line="400" w:lineRule="exact"/>
        <w:rPr>
          <w:rFonts w:hint="eastAsia" w:ascii="宋体" w:hAnsi="宋体" w:eastAsia="宋体" w:cs="宋体"/>
          <w:sz w:val="24"/>
          <w:u w:val="single"/>
        </w:rPr>
      </w:pPr>
    </w:p>
    <w:p>
      <w:pPr>
        <w:spacing w:line="400" w:lineRule="exact"/>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（招标人名称，以下简称“你方”）：</w:t>
      </w:r>
    </w:p>
    <w:p>
      <w:pPr>
        <w:spacing w:line="400" w:lineRule="exact"/>
        <w:jc w:val="center"/>
        <w:rPr>
          <w:rFonts w:hint="eastAsia" w:ascii="宋体" w:hAnsi="宋体" w:eastAsia="宋体" w:cs="宋体"/>
          <w:sz w:val="24"/>
        </w:rPr>
      </w:pPr>
    </w:p>
    <w:p>
      <w:pPr>
        <w:wordWrap w:val="0"/>
        <w:spacing w:line="400" w:lineRule="exact"/>
        <w:ind w:firstLine="480" w:firstLineChars="200"/>
        <w:rPr>
          <w:rFonts w:hint="eastAsia" w:ascii="宋体" w:hAnsi="宋体" w:eastAsia="宋体" w:cs="宋体"/>
          <w:sz w:val="24"/>
        </w:rPr>
      </w:pPr>
      <w:r>
        <w:rPr>
          <w:rFonts w:hint="eastAsia" w:ascii="宋体" w:hAnsi="宋体" w:eastAsia="宋体" w:cs="宋体"/>
          <w:sz w:val="24"/>
        </w:rPr>
        <w:t>鉴于</w:t>
      </w:r>
      <w:r>
        <w:rPr>
          <w:rFonts w:hint="eastAsia" w:ascii="宋体" w:hAnsi="宋体" w:eastAsia="宋体" w:cs="宋体"/>
          <w:sz w:val="24"/>
          <w:u w:val="single"/>
        </w:rPr>
        <w:t xml:space="preserve">              </w:t>
      </w:r>
      <w:r>
        <w:rPr>
          <w:rFonts w:hint="eastAsia" w:ascii="宋体" w:hAnsi="宋体" w:eastAsia="宋体" w:cs="宋体"/>
          <w:sz w:val="24"/>
        </w:rPr>
        <w:t>（投标人名称）（以下称“投标人”）于</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日参加</w:t>
      </w:r>
      <w:r>
        <w:rPr>
          <w:rFonts w:hint="eastAsia" w:ascii="宋体" w:hAnsi="宋体" w:eastAsia="宋体" w:cs="宋体"/>
          <w:sz w:val="24"/>
          <w:u w:val="single"/>
        </w:rPr>
        <w:t xml:space="preserve">            </w:t>
      </w:r>
      <w:r>
        <w:rPr>
          <w:rFonts w:hint="eastAsia" w:ascii="宋体" w:hAnsi="宋体" w:eastAsia="宋体" w:cs="宋体"/>
          <w:sz w:val="24"/>
        </w:rPr>
        <w:t>（项目名称）的投标，</w:t>
      </w:r>
      <w:r>
        <w:rPr>
          <w:rFonts w:hint="eastAsia" w:ascii="宋体" w:hAnsi="宋体" w:eastAsia="宋体" w:cs="宋体"/>
          <w:sz w:val="24"/>
          <w:u w:val="single"/>
        </w:rPr>
        <w:t xml:space="preserve">        </w:t>
      </w:r>
      <w:r>
        <w:rPr>
          <w:rFonts w:hint="eastAsia" w:ascii="宋体" w:hAnsi="宋体" w:eastAsia="宋体" w:cs="宋体"/>
          <w:sz w:val="24"/>
        </w:rPr>
        <w:t>（担保人名称，以下简称“我方”）无条件地、不可撤销地保证：若投标人在投标有效期内撤销投标文件，中标后无正当理由不与招标人订立合同，在签订合同时向招标人提出附加条件，不按照招标文件要求提交履约保证金，或发生招标文件明确规定可以不予退还投标保证金的其他情形，我方承担保证责任。投标人发生以上任一情况时，收到你方书面通知后，我方在7日内向你方无条件支付人民币（大写）</w:t>
      </w:r>
      <w:r>
        <w:rPr>
          <w:rFonts w:hint="eastAsia" w:ascii="宋体" w:hAnsi="宋体" w:eastAsia="宋体" w:cs="宋体"/>
          <w:sz w:val="24"/>
          <w:u w:val="single"/>
        </w:rPr>
        <w:t xml:space="preserve">      </w:t>
      </w:r>
      <w:r>
        <w:rPr>
          <w:rFonts w:hint="eastAsia" w:ascii="宋体" w:hAnsi="宋体" w:eastAsia="宋体" w:cs="宋体"/>
          <w:sz w:val="24"/>
        </w:rPr>
        <w:t>元。</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本保函在投标有效期或经延长的投标有效期内保持有效。要求我方承担保证责任的通知应在上述期限内送达我方。你方延长投标有效期的决定，应通知我方。</w:t>
      </w:r>
    </w:p>
    <w:p>
      <w:pPr>
        <w:rPr>
          <w:rFonts w:hint="eastAsia" w:ascii="宋体" w:hAnsi="宋体" w:eastAsia="宋体" w:cs="宋体"/>
          <w:sz w:val="24"/>
        </w:rPr>
      </w:pPr>
    </w:p>
    <w:p>
      <w:pPr>
        <w:rPr>
          <w:rFonts w:hint="eastAsia" w:ascii="宋体" w:hAnsi="宋体" w:eastAsia="宋体" w:cs="宋体"/>
          <w:sz w:val="24"/>
        </w:rPr>
      </w:pPr>
    </w:p>
    <w:p>
      <w:pPr>
        <w:spacing w:line="400" w:lineRule="exact"/>
        <w:rPr>
          <w:rFonts w:hint="eastAsia" w:ascii="宋体" w:hAnsi="宋体" w:eastAsia="宋体" w:cs="宋体"/>
          <w:sz w:val="24"/>
        </w:rPr>
      </w:pPr>
      <w:r>
        <w:rPr>
          <w:rFonts w:hint="eastAsia" w:ascii="宋体" w:hAnsi="宋体" w:eastAsia="宋体" w:cs="宋体"/>
          <w:sz w:val="24"/>
        </w:rPr>
        <w:t xml:space="preserve">                    担保人名称：</w:t>
      </w:r>
      <w:r>
        <w:rPr>
          <w:rFonts w:hint="eastAsia" w:ascii="宋体" w:hAnsi="宋体" w:eastAsia="宋体" w:cs="宋体"/>
          <w:sz w:val="24"/>
          <w:u w:val="single"/>
        </w:rPr>
        <w:t xml:space="preserve">                          </w:t>
      </w:r>
      <w:r>
        <w:rPr>
          <w:rFonts w:hint="eastAsia" w:ascii="宋体" w:hAnsi="宋体" w:eastAsia="宋体" w:cs="宋体"/>
          <w:sz w:val="24"/>
        </w:rPr>
        <w:t>（盖单位章）</w:t>
      </w:r>
    </w:p>
    <w:p>
      <w:pPr>
        <w:autoSpaceDE w:val="0"/>
        <w:autoSpaceDN w:val="0"/>
        <w:adjustRightInd w:val="0"/>
        <w:spacing w:line="400" w:lineRule="atLeast"/>
        <w:ind w:firstLine="2400" w:firstLineChars="1000"/>
        <w:jc w:val="left"/>
        <w:rPr>
          <w:rFonts w:hint="eastAsia" w:ascii="宋体" w:hAnsi="宋体" w:eastAsia="宋体" w:cs="宋体"/>
          <w:sz w:val="24"/>
        </w:rPr>
      </w:pPr>
      <w:r>
        <w:rPr>
          <w:rFonts w:hint="eastAsia" w:ascii="宋体" w:hAnsi="宋体" w:eastAsia="宋体" w:cs="宋体"/>
          <w:sz w:val="24"/>
        </w:rPr>
        <w:t>担保人法定代表人或其委托代理人（签字）：</w:t>
      </w:r>
      <w:r>
        <w:rPr>
          <w:rFonts w:hint="eastAsia" w:ascii="宋体" w:hAnsi="宋体" w:eastAsia="宋体" w:cs="宋体"/>
          <w:sz w:val="24"/>
          <w:u w:val="single"/>
        </w:rPr>
        <w:t xml:space="preserve">                 </w:t>
      </w:r>
    </w:p>
    <w:p>
      <w:pPr>
        <w:autoSpaceDE w:val="0"/>
        <w:autoSpaceDN w:val="0"/>
        <w:adjustRightInd w:val="0"/>
        <w:spacing w:line="400" w:lineRule="atLeast"/>
        <w:ind w:left="2409" w:leftChars="1147"/>
        <w:rPr>
          <w:rFonts w:hint="eastAsia" w:ascii="宋体" w:hAnsi="宋体" w:eastAsia="宋体" w:cs="宋体"/>
          <w:sz w:val="24"/>
          <w:u w:val="single"/>
        </w:rPr>
      </w:pPr>
      <w:r>
        <w:rPr>
          <w:rFonts w:hint="eastAsia" w:ascii="宋体" w:hAnsi="宋体" w:eastAsia="宋体" w:cs="宋体"/>
          <w:sz w:val="24"/>
        </w:rPr>
        <w:t>担保人地址：</w:t>
      </w:r>
      <w:r>
        <w:rPr>
          <w:rFonts w:hint="eastAsia" w:ascii="宋体" w:hAnsi="宋体" w:eastAsia="宋体" w:cs="宋体"/>
          <w:sz w:val="24"/>
          <w:u w:val="single"/>
        </w:rPr>
        <w:t xml:space="preserve">                                        </w:t>
      </w:r>
    </w:p>
    <w:p>
      <w:pPr>
        <w:autoSpaceDE w:val="0"/>
        <w:autoSpaceDN w:val="0"/>
        <w:adjustRightInd w:val="0"/>
        <w:spacing w:line="400" w:lineRule="atLeast"/>
        <w:ind w:left="2409" w:leftChars="1147"/>
        <w:rPr>
          <w:rFonts w:hint="eastAsia" w:ascii="宋体" w:hAnsi="宋体" w:eastAsia="宋体" w:cs="宋体"/>
          <w:sz w:val="24"/>
          <w:u w:val="single"/>
        </w:rPr>
      </w:pPr>
      <w:r>
        <w:rPr>
          <w:rFonts w:hint="eastAsia" w:ascii="宋体" w:hAnsi="宋体" w:eastAsia="宋体" w:cs="宋体"/>
          <w:sz w:val="24"/>
        </w:rPr>
        <w:t>担保人电话：</w:t>
      </w:r>
      <w:r>
        <w:rPr>
          <w:rFonts w:hint="eastAsia" w:ascii="宋体" w:hAnsi="宋体" w:eastAsia="宋体" w:cs="宋体"/>
          <w:sz w:val="24"/>
          <w:u w:val="single"/>
        </w:rPr>
        <w:t xml:space="preserve">                  </w:t>
      </w:r>
    </w:p>
    <w:p>
      <w:pPr>
        <w:autoSpaceDE w:val="0"/>
        <w:autoSpaceDN w:val="0"/>
        <w:adjustRightInd w:val="0"/>
        <w:spacing w:line="400" w:lineRule="atLeast"/>
        <w:ind w:left="2409" w:leftChars="1147"/>
        <w:rPr>
          <w:rFonts w:hint="eastAsia" w:ascii="宋体" w:hAnsi="宋体" w:eastAsia="宋体" w:cs="宋体"/>
          <w:sz w:val="24"/>
          <w:u w:val="single"/>
        </w:rPr>
      </w:pPr>
      <w:r>
        <w:rPr>
          <w:rFonts w:hint="eastAsia" w:ascii="宋体" w:hAnsi="宋体" w:eastAsia="宋体" w:cs="宋体"/>
          <w:sz w:val="24"/>
        </w:rPr>
        <w:t>担保人传真：</w:t>
      </w:r>
      <w:r>
        <w:rPr>
          <w:rFonts w:hint="eastAsia" w:ascii="宋体" w:hAnsi="宋体" w:eastAsia="宋体" w:cs="宋体"/>
          <w:sz w:val="24"/>
          <w:u w:val="single"/>
        </w:rPr>
        <w:t xml:space="preserve">                  </w:t>
      </w:r>
    </w:p>
    <w:p>
      <w:pPr>
        <w:pageBreakBefore w:val="0"/>
        <w:kinsoku/>
        <w:wordWrap w:val="0"/>
        <w:overflowPunct/>
        <w:bidi w:val="0"/>
        <w:spacing w:line="440" w:lineRule="exact"/>
        <w:ind w:firstLine="5040" w:firstLineChars="2100"/>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ageBreakBefore w:val="0"/>
        <w:kinsoku/>
        <w:wordWrap w:val="0"/>
        <w:bidi w:val="0"/>
        <w:spacing w:line="440" w:lineRule="exact"/>
        <w:rPr>
          <w:rFonts w:hint="eastAsia" w:ascii="宋体" w:hAnsi="宋体" w:eastAsia="宋体" w:cs="宋体"/>
          <w:sz w:val="24"/>
        </w:rPr>
      </w:pPr>
    </w:p>
    <w:p>
      <w:pPr>
        <w:pageBreakBefore w:val="0"/>
        <w:kinsoku/>
        <w:wordWrap w:val="0"/>
        <w:bidi w:val="0"/>
        <w:spacing w:line="440" w:lineRule="exact"/>
        <w:rPr>
          <w:rFonts w:hint="eastAsia" w:ascii="宋体" w:hAnsi="宋体" w:eastAsia="宋体" w:cs="宋体"/>
          <w:sz w:val="24"/>
        </w:rPr>
      </w:pPr>
    </w:p>
    <w:p>
      <w:pPr>
        <w:rPr>
          <w:rFonts w:hint="eastAsia" w:ascii="宋体" w:hAnsi="宋体" w:eastAsia="宋体" w:cs="宋体"/>
          <w:sz w:val="21"/>
        </w:rPr>
      </w:pPr>
      <w:r>
        <w:rPr>
          <w:rFonts w:hint="eastAsia" w:ascii="宋体" w:hAnsi="宋体" w:eastAsia="宋体" w:cs="宋体"/>
          <w:sz w:val="21"/>
        </w:rPr>
        <w:br w:type="page"/>
      </w:r>
    </w:p>
    <w:p>
      <w:pPr>
        <w:pStyle w:val="6"/>
        <w:spacing w:before="101" w:line="224" w:lineRule="auto"/>
        <w:ind w:left="32"/>
        <w:jc w:val="center"/>
        <w:outlineLvl w:val="1"/>
        <w:rPr>
          <w:rFonts w:hint="eastAsia" w:ascii="宋体" w:hAnsi="宋体" w:eastAsia="宋体" w:cs="宋体"/>
        </w:rPr>
      </w:pPr>
      <w:bookmarkStart w:id="601" w:name="_Toc40"/>
      <w:r>
        <w:rPr>
          <w:rFonts w:hint="eastAsia" w:ascii="宋体" w:hAnsi="宋体" w:eastAsia="宋体" w:cs="宋体"/>
          <w:spacing w:val="6"/>
          <w14:textOutline w14:w="5791" w14:cap="flat" w14:cmpd="sng">
            <w14:solidFill>
              <w14:srgbClr w14:val="000000"/>
            </w14:solidFill>
            <w14:prstDash w14:val="solid"/>
            <w14:miter w14:val="0"/>
          </w14:textOutline>
        </w:rPr>
        <w:t>五、施工组织设计</w:t>
      </w:r>
      <w:bookmarkEnd w:id="601"/>
    </w:p>
    <w:p>
      <w:pPr>
        <w:spacing w:line="471" w:lineRule="auto"/>
        <w:rPr>
          <w:rFonts w:hint="eastAsia" w:ascii="宋体" w:hAnsi="宋体" w:eastAsia="宋体" w:cs="宋体"/>
          <w:sz w:val="21"/>
        </w:rPr>
      </w:pPr>
    </w:p>
    <w:p>
      <w:pPr>
        <w:spacing w:before="68" w:line="408" w:lineRule="exact"/>
        <w:ind w:left="442"/>
        <w:rPr>
          <w:rFonts w:hint="eastAsia" w:ascii="宋体" w:hAnsi="宋体" w:eastAsia="宋体" w:cs="宋体"/>
          <w:sz w:val="21"/>
          <w:szCs w:val="21"/>
        </w:rPr>
      </w:pPr>
      <w:r>
        <w:rPr>
          <w:rFonts w:hint="eastAsia" w:ascii="宋体" w:hAnsi="宋体" w:eastAsia="宋体" w:cs="宋体"/>
          <w:position w:val="15"/>
          <w:sz w:val="21"/>
          <w:szCs w:val="21"/>
        </w:rPr>
        <w:t>投标人应按以下要点编制施工组织设计（文字宜精炼、内容</w:t>
      </w:r>
      <w:r>
        <w:rPr>
          <w:rFonts w:hint="eastAsia" w:ascii="宋体" w:hAnsi="宋体" w:eastAsia="宋体" w:cs="宋体"/>
          <w:spacing w:val="-1"/>
          <w:position w:val="15"/>
          <w:sz w:val="21"/>
          <w:szCs w:val="21"/>
        </w:rPr>
        <w:t>具有针对性</w:t>
      </w:r>
      <w:r>
        <w:rPr>
          <w:rFonts w:hint="eastAsia" w:ascii="宋体" w:hAnsi="宋体" w:eastAsia="宋体" w:cs="宋体"/>
          <w:spacing w:val="-54"/>
          <w:w w:val="97"/>
          <w:position w:val="15"/>
          <w:sz w:val="21"/>
          <w:szCs w:val="21"/>
        </w:rPr>
        <w:t>）：</w:t>
      </w:r>
    </w:p>
    <w:p>
      <w:pPr>
        <w:spacing w:line="219" w:lineRule="auto"/>
        <w:ind w:left="449"/>
        <w:rPr>
          <w:rFonts w:hint="eastAsia" w:ascii="宋体" w:hAnsi="宋体" w:eastAsia="宋体" w:cs="宋体"/>
          <w:sz w:val="21"/>
          <w:szCs w:val="21"/>
        </w:rPr>
      </w:pPr>
      <w:r>
        <w:rPr>
          <w:rFonts w:hint="eastAsia" w:ascii="宋体" w:hAnsi="宋体" w:eastAsia="宋体" w:cs="宋体"/>
          <w:spacing w:val="-2"/>
          <w:sz w:val="21"/>
          <w:szCs w:val="21"/>
        </w:rPr>
        <w:t>1.总体施工组织布置及规划</w:t>
      </w:r>
    </w:p>
    <w:p>
      <w:pPr>
        <w:spacing w:before="158" w:line="410" w:lineRule="exact"/>
        <w:ind w:left="443"/>
        <w:rPr>
          <w:rFonts w:hint="eastAsia" w:ascii="宋体" w:hAnsi="宋体" w:eastAsia="宋体" w:cs="宋体"/>
          <w:sz w:val="21"/>
          <w:szCs w:val="21"/>
        </w:rPr>
      </w:pPr>
      <w:r>
        <w:rPr>
          <w:rFonts w:hint="eastAsia" w:ascii="宋体" w:hAnsi="宋体" w:eastAsia="宋体" w:cs="宋体"/>
          <w:spacing w:val="-1"/>
          <w:position w:val="15"/>
          <w:sz w:val="21"/>
          <w:szCs w:val="21"/>
        </w:rPr>
        <w:t>2.重点、关键和难点工程的施工方案</w:t>
      </w:r>
    </w:p>
    <w:p>
      <w:pPr>
        <w:spacing w:before="1" w:line="220" w:lineRule="auto"/>
        <w:ind w:left="441"/>
        <w:rPr>
          <w:rFonts w:hint="eastAsia" w:ascii="宋体" w:hAnsi="宋体" w:eastAsia="宋体" w:cs="宋体"/>
          <w:sz w:val="21"/>
          <w:szCs w:val="21"/>
        </w:rPr>
      </w:pPr>
      <w:r>
        <w:rPr>
          <w:rFonts w:hint="eastAsia" w:ascii="宋体" w:hAnsi="宋体" w:eastAsia="宋体" w:cs="宋体"/>
          <w:spacing w:val="-1"/>
          <w:sz w:val="21"/>
          <w:szCs w:val="21"/>
        </w:rPr>
        <w:t>3.工期关键线路图及保证措施</w:t>
      </w:r>
    </w:p>
    <w:p>
      <w:pPr>
        <w:spacing w:before="157" w:line="409" w:lineRule="exact"/>
        <w:ind w:left="436"/>
        <w:rPr>
          <w:rFonts w:hint="eastAsia" w:ascii="宋体" w:hAnsi="宋体" w:eastAsia="宋体" w:cs="宋体"/>
          <w:sz w:val="21"/>
          <w:szCs w:val="21"/>
        </w:rPr>
      </w:pPr>
      <w:r>
        <w:rPr>
          <w:rFonts w:hint="eastAsia" w:ascii="宋体" w:hAnsi="宋体" w:eastAsia="宋体" w:cs="宋体"/>
          <w:spacing w:val="-1"/>
          <w:position w:val="14"/>
          <w:sz w:val="21"/>
          <w:szCs w:val="21"/>
        </w:rPr>
        <w:t>4.关键工程质量保证措施</w:t>
      </w:r>
    </w:p>
    <w:p>
      <w:pPr>
        <w:spacing w:line="221" w:lineRule="auto"/>
        <w:ind w:left="441"/>
        <w:rPr>
          <w:rFonts w:hint="eastAsia" w:ascii="宋体" w:hAnsi="宋体" w:eastAsia="宋体" w:cs="宋体"/>
          <w:sz w:val="21"/>
          <w:szCs w:val="21"/>
        </w:rPr>
      </w:pPr>
      <w:r>
        <w:rPr>
          <w:rFonts w:hint="eastAsia" w:ascii="宋体" w:hAnsi="宋体" w:eastAsia="宋体" w:cs="宋体"/>
          <w:spacing w:val="-1"/>
          <w:sz w:val="21"/>
          <w:szCs w:val="21"/>
        </w:rPr>
        <w:t>5.安全保证措施</w:t>
      </w:r>
    </w:p>
    <w:p>
      <w:pPr>
        <w:spacing w:before="156" w:line="411" w:lineRule="exact"/>
        <w:ind w:left="442"/>
        <w:rPr>
          <w:rFonts w:hint="eastAsia" w:ascii="宋体" w:hAnsi="宋体" w:eastAsia="宋体" w:cs="宋体"/>
          <w:sz w:val="21"/>
          <w:szCs w:val="21"/>
        </w:rPr>
      </w:pPr>
      <w:r>
        <w:rPr>
          <w:rFonts w:hint="eastAsia" w:ascii="宋体" w:hAnsi="宋体" w:eastAsia="宋体" w:cs="宋体"/>
          <w:spacing w:val="-1"/>
          <w:position w:val="15"/>
          <w:sz w:val="21"/>
          <w:szCs w:val="21"/>
        </w:rPr>
        <w:t>6.环境保护、水土保持、文明施工、文物保护保证措施</w:t>
      </w:r>
    </w:p>
    <w:p>
      <w:pPr>
        <w:spacing w:line="221" w:lineRule="auto"/>
        <w:ind w:left="441"/>
        <w:rPr>
          <w:rFonts w:hint="eastAsia" w:ascii="宋体" w:hAnsi="宋体" w:eastAsia="宋体" w:cs="宋体"/>
          <w:sz w:val="21"/>
          <w:szCs w:val="21"/>
        </w:rPr>
      </w:pPr>
      <w:r>
        <w:rPr>
          <w:rFonts w:hint="eastAsia" w:ascii="宋体" w:hAnsi="宋体" w:eastAsia="宋体" w:cs="宋体"/>
          <w:spacing w:val="-6"/>
          <w:sz w:val="21"/>
          <w:szCs w:val="21"/>
        </w:rPr>
        <w:t>7.项目风险预测与防范， 事故应急预案</w:t>
      </w:r>
    </w:p>
    <w:p>
      <w:pPr>
        <w:spacing w:before="156" w:line="221" w:lineRule="auto"/>
        <w:ind w:left="439"/>
        <w:rPr>
          <w:rFonts w:hint="eastAsia" w:ascii="宋体" w:hAnsi="宋体" w:eastAsia="宋体" w:cs="宋体"/>
          <w:sz w:val="21"/>
          <w:szCs w:val="21"/>
        </w:rPr>
      </w:pPr>
      <w:r>
        <w:rPr>
          <w:rFonts w:hint="eastAsia" w:ascii="宋体" w:hAnsi="宋体" w:eastAsia="宋体" w:cs="宋体"/>
          <w:spacing w:val="-1"/>
          <w:sz w:val="21"/>
          <w:szCs w:val="21"/>
        </w:rPr>
        <w:t>8.其他应说明的事项</w:t>
      </w:r>
    </w:p>
    <w:p>
      <w:pPr>
        <w:spacing w:line="464"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6" w:lineRule="auto"/>
        <w:rPr>
          <w:rFonts w:hint="eastAsia" w:ascii="宋体" w:hAnsi="宋体" w:eastAsia="宋体" w:cs="宋体"/>
          <w:sz w:val="21"/>
        </w:rPr>
      </w:pPr>
    </w:p>
    <w:p>
      <w:pPr>
        <w:rPr>
          <w:rFonts w:hint="eastAsia" w:ascii="宋体" w:hAnsi="宋体" w:eastAsia="宋体" w:cs="宋体"/>
          <w:spacing w:val="8"/>
          <w14:textOutline w14:w="5791" w14:cap="flat" w14:cmpd="sng">
            <w14:solidFill>
              <w14:srgbClr w14:val="000000"/>
            </w14:solidFill>
            <w14:prstDash w14:val="solid"/>
            <w14:miter w14:val="0"/>
          </w14:textOutline>
        </w:rPr>
      </w:pPr>
      <w:r>
        <w:rPr>
          <w:rFonts w:hint="eastAsia" w:ascii="宋体" w:hAnsi="宋体" w:eastAsia="宋体" w:cs="宋体"/>
          <w:spacing w:val="8"/>
          <w14:textOutline w14:w="5791" w14:cap="flat" w14:cmpd="sng">
            <w14:solidFill>
              <w14:srgbClr w14:val="000000"/>
            </w14:solidFill>
            <w14:prstDash w14:val="solid"/>
            <w14:miter w14:val="0"/>
          </w14:textOutline>
        </w:rPr>
        <w:br w:type="page"/>
      </w:r>
    </w:p>
    <w:p>
      <w:pPr>
        <w:pStyle w:val="6"/>
        <w:spacing w:before="101" w:line="224" w:lineRule="auto"/>
        <w:ind w:left="33"/>
        <w:jc w:val="center"/>
        <w:outlineLvl w:val="1"/>
        <w:rPr>
          <w:rFonts w:hint="eastAsia" w:ascii="宋体" w:hAnsi="宋体" w:eastAsia="宋体" w:cs="宋体"/>
        </w:rPr>
      </w:pPr>
      <w:bookmarkStart w:id="602" w:name="_Toc28465"/>
      <w:r>
        <w:rPr>
          <w:rFonts w:hint="eastAsia" w:ascii="宋体" w:hAnsi="宋体" w:eastAsia="宋体" w:cs="宋体"/>
          <w:spacing w:val="8"/>
          <w14:textOutline w14:w="5791" w14:cap="flat" w14:cmpd="sng">
            <w14:solidFill>
              <w14:srgbClr w14:val="000000"/>
            </w14:solidFill>
            <w14:prstDash w14:val="solid"/>
            <w14:miter w14:val="0"/>
          </w14:textOutline>
        </w:rPr>
        <w:t>六、项目管理机构</w:t>
      </w:r>
      <w:bookmarkEnd w:id="602"/>
    </w:p>
    <w:p>
      <w:pPr>
        <w:spacing w:before="161"/>
        <w:rPr>
          <w:rFonts w:hint="eastAsia" w:ascii="宋体" w:hAnsi="宋体" w:eastAsia="宋体" w:cs="宋体"/>
        </w:rPr>
      </w:pPr>
    </w:p>
    <w:tbl>
      <w:tblPr>
        <w:tblStyle w:val="20"/>
        <w:tblW w:w="8732" w:type="dxa"/>
        <w:tblInd w:w="2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6" w:hRule="atLeast"/>
        </w:trPr>
        <w:tc>
          <w:tcPr>
            <w:tcW w:w="8732" w:type="dxa"/>
            <w:vAlign w:val="top"/>
          </w:tcPr>
          <w:p>
            <w:pPr>
              <w:spacing w:line="247" w:lineRule="auto"/>
              <w:rPr>
                <w:rFonts w:hint="eastAsia" w:ascii="宋体" w:hAnsi="宋体" w:eastAsia="宋体" w:cs="宋体"/>
                <w:sz w:val="21"/>
              </w:rPr>
            </w:pPr>
          </w:p>
          <w:p>
            <w:pPr>
              <w:spacing w:line="247" w:lineRule="auto"/>
              <w:rPr>
                <w:rFonts w:hint="eastAsia" w:ascii="宋体" w:hAnsi="宋体" w:eastAsia="宋体" w:cs="宋体"/>
                <w:sz w:val="21"/>
              </w:rPr>
            </w:pPr>
          </w:p>
          <w:p>
            <w:pPr>
              <w:spacing w:line="247" w:lineRule="auto"/>
              <w:rPr>
                <w:rFonts w:hint="eastAsia" w:ascii="宋体" w:hAnsi="宋体" w:eastAsia="宋体" w:cs="宋体"/>
                <w:sz w:val="21"/>
              </w:rPr>
            </w:pPr>
          </w:p>
          <w:p>
            <w:pPr>
              <w:pStyle w:val="21"/>
              <w:spacing w:before="68" w:line="220" w:lineRule="auto"/>
              <w:ind w:left="389"/>
              <w:rPr>
                <w:rFonts w:hint="eastAsia" w:ascii="宋体" w:hAnsi="宋体" w:eastAsia="宋体" w:cs="宋体"/>
              </w:rPr>
            </w:pPr>
            <w:r>
              <w:rPr>
                <w:rFonts w:hint="eastAsia" w:ascii="宋体" w:hAnsi="宋体" w:eastAsia="宋体" w:cs="宋体"/>
                <w:spacing w:val="-1"/>
              </w:rPr>
              <w:t>拟为承包本标段工程设立的组织机构以框图方式表示。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7" w:hRule="atLeast"/>
        </w:trPr>
        <w:tc>
          <w:tcPr>
            <w:tcW w:w="8732" w:type="dxa"/>
            <w:vAlign w:val="top"/>
          </w:tcPr>
          <w:p>
            <w:pPr>
              <w:pStyle w:val="21"/>
              <w:spacing w:before="286" w:line="221" w:lineRule="auto"/>
              <w:ind w:left="391"/>
              <w:rPr>
                <w:rFonts w:hint="eastAsia" w:ascii="宋体" w:hAnsi="宋体" w:eastAsia="宋体" w:cs="宋体"/>
              </w:rPr>
            </w:pPr>
            <w:r>
              <w:rPr>
                <w:rFonts w:hint="eastAsia" w:ascii="宋体" w:hAnsi="宋体" w:eastAsia="宋体" w:cs="宋体"/>
                <w:spacing w:val="-3"/>
              </w:rPr>
              <w:t>说明</w:t>
            </w:r>
          </w:p>
        </w:tc>
      </w:tr>
    </w:tbl>
    <w:p>
      <w:pPr>
        <w:rPr>
          <w:rFonts w:hint="eastAsia" w:ascii="宋体" w:hAnsi="宋体" w:eastAsia="宋体" w:cs="宋体"/>
          <w:sz w:val="21"/>
        </w:rPr>
      </w:pPr>
    </w:p>
    <w:p>
      <w:pPr>
        <w:rPr>
          <w:rFonts w:hint="eastAsia" w:ascii="宋体" w:hAnsi="宋体" w:eastAsia="宋体" w:cs="宋体"/>
          <w:sz w:val="21"/>
          <w:szCs w:val="21"/>
        </w:rPr>
        <w:sectPr>
          <w:pgSz w:w="11912" w:h="16851"/>
          <w:pgMar w:top="1440" w:right="1800" w:bottom="1440" w:left="1800" w:header="0" w:footer="895" w:gutter="0"/>
          <w:pgNumType w:fmt="decimal"/>
          <w:cols w:space="720" w:num="1"/>
        </w:sectPr>
      </w:pPr>
    </w:p>
    <w:p>
      <w:pPr>
        <w:pStyle w:val="6"/>
        <w:spacing w:before="101" w:line="224" w:lineRule="auto"/>
        <w:ind w:left="22"/>
        <w:jc w:val="center"/>
        <w:outlineLvl w:val="1"/>
        <w:rPr>
          <w:rFonts w:hint="eastAsia" w:ascii="宋体" w:hAnsi="宋体" w:eastAsia="宋体" w:cs="宋体"/>
        </w:rPr>
      </w:pPr>
      <w:bookmarkStart w:id="603" w:name="_Toc14789"/>
      <w:r>
        <w:rPr>
          <w:rFonts w:hint="eastAsia" w:ascii="宋体" w:hAnsi="宋体" w:eastAsia="宋体" w:cs="宋体"/>
          <w:spacing w:val="9"/>
          <w14:textOutline w14:w="5791" w14:cap="flat" w14:cmpd="sng">
            <w14:solidFill>
              <w14:srgbClr w14:val="000000"/>
            </w14:solidFill>
            <w14:prstDash w14:val="solid"/>
            <w14:miter w14:val="0"/>
          </w14:textOutline>
        </w:rPr>
        <w:t>七、拟分包项目情况表</w:t>
      </w:r>
      <w:bookmarkEnd w:id="603"/>
    </w:p>
    <w:p>
      <w:pPr>
        <w:spacing w:before="68"/>
        <w:rPr>
          <w:rFonts w:hint="eastAsia" w:ascii="宋体" w:hAnsi="宋体" w:eastAsia="宋体" w:cs="宋体"/>
        </w:rPr>
      </w:pPr>
    </w:p>
    <w:p>
      <w:pPr>
        <w:spacing w:before="68"/>
        <w:rPr>
          <w:rFonts w:hint="eastAsia" w:ascii="宋体" w:hAnsi="宋体" w:eastAsia="宋体" w:cs="宋体"/>
        </w:rPr>
      </w:pPr>
    </w:p>
    <w:tbl>
      <w:tblPr>
        <w:tblStyle w:val="20"/>
        <w:tblW w:w="8900" w:type="dxa"/>
        <w:tblInd w:w="1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4"/>
        <w:gridCol w:w="2456"/>
        <w:gridCol w:w="1864"/>
        <w:gridCol w:w="25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994" w:type="dxa"/>
            <w:vAlign w:val="top"/>
          </w:tcPr>
          <w:p>
            <w:pPr>
              <w:pStyle w:val="21"/>
              <w:spacing w:before="178" w:line="220" w:lineRule="auto"/>
              <w:ind w:left="166"/>
              <w:rPr>
                <w:rFonts w:hint="eastAsia" w:ascii="宋体" w:hAnsi="宋体" w:eastAsia="宋体" w:cs="宋体"/>
              </w:rPr>
            </w:pPr>
            <w:r>
              <w:rPr>
                <w:rFonts w:hint="eastAsia" w:ascii="宋体" w:hAnsi="宋体" w:eastAsia="宋体" w:cs="宋体"/>
                <w:spacing w:val="-1"/>
              </w:rPr>
              <w:t>拟分包的工程项目</w:t>
            </w:r>
          </w:p>
        </w:tc>
        <w:tc>
          <w:tcPr>
            <w:tcW w:w="2456" w:type="dxa"/>
            <w:vAlign w:val="top"/>
          </w:tcPr>
          <w:p>
            <w:pPr>
              <w:pStyle w:val="21"/>
              <w:spacing w:before="177" w:line="221" w:lineRule="auto"/>
              <w:ind w:left="608"/>
              <w:rPr>
                <w:rFonts w:hint="eastAsia" w:ascii="宋体" w:hAnsi="宋体" w:eastAsia="宋体" w:cs="宋体"/>
              </w:rPr>
            </w:pPr>
            <w:r>
              <w:rPr>
                <w:rFonts w:hint="eastAsia" w:ascii="宋体" w:hAnsi="宋体" w:eastAsia="宋体" w:cs="宋体"/>
                <w:spacing w:val="-2"/>
              </w:rPr>
              <w:t>主要工程内容</w:t>
            </w:r>
          </w:p>
        </w:tc>
        <w:tc>
          <w:tcPr>
            <w:tcW w:w="1864" w:type="dxa"/>
            <w:vAlign w:val="top"/>
          </w:tcPr>
          <w:p>
            <w:pPr>
              <w:pStyle w:val="21"/>
              <w:spacing w:before="178" w:line="219" w:lineRule="auto"/>
              <w:ind w:left="118"/>
              <w:rPr>
                <w:rFonts w:hint="eastAsia" w:ascii="宋体" w:hAnsi="宋体" w:eastAsia="宋体" w:cs="宋体"/>
              </w:rPr>
            </w:pPr>
            <w:r>
              <w:rPr>
                <w:rFonts w:hint="eastAsia" w:ascii="宋体" w:hAnsi="宋体" w:eastAsia="宋体" w:cs="宋体"/>
                <w:spacing w:val="-1"/>
              </w:rPr>
              <w:t>预计造价（万元）</w:t>
            </w:r>
          </w:p>
        </w:tc>
        <w:tc>
          <w:tcPr>
            <w:tcW w:w="2586" w:type="dxa"/>
            <w:vAlign w:val="top"/>
          </w:tcPr>
          <w:p>
            <w:pPr>
              <w:pStyle w:val="21"/>
              <w:spacing w:before="178" w:line="222" w:lineRule="auto"/>
              <w:ind w:left="1020"/>
              <w:rPr>
                <w:rFonts w:hint="eastAsia" w:ascii="宋体" w:hAnsi="宋体" w:eastAsia="宋体" w:cs="宋体"/>
              </w:rPr>
            </w:pPr>
            <w:r>
              <w:rPr>
                <w:rFonts w:hint="eastAsia" w:ascii="宋体" w:hAnsi="宋体" w:eastAsia="宋体" w:cs="宋体"/>
                <w:spacing w:val="-5"/>
              </w:rPr>
              <w:t>备</w:t>
            </w:r>
            <w:r>
              <w:rPr>
                <w:rFonts w:hint="eastAsia" w:ascii="宋体" w:hAnsi="宋体" w:eastAsia="宋体" w:cs="宋体"/>
                <w:spacing w:val="8"/>
              </w:rPr>
              <w:t xml:space="preserve"> </w:t>
            </w:r>
            <w:r>
              <w:rPr>
                <w:rFonts w:hint="eastAsia" w:ascii="宋体" w:hAnsi="宋体" w:eastAsia="宋体" w:cs="宋体"/>
                <w:spacing w:val="-5"/>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994" w:type="dxa"/>
            <w:vAlign w:val="top"/>
          </w:tcPr>
          <w:p>
            <w:pPr>
              <w:rPr>
                <w:rFonts w:hint="eastAsia" w:ascii="宋体" w:hAnsi="宋体" w:eastAsia="宋体" w:cs="宋体"/>
                <w:sz w:val="21"/>
              </w:rPr>
            </w:pPr>
          </w:p>
        </w:tc>
        <w:tc>
          <w:tcPr>
            <w:tcW w:w="2456" w:type="dxa"/>
            <w:vAlign w:val="top"/>
          </w:tcPr>
          <w:p>
            <w:pPr>
              <w:rPr>
                <w:rFonts w:hint="eastAsia" w:ascii="宋体" w:hAnsi="宋体" w:eastAsia="宋体" w:cs="宋体"/>
                <w:sz w:val="21"/>
              </w:rPr>
            </w:pPr>
          </w:p>
        </w:tc>
        <w:tc>
          <w:tcPr>
            <w:tcW w:w="1864" w:type="dxa"/>
            <w:vAlign w:val="top"/>
          </w:tcPr>
          <w:p>
            <w:pPr>
              <w:rPr>
                <w:rFonts w:hint="eastAsia" w:ascii="宋体" w:hAnsi="宋体" w:eastAsia="宋体" w:cs="宋体"/>
                <w:sz w:val="21"/>
              </w:rPr>
            </w:pPr>
          </w:p>
        </w:tc>
        <w:tc>
          <w:tcPr>
            <w:tcW w:w="2586" w:type="dxa"/>
            <w:vMerge w:val="restart"/>
            <w:tcBorders>
              <w:bottom w:val="nil"/>
            </w:tcBorders>
            <w:vAlign w:val="top"/>
          </w:tcPr>
          <w:p>
            <w:pPr>
              <w:spacing w:line="244" w:lineRule="auto"/>
              <w:rPr>
                <w:rFonts w:hint="eastAsia" w:ascii="宋体" w:hAnsi="宋体" w:eastAsia="宋体" w:cs="宋体"/>
                <w:sz w:val="21"/>
              </w:rPr>
            </w:pPr>
          </w:p>
          <w:p>
            <w:pPr>
              <w:spacing w:line="244" w:lineRule="auto"/>
              <w:rPr>
                <w:rFonts w:hint="eastAsia" w:ascii="宋体" w:hAnsi="宋体" w:eastAsia="宋体" w:cs="宋体"/>
                <w:sz w:val="21"/>
              </w:rPr>
            </w:pPr>
          </w:p>
          <w:p>
            <w:pPr>
              <w:spacing w:line="244" w:lineRule="auto"/>
              <w:rPr>
                <w:rFonts w:hint="eastAsia" w:ascii="宋体" w:hAnsi="宋体" w:eastAsia="宋体" w:cs="宋体"/>
                <w:sz w:val="21"/>
              </w:rPr>
            </w:pPr>
          </w:p>
          <w:p>
            <w:pPr>
              <w:spacing w:line="244" w:lineRule="auto"/>
              <w:rPr>
                <w:rFonts w:hint="eastAsia" w:ascii="宋体" w:hAnsi="宋体" w:eastAsia="宋体" w:cs="宋体"/>
                <w:sz w:val="21"/>
              </w:rPr>
            </w:pPr>
          </w:p>
          <w:p>
            <w:pPr>
              <w:spacing w:line="244" w:lineRule="auto"/>
              <w:rPr>
                <w:rFonts w:hint="eastAsia" w:ascii="宋体" w:hAnsi="宋体" w:eastAsia="宋体" w:cs="宋体"/>
                <w:sz w:val="21"/>
              </w:rPr>
            </w:pPr>
          </w:p>
          <w:p>
            <w:pPr>
              <w:spacing w:line="244" w:lineRule="auto"/>
              <w:rPr>
                <w:rFonts w:hint="eastAsia" w:ascii="宋体" w:hAnsi="宋体" w:eastAsia="宋体" w:cs="宋体"/>
                <w:sz w:val="21"/>
              </w:rPr>
            </w:pPr>
          </w:p>
          <w:p>
            <w:pPr>
              <w:spacing w:line="244" w:lineRule="auto"/>
              <w:rPr>
                <w:rFonts w:hint="eastAsia" w:ascii="宋体" w:hAnsi="宋体" w:eastAsia="宋体" w:cs="宋体"/>
                <w:sz w:val="21"/>
              </w:rPr>
            </w:pPr>
          </w:p>
          <w:p>
            <w:pPr>
              <w:spacing w:line="244" w:lineRule="auto"/>
              <w:rPr>
                <w:rFonts w:hint="eastAsia" w:ascii="宋体" w:hAnsi="宋体" w:eastAsia="宋体" w:cs="宋体"/>
                <w:sz w:val="21"/>
              </w:rPr>
            </w:pPr>
          </w:p>
          <w:p>
            <w:pPr>
              <w:spacing w:line="244"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pStyle w:val="21"/>
              <w:spacing w:before="69" w:line="444" w:lineRule="exact"/>
              <w:ind w:left="117"/>
              <w:rPr>
                <w:rFonts w:hint="eastAsia" w:ascii="宋体" w:hAnsi="宋体" w:eastAsia="宋体" w:cs="宋体"/>
              </w:rPr>
            </w:pPr>
            <w:r>
              <w:rPr>
                <w:rFonts w:hint="eastAsia" w:ascii="宋体" w:hAnsi="宋体" w:eastAsia="宋体" w:cs="宋体"/>
                <w:spacing w:val="-9"/>
                <w:position w:val="17"/>
              </w:rPr>
              <w:t>注：若无分包计划， 则投</w:t>
            </w:r>
          </w:p>
          <w:p>
            <w:pPr>
              <w:pStyle w:val="21"/>
              <w:spacing w:line="219" w:lineRule="auto"/>
              <w:ind w:left="118"/>
              <w:rPr>
                <w:rFonts w:hint="eastAsia" w:ascii="宋体" w:hAnsi="宋体" w:eastAsia="宋体" w:cs="宋体"/>
              </w:rPr>
            </w:pPr>
            <w:r>
              <w:rPr>
                <w:rFonts w:hint="eastAsia" w:ascii="宋体" w:hAnsi="宋体" w:eastAsia="宋体" w:cs="宋体"/>
                <w:spacing w:val="3"/>
              </w:rPr>
              <w:t>标人应在本表填写“无”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994" w:type="dxa"/>
            <w:vAlign w:val="top"/>
          </w:tcPr>
          <w:p>
            <w:pPr>
              <w:rPr>
                <w:rFonts w:hint="eastAsia" w:ascii="宋体" w:hAnsi="宋体" w:eastAsia="宋体" w:cs="宋体"/>
                <w:sz w:val="21"/>
              </w:rPr>
            </w:pPr>
          </w:p>
        </w:tc>
        <w:tc>
          <w:tcPr>
            <w:tcW w:w="2456" w:type="dxa"/>
            <w:vAlign w:val="top"/>
          </w:tcPr>
          <w:p>
            <w:pPr>
              <w:rPr>
                <w:rFonts w:hint="eastAsia" w:ascii="宋体" w:hAnsi="宋体" w:eastAsia="宋体" w:cs="宋体"/>
                <w:sz w:val="21"/>
              </w:rPr>
            </w:pPr>
          </w:p>
        </w:tc>
        <w:tc>
          <w:tcPr>
            <w:tcW w:w="1864" w:type="dxa"/>
            <w:vAlign w:val="top"/>
          </w:tcPr>
          <w:p>
            <w:pPr>
              <w:rPr>
                <w:rFonts w:hint="eastAsia" w:ascii="宋体" w:hAnsi="宋体" w:eastAsia="宋体" w:cs="宋体"/>
                <w:sz w:val="21"/>
              </w:rPr>
            </w:pPr>
          </w:p>
        </w:tc>
        <w:tc>
          <w:tcPr>
            <w:tcW w:w="2586" w:type="dxa"/>
            <w:vMerge w:val="continue"/>
            <w:tcBorders>
              <w:top w:val="nil"/>
              <w:bottom w:val="nil"/>
            </w:tcBorders>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994" w:type="dxa"/>
            <w:vAlign w:val="top"/>
          </w:tcPr>
          <w:p>
            <w:pPr>
              <w:rPr>
                <w:rFonts w:hint="eastAsia" w:ascii="宋体" w:hAnsi="宋体" w:eastAsia="宋体" w:cs="宋体"/>
                <w:sz w:val="21"/>
              </w:rPr>
            </w:pPr>
          </w:p>
        </w:tc>
        <w:tc>
          <w:tcPr>
            <w:tcW w:w="2456" w:type="dxa"/>
            <w:vAlign w:val="top"/>
          </w:tcPr>
          <w:p>
            <w:pPr>
              <w:rPr>
                <w:rFonts w:hint="eastAsia" w:ascii="宋体" w:hAnsi="宋体" w:eastAsia="宋体" w:cs="宋体"/>
                <w:sz w:val="21"/>
              </w:rPr>
            </w:pPr>
          </w:p>
        </w:tc>
        <w:tc>
          <w:tcPr>
            <w:tcW w:w="1864" w:type="dxa"/>
            <w:vAlign w:val="top"/>
          </w:tcPr>
          <w:p>
            <w:pPr>
              <w:rPr>
                <w:rFonts w:hint="eastAsia" w:ascii="宋体" w:hAnsi="宋体" w:eastAsia="宋体" w:cs="宋体"/>
                <w:sz w:val="21"/>
              </w:rPr>
            </w:pPr>
          </w:p>
        </w:tc>
        <w:tc>
          <w:tcPr>
            <w:tcW w:w="2586" w:type="dxa"/>
            <w:vMerge w:val="continue"/>
            <w:tcBorders>
              <w:top w:val="nil"/>
              <w:bottom w:val="nil"/>
            </w:tcBorders>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994" w:type="dxa"/>
            <w:vAlign w:val="top"/>
          </w:tcPr>
          <w:p>
            <w:pPr>
              <w:rPr>
                <w:rFonts w:hint="eastAsia" w:ascii="宋体" w:hAnsi="宋体" w:eastAsia="宋体" w:cs="宋体"/>
                <w:sz w:val="21"/>
              </w:rPr>
            </w:pPr>
          </w:p>
        </w:tc>
        <w:tc>
          <w:tcPr>
            <w:tcW w:w="2456" w:type="dxa"/>
            <w:vAlign w:val="top"/>
          </w:tcPr>
          <w:p>
            <w:pPr>
              <w:rPr>
                <w:rFonts w:hint="eastAsia" w:ascii="宋体" w:hAnsi="宋体" w:eastAsia="宋体" w:cs="宋体"/>
                <w:sz w:val="21"/>
              </w:rPr>
            </w:pPr>
          </w:p>
        </w:tc>
        <w:tc>
          <w:tcPr>
            <w:tcW w:w="1864" w:type="dxa"/>
            <w:vAlign w:val="top"/>
          </w:tcPr>
          <w:p>
            <w:pPr>
              <w:rPr>
                <w:rFonts w:hint="eastAsia" w:ascii="宋体" w:hAnsi="宋体" w:eastAsia="宋体" w:cs="宋体"/>
                <w:sz w:val="21"/>
              </w:rPr>
            </w:pPr>
          </w:p>
        </w:tc>
        <w:tc>
          <w:tcPr>
            <w:tcW w:w="2586" w:type="dxa"/>
            <w:vMerge w:val="continue"/>
            <w:tcBorders>
              <w:top w:val="nil"/>
              <w:bottom w:val="nil"/>
            </w:tcBorders>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994" w:type="dxa"/>
            <w:vAlign w:val="top"/>
          </w:tcPr>
          <w:p>
            <w:pPr>
              <w:rPr>
                <w:rFonts w:hint="eastAsia" w:ascii="宋体" w:hAnsi="宋体" w:eastAsia="宋体" w:cs="宋体"/>
                <w:sz w:val="21"/>
              </w:rPr>
            </w:pPr>
          </w:p>
        </w:tc>
        <w:tc>
          <w:tcPr>
            <w:tcW w:w="2456" w:type="dxa"/>
            <w:vAlign w:val="top"/>
          </w:tcPr>
          <w:p>
            <w:pPr>
              <w:rPr>
                <w:rFonts w:hint="eastAsia" w:ascii="宋体" w:hAnsi="宋体" w:eastAsia="宋体" w:cs="宋体"/>
                <w:sz w:val="21"/>
              </w:rPr>
            </w:pPr>
          </w:p>
        </w:tc>
        <w:tc>
          <w:tcPr>
            <w:tcW w:w="1864" w:type="dxa"/>
            <w:vAlign w:val="top"/>
          </w:tcPr>
          <w:p>
            <w:pPr>
              <w:rPr>
                <w:rFonts w:hint="eastAsia" w:ascii="宋体" w:hAnsi="宋体" w:eastAsia="宋体" w:cs="宋体"/>
                <w:sz w:val="21"/>
              </w:rPr>
            </w:pPr>
          </w:p>
        </w:tc>
        <w:tc>
          <w:tcPr>
            <w:tcW w:w="2586" w:type="dxa"/>
            <w:vMerge w:val="continue"/>
            <w:tcBorders>
              <w:top w:val="nil"/>
              <w:bottom w:val="nil"/>
            </w:tcBorders>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994" w:type="dxa"/>
            <w:vAlign w:val="top"/>
          </w:tcPr>
          <w:p>
            <w:pPr>
              <w:rPr>
                <w:rFonts w:hint="eastAsia" w:ascii="宋体" w:hAnsi="宋体" w:eastAsia="宋体" w:cs="宋体"/>
                <w:sz w:val="21"/>
              </w:rPr>
            </w:pPr>
          </w:p>
        </w:tc>
        <w:tc>
          <w:tcPr>
            <w:tcW w:w="2456" w:type="dxa"/>
            <w:vAlign w:val="top"/>
          </w:tcPr>
          <w:p>
            <w:pPr>
              <w:rPr>
                <w:rFonts w:hint="eastAsia" w:ascii="宋体" w:hAnsi="宋体" w:eastAsia="宋体" w:cs="宋体"/>
                <w:sz w:val="21"/>
              </w:rPr>
            </w:pPr>
          </w:p>
        </w:tc>
        <w:tc>
          <w:tcPr>
            <w:tcW w:w="1864" w:type="dxa"/>
            <w:vAlign w:val="top"/>
          </w:tcPr>
          <w:p>
            <w:pPr>
              <w:rPr>
                <w:rFonts w:hint="eastAsia" w:ascii="宋体" w:hAnsi="宋体" w:eastAsia="宋体" w:cs="宋体"/>
                <w:sz w:val="21"/>
              </w:rPr>
            </w:pPr>
          </w:p>
        </w:tc>
        <w:tc>
          <w:tcPr>
            <w:tcW w:w="2586" w:type="dxa"/>
            <w:vMerge w:val="continue"/>
            <w:tcBorders>
              <w:top w:val="nil"/>
              <w:bottom w:val="nil"/>
            </w:tcBorders>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994" w:type="dxa"/>
            <w:vAlign w:val="top"/>
          </w:tcPr>
          <w:p>
            <w:pPr>
              <w:rPr>
                <w:rFonts w:hint="eastAsia" w:ascii="宋体" w:hAnsi="宋体" w:eastAsia="宋体" w:cs="宋体"/>
                <w:sz w:val="21"/>
              </w:rPr>
            </w:pPr>
          </w:p>
        </w:tc>
        <w:tc>
          <w:tcPr>
            <w:tcW w:w="2456" w:type="dxa"/>
            <w:vAlign w:val="top"/>
          </w:tcPr>
          <w:p>
            <w:pPr>
              <w:rPr>
                <w:rFonts w:hint="eastAsia" w:ascii="宋体" w:hAnsi="宋体" w:eastAsia="宋体" w:cs="宋体"/>
                <w:sz w:val="21"/>
              </w:rPr>
            </w:pPr>
          </w:p>
        </w:tc>
        <w:tc>
          <w:tcPr>
            <w:tcW w:w="1864" w:type="dxa"/>
            <w:vAlign w:val="top"/>
          </w:tcPr>
          <w:p>
            <w:pPr>
              <w:rPr>
                <w:rFonts w:hint="eastAsia" w:ascii="宋体" w:hAnsi="宋体" w:eastAsia="宋体" w:cs="宋体"/>
                <w:sz w:val="21"/>
              </w:rPr>
            </w:pPr>
          </w:p>
        </w:tc>
        <w:tc>
          <w:tcPr>
            <w:tcW w:w="2586" w:type="dxa"/>
            <w:vMerge w:val="continue"/>
            <w:tcBorders>
              <w:top w:val="nil"/>
              <w:bottom w:val="nil"/>
            </w:tcBorders>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994" w:type="dxa"/>
            <w:vAlign w:val="top"/>
          </w:tcPr>
          <w:p>
            <w:pPr>
              <w:rPr>
                <w:rFonts w:hint="eastAsia" w:ascii="宋体" w:hAnsi="宋体" w:eastAsia="宋体" w:cs="宋体"/>
                <w:sz w:val="21"/>
              </w:rPr>
            </w:pPr>
          </w:p>
        </w:tc>
        <w:tc>
          <w:tcPr>
            <w:tcW w:w="2456" w:type="dxa"/>
            <w:vAlign w:val="top"/>
          </w:tcPr>
          <w:p>
            <w:pPr>
              <w:rPr>
                <w:rFonts w:hint="eastAsia" w:ascii="宋体" w:hAnsi="宋体" w:eastAsia="宋体" w:cs="宋体"/>
                <w:sz w:val="21"/>
              </w:rPr>
            </w:pPr>
          </w:p>
        </w:tc>
        <w:tc>
          <w:tcPr>
            <w:tcW w:w="1864" w:type="dxa"/>
            <w:vAlign w:val="top"/>
          </w:tcPr>
          <w:p>
            <w:pPr>
              <w:rPr>
                <w:rFonts w:hint="eastAsia" w:ascii="宋体" w:hAnsi="宋体" w:eastAsia="宋体" w:cs="宋体"/>
                <w:sz w:val="21"/>
              </w:rPr>
            </w:pPr>
          </w:p>
        </w:tc>
        <w:tc>
          <w:tcPr>
            <w:tcW w:w="2586" w:type="dxa"/>
            <w:vMerge w:val="continue"/>
            <w:tcBorders>
              <w:top w:val="nil"/>
              <w:bottom w:val="nil"/>
            </w:tcBorders>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994" w:type="dxa"/>
            <w:vAlign w:val="top"/>
          </w:tcPr>
          <w:p>
            <w:pPr>
              <w:rPr>
                <w:rFonts w:hint="eastAsia" w:ascii="宋体" w:hAnsi="宋体" w:eastAsia="宋体" w:cs="宋体"/>
                <w:sz w:val="21"/>
              </w:rPr>
            </w:pPr>
          </w:p>
        </w:tc>
        <w:tc>
          <w:tcPr>
            <w:tcW w:w="2456" w:type="dxa"/>
            <w:vAlign w:val="top"/>
          </w:tcPr>
          <w:p>
            <w:pPr>
              <w:rPr>
                <w:rFonts w:hint="eastAsia" w:ascii="宋体" w:hAnsi="宋体" w:eastAsia="宋体" w:cs="宋体"/>
                <w:sz w:val="21"/>
              </w:rPr>
            </w:pPr>
          </w:p>
        </w:tc>
        <w:tc>
          <w:tcPr>
            <w:tcW w:w="1864" w:type="dxa"/>
            <w:vAlign w:val="top"/>
          </w:tcPr>
          <w:p>
            <w:pPr>
              <w:rPr>
                <w:rFonts w:hint="eastAsia" w:ascii="宋体" w:hAnsi="宋体" w:eastAsia="宋体" w:cs="宋体"/>
                <w:sz w:val="21"/>
              </w:rPr>
            </w:pPr>
          </w:p>
        </w:tc>
        <w:tc>
          <w:tcPr>
            <w:tcW w:w="2586" w:type="dxa"/>
            <w:vMerge w:val="continue"/>
            <w:tcBorders>
              <w:top w:val="nil"/>
              <w:bottom w:val="nil"/>
            </w:tcBorders>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994" w:type="dxa"/>
            <w:vAlign w:val="top"/>
          </w:tcPr>
          <w:p>
            <w:pPr>
              <w:rPr>
                <w:rFonts w:hint="eastAsia" w:ascii="宋体" w:hAnsi="宋体" w:eastAsia="宋体" w:cs="宋体"/>
                <w:sz w:val="21"/>
              </w:rPr>
            </w:pPr>
          </w:p>
        </w:tc>
        <w:tc>
          <w:tcPr>
            <w:tcW w:w="2456" w:type="dxa"/>
            <w:vAlign w:val="top"/>
          </w:tcPr>
          <w:p>
            <w:pPr>
              <w:rPr>
                <w:rFonts w:hint="eastAsia" w:ascii="宋体" w:hAnsi="宋体" w:eastAsia="宋体" w:cs="宋体"/>
                <w:sz w:val="21"/>
              </w:rPr>
            </w:pPr>
          </w:p>
        </w:tc>
        <w:tc>
          <w:tcPr>
            <w:tcW w:w="1864" w:type="dxa"/>
            <w:vAlign w:val="top"/>
          </w:tcPr>
          <w:p>
            <w:pPr>
              <w:rPr>
                <w:rFonts w:hint="eastAsia" w:ascii="宋体" w:hAnsi="宋体" w:eastAsia="宋体" w:cs="宋体"/>
                <w:sz w:val="21"/>
              </w:rPr>
            </w:pPr>
          </w:p>
        </w:tc>
        <w:tc>
          <w:tcPr>
            <w:tcW w:w="2586" w:type="dxa"/>
            <w:vMerge w:val="continue"/>
            <w:tcBorders>
              <w:top w:val="nil"/>
              <w:bottom w:val="nil"/>
            </w:tcBorders>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994" w:type="dxa"/>
            <w:vAlign w:val="top"/>
          </w:tcPr>
          <w:p>
            <w:pPr>
              <w:rPr>
                <w:rFonts w:hint="eastAsia" w:ascii="宋体" w:hAnsi="宋体" w:eastAsia="宋体" w:cs="宋体"/>
                <w:sz w:val="21"/>
              </w:rPr>
            </w:pPr>
          </w:p>
        </w:tc>
        <w:tc>
          <w:tcPr>
            <w:tcW w:w="2456" w:type="dxa"/>
            <w:vAlign w:val="top"/>
          </w:tcPr>
          <w:p>
            <w:pPr>
              <w:rPr>
                <w:rFonts w:hint="eastAsia" w:ascii="宋体" w:hAnsi="宋体" w:eastAsia="宋体" w:cs="宋体"/>
                <w:sz w:val="21"/>
              </w:rPr>
            </w:pPr>
          </w:p>
        </w:tc>
        <w:tc>
          <w:tcPr>
            <w:tcW w:w="1864" w:type="dxa"/>
            <w:vAlign w:val="top"/>
          </w:tcPr>
          <w:p>
            <w:pPr>
              <w:rPr>
                <w:rFonts w:hint="eastAsia" w:ascii="宋体" w:hAnsi="宋体" w:eastAsia="宋体" w:cs="宋体"/>
                <w:sz w:val="21"/>
              </w:rPr>
            </w:pPr>
          </w:p>
        </w:tc>
        <w:tc>
          <w:tcPr>
            <w:tcW w:w="2586" w:type="dxa"/>
            <w:vMerge w:val="continue"/>
            <w:tcBorders>
              <w:top w:val="nil"/>
              <w:bottom w:val="nil"/>
            </w:tcBorders>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994" w:type="dxa"/>
            <w:vAlign w:val="top"/>
          </w:tcPr>
          <w:p>
            <w:pPr>
              <w:rPr>
                <w:rFonts w:hint="eastAsia" w:ascii="宋体" w:hAnsi="宋体" w:eastAsia="宋体" w:cs="宋体"/>
                <w:sz w:val="21"/>
              </w:rPr>
            </w:pPr>
          </w:p>
        </w:tc>
        <w:tc>
          <w:tcPr>
            <w:tcW w:w="2456" w:type="dxa"/>
            <w:vAlign w:val="top"/>
          </w:tcPr>
          <w:p>
            <w:pPr>
              <w:rPr>
                <w:rFonts w:hint="eastAsia" w:ascii="宋体" w:hAnsi="宋体" w:eastAsia="宋体" w:cs="宋体"/>
                <w:sz w:val="21"/>
              </w:rPr>
            </w:pPr>
          </w:p>
        </w:tc>
        <w:tc>
          <w:tcPr>
            <w:tcW w:w="1864" w:type="dxa"/>
            <w:vAlign w:val="top"/>
          </w:tcPr>
          <w:p>
            <w:pPr>
              <w:rPr>
                <w:rFonts w:hint="eastAsia" w:ascii="宋体" w:hAnsi="宋体" w:eastAsia="宋体" w:cs="宋体"/>
                <w:sz w:val="21"/>
              </w:rPr>
            </w:pPr>
          </w:p>
        </w:tc>
        <w:tc>
          <w:tcPr>
            <w:tcW w:w="2586" w:type="dxa"/>
            <w:vMerge w:val="continue"/>
            <w:tcBorders>
              <w:top w:val="nil"/>
              <w:bottom w:val="nil"/>
            </w:tcBorders>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994" w:type="dxa"/>
            <w:vAlign w:val="top"/>
          </w:tcPr>
          <w:p>
            <w:pPr>
              <w:rPr>
                <w:rFonts w:hint="eastAsia" w:ascii="宋体" w:hAnsi="宋体" w:eastAsia="宋体" w:cs="宋体"/>
                <w:sz w:val="21"/>
              </w:rPr>
            </w:pPr>
          </w:p>
        </w:tc>
        <w:tc>
          <w:tcPr>
            <w:tcW w:w="2456" w:type="dxa"/>
            <w:vAlign w:val="top"/>
          </w:tcPr>
          <w:p>
            <w:pPr>
              <w:rPr>
                <w:rFonts w:hint="eastAsia" w:ascii="宋体" w:hAnsi="宋体" w:eastAsia="宋体" w:cs="宋体"/>
                <w:sz w:val="21"/>
              </w:rPr>
            </w:pPr>
          </w:p>
        </w:tc>
        <w:tc>
          <w:tcPr>
            <w:tcW w:w="1864" w:type="dxa"/>
            <w:vAlign w:val="top"/>
          </w:tcPr>
          <w:p>
            <w:pPr>
              <w:rPr>
                <w:rFonts w:hint="eastAsia" w:ascii="宋体" w:hAnsi="宋体" w:eastAsia="宋体" w:cs="宋体"/>
                <w:sz w:val="21"/>
              </w:rPr>
            </w:pPr>
          </w:p>
        </w:tc>
        <w:tc>
          <w:tcPr>
            <w:tcW w:w="2586" w:type="dxa"/>
            <w:vMerge w:val="continue"/>
            <w:tcBorders>
              <w:top w:val="nil"/>
              <w:bottom w:val="nil"/>
            </w:tcBorders>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994" w:type="dxa"/>
            <w:vAlign w:val="top"/>
          </w:tcPr>
          <w:p>
            <w:pPr>
              <w:rPr>
                <w:rFonts w:hint="eastAsia" w:ascii="宋体" w:hAnsi="宋体" w:eastAsia="宋体" w:cs="宋体"/>
                <w:sz w:val="21"/>
              </w:rPr>
            </w:pPr>
          </w:p>
        </w:tc>
        <w:tc>
          <w:tcPr>
            <w:tcW w:w="2456" w:type="dxa"/>
            <w:vAlign w:val="top"/>
          </w:tcPr>
          <w:p>
            <w:pPr>
              <w:rPr>
                <w:rFonts w:hint="eastAsia" w:ascii="宋体" w:hAnsi="宋体" w:eastAsia="宋体" w:cs="宋体"/>
                <w:sz w:val="21"/>
              </w:rPr>
            </w:pPr>
          </w:p>
        </w:tc>
        <w:tc>
          <w:tcPr>
            <w:tcW w:w="1864" w:type="dxa"/>
            <w:vAlign w:val="top"/>
          </w:tcPr>
          <w:p>
            <w:pPr>
              <w:rPr>
                <w:rFonts w:hint="eastAsia" w:ascii="宋体" w:hAnsi="宋体" w:eastAsia="宋体" w:cs="宋体"/>
                <w:sz w:val="21"/>
              </w:rPr>
            </w:pPr>
          </w:p>
        </w:tc>
        <w:tc>
          <w:tcPr>
            <w:tcW w:w="2586" w:type="dxa"/>
            <w:vMerge w:val="continue"/>
            <w:tcBorders>
              <w:top w:val="nil"/>
              <w:bottom w:val="nil"/>
            </w:tcBorders>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994" w:type="dxa"/>
            <w:vAlign w:val="top"/>
          </w:tcPr>
          <w:p>
            <w:pPr>
              <w:rPr>
                <w:rFonts w:hint="eastAsia" w:ascii="宋体" w:hAnsi="宋体" w:eastAsia="宋体" w:cs="宋体"/>
                <w:sz w:val="21"/>
              </w:rPr>
            </w:pPr>
          </w:p>
        </w:tc>
        <w:tc>
          <w:tcPr>
            <w:tcW w:w="2456" w:type="dxa"/>
            <w:vAlign w:val="top"/>
          </w:tcPr>
          <w:p>
            <w:pPr>
              <w:rPr>
                <w:rFonts w:hint="eastAsia" w:ascii="宋体" w:hAnsi="宋体" w:eastAsia="宋体" w:cs="宋体"/>
                <w:sz w:val="21"/>
              </w:rPr>
            </w:pPr>
          </w:p>
        </w:tc>
        <w:tc>
          <w:tcPr>
            <w:tcW w:w="1864" w:type="dxa"/>
            <w:vAlign w:val="top"/>
          </w:tcPr>
          <w:p>
            <w:pPr>
              <w:rPr>
                <w:rFonts w:hint="eastAsia" w:ascii="宋体" w:hAnsi="宋体" w:eastAsia="宋体" w:cs="宋体"/>
                <w:sz w:val="21"/>
              </w:rPr>
            </w:pPr>
          </w:p>
        </w:tc>
        <w:tc>
          <w:tcPr>
            <w:tcW w:w="2586" w:type="dxa"/>
            <w:vMerge w:val="continue"/>
            <w:tcBorders>
              <w:top w:val="nil"/>
              <w:bottom w:val="nil"/>
            </w:tcBorders>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994" w:type="dxa"/>
            <w:vAlign w:val="top"/>
          </w:tcPr>
          <w:p>
            <w:pPr>
              <w:rPr>
                <w:rFonts w:hint="eastAsia" w:ascii="宋体" w:hAnsi="宋体" w:eastAsia="宋体" w:cs="宋体"/>
                <w:sz w:val="21"/>
              </w:rPr>
            </w:pPr>
          </w:p>
        </w:tc>
        <w:tc>
          <w:tcPr>
            <w:tcW w:w="2456" w:type="dxa"/>
            <w:vAlign w:val="top"/>
          </w:tcPr>
          <w:p>
            <w:pPr>
              <w:rPr>
                <w:rFonts w:hint="eastAsia" w:ascii="宋体" w:hAnsi="宋体" w:eastAsia="宋体" w:cs="宋体"/>
                <w:sz w:val="21"/>
              </w:rPr>
            </w:pPr>
          </w:p>
        </w:tc>
        <w:tc>
          <w:tcPr>
            <w:tcW w:w="1864" w:type="dxa"/>
            <w:vAlign w:val="top"/>
          </w:tcPr>
          <w:p>
            <w:pPr>
              <w:rPr>
                <w:rFonts w:hint="eastAsia" w:ascii="宋体" w:hAnsi="宋体" w:eastAsia="宋体" w:cs="宋体"/>
                <w:sz w:val="21"/>
              </w:rPr>
            </w:pPr>
          </w:p>
        </w:tc>
        <w:tc>
          <w:tcPr>
            <w:tcW w:w="2586" w:type="dxa"/>
            <w:vMerge w:val="continue"/>
            <w:tcBorders>
              <w:top w:val="nil"/>
              <w:bottom w:val="nil"/>
            </w:tcBorders>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994" w:type="dxa"/>
            <w:vAlign w:val="top"/>
          </w:tcPr>
          <w:p>
            <w:pPr>
              <w:rPr>
                <w:rFonts w:hint="eastAsia" w:ascii="宋体" w:hAnsi="宋体" w:eastAsia="宋体" w:cs="宋体"/>
                <w:sz w:val="21"/>
              </w:rPr>
            </w:pPr>
          </w:p>
        </w:tc>
        <w:tc>
          <w:tcPr>
            <w:tcW w:w="2456" w:type="dxa"/>
            <w:vAlign w:val="top"/>
          </w:tcPr>
          <w:p>
            <w:pPr>
              <w:rPr>
                <w:rFonts w:hint="eastAsia" w:ascii="宋体" w:hAnsi="宋体" w:eastAsia="宋体" w:cs="宋体"/>
                <w:sz w:val="21"/>
              </w:rPr>
            </w:pPr>
          </w:p>
        </w:tc>
        <w:tc>
          <w:tcPr>
            <w:tcW w:w="1864" w:type="dxa"/>
            <w:vAlign w:val="top"/>
          </w:tcPr>
          <w:p>
            <w:pPr>
              <w:rPr>
                <w:rFonts w:hint="eastAsia" w:ascii="宋体" w:hAnsi="宋体" w:eastAsia="宋体" w:cs="宋体"/>
                <w:sz w:val="21"/>
              </w:rPr>
            </w:pPr>
          </w:p>
        </w:tc>
        <w:tc>
          <w:tcPr>
            <w:tcW w:w="2586" w:type="dxa"/>
            <w:vMerge w:val="continue"/>
            <w:tcBorders>
              <w:top w:val="nil"/>
              <w:bottom w:val="nil"/>
            </w:tcBorders>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994" w:type="dxa"/>
            <w:vAlign w:val="top"/>
          </w:tcPr>
          <w:p>
            <w:pPr>
              <w:rPr>
                <w:rFonts w:hint="eastAsia" w:ascii="宋体" w:hAnsi="宋体" w:eastAsia="宋体" w:cs="宋体"/>
                <w:sz w:val="21"/>
              </w:rPr>
            </w:pPr>
          </w:p>
        </w:tc>
        <w:tc>
          <w:tcPr>
            <w:tcW w:w="2456" w:type="dxa"/>
            <w:vAlign w:val="top"/>
          </w:tcPr>
          <w:p>
            <w:pPr>
              <w:rPr>
                <w:rFonts w:hint="eastAsia" w:ascii="宋体" w:hAnsi="宋体" w:eastAsia="宋体" w:cs="宋体"/>
                <w:sz w:val="21"/>
              </w:rPr>
            </w:pPr>
          </w:p>
        </w:tc>
        <w:tc>
          <w:tcPr>
            <w:tcW w:w="1864" w:type="dxa"/>
            <w:vAlign w:val="top"/>
          </w:tcPr>
          <w:p>
            <w:pPr>
              <w:rPr>
                <w:rFonts w:hint="eastAsia" w:ascii="宋体" w:hAnsi="宋体" w:eastAsia="宋体" w:cs="宋体"/>
                <w:sz w:val="21"/>
              </w:rPr>
            </w:pPr>
          </w:p>
        </w:tc>
        <w:tc>
          <w:tcPr>
            <w:tcW w:w="2586" w:type="dxa"/>
            <w:vMerge w:val="continue"/>
            <w:tcBorders>
              <w:top w:val="nil"/>
              <w:bottom w:val="nil"/>
            </w:tcBorders>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994" w:type="dxa"/>
            <w:vAlign w:val="top"/>
          </w:tcPr>
          <w:p>
            <w:pPr>
              <w:rPr>
                <w:rFonts w:hint="eastAsia" w:ascii="宋体" w:hAnsi="宋体" w:eastAsia="宋体" w:cs="宋体"/>
                <w:sz w:val="21"/>
              </w:rPr>
            </w:pPr>
          </w:p>
        </w:tc>
        <w:tc>
          <w:tcPr>
            <w:tcW w:w="2456" w:type="dxa"/>
            <w:vAlign w:val="top"/>
          </w:tcPr>
          <w:p>
            <w:pPr>
              <w:rPr>
                <w:rFonts w:hint="eastAsia" w:ascii="宋体" w:hAnsi="宋体" w:eastAsia="宋体" w:cs="宋体"/>
                <w:sz w:val="21"/>
              </w:rPr>
            </w:pPr>
          </w:p>
        </w:tc>
        <w:tc>
          <w:tcPr>
            <w:tcW w:w="1864" w:type="dxa"/>
            <w:vAlign w:val="top"/>
          </w:tcPr>
          <w:p>
            <w:pPr>
              <w:rPr>
                <w:rFonts w:hint="eastAsia" w:ascii="宋体" w:hAnsi="宋体" w:eastAsia="宋体" w:cs="宋体"/>
                <w:sz w:val="21"/>
              </w:rPr>
            </w:pPr>
          </w:p>
        </w:tc>
        <w:tc>
          <w:tcPr>
            <w:tcW w:w="2586" w:type="dxa"/>
            <w:vMerge w:val="continue"/>
            <w:tcBorders>
              <w:top w:val="nil"/>
              <w:bottom w:val="nil"/>
            </w:tcBorders>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450" w:type="dxa"/>
            <w:gridSpan w:val="2"/>
            <w:vAlign w:val="top"/>
          </w:tcPr>
          <w:p>
            <w:pPr>
              <w:pStyle w:val="21"/>
              <w:spacing w:before="183" w:line="219" w:lineRule="auto"/>
              <w:ind w:left="869"/>
              <w:rPr>
                <w:rFonts w:hint="eastAsia" w:ascii="宋体" w:hAnsi="宋体" w:eastAsia="宋体" w:cs="宋体"/>
              </w:rPr>
            </w:pPr>
            <w:r>
              <w:rPr>
                <w:rFonts w:hint="eastAsia" w:ascii="宋体" w:hAnsi="宋体" w:eastAsia="宋体" w:cs="宋体"/>
                <w:spacing w:val="-2"/>
              </w:rPr>
              <w:t>拟分包工程造价合计（万元）</w:t>
            </w:r>
          </w:p>
        </w:tc>
        <w:tc>
          <w:tcPr>
            <w:tcW w:w="1864" w:type="dxa"/>
            <w:vAlign w:val="top"/>
          </w:tcPr>
          <w:p>
            <w:pPr>
              <w:rPr>
                <w:rFonts w:hint="eastAsia" w:ascii="宋体" w:hAnsi="宋体" w:eastAsia="宋体" w:cs="宋体"/>
                <w:sz w:val="21"/>
              </w:rPr>
            </w:pPr>
          </w:p>
        </w:tc>
        <w:tc>
          <w:tcPr>
            <w:tcW w:w="2586" w:type="dxa"/>
            <w:vMerge w:val="continue"/>
            <w:tcBorders>
              <w:top w:val="nil"/>
            </w:tcBorders>
            <w:vAlign w:val="top"/>
          </w:tcPr>
          <w:p>
            <w:pPr>
              <w:rPr>
                <w:rFonts w:hint="eastAsia" w:ascii="宋体" w:hAnsi="宋体" w:eastAsia="宋体" w:cs="宋体"/>
                <w:sz w:val="21"/>
              </w:rPr>
            </w:pPr>
          </w:p>
        </w:tc>
      </w:tr>
    </w:tbl>
    <w:p>
      <w:pPr>
        <w:rPr>
          <w:rFonts w:hint="eastAsia" w:ascii="宋体" w:hAnsi="宋体" w:eastAsia="宋体" w:cs="宋体"/>
          <w:sz w:val="21"/>
        </w:rPr>
      </w:pPr>
    </w:p>
    <w:p>
      <w:pPr>
        <w:rPr>
          <w:rFonts w:hint="eastAsia" w:ascii="宋体" w:hAnsi="宋体" w:eastAsia="宋体" w:cs="宋体"/>
          <w:sz w:val="21"/>
          <w:szCs w:val="21"/>
        </w:rPr>
        <w:sectPr>
          <w:footerReference r:id="rId30" w:type="default"/>
          <w:pgSz w:w="11912" w:h="16851"/>
          <w:pgMar w:top="1440" w:right="1800" w:bottom="1440" w:left="1800" w:header="0" w:footer="895" w:gutter="0"/>
          <w:pgNumType w:fmt="decimal"/>
          <w:cols w:space="720" w:num="1"/>
        </w:sectPr>
      </w:pPr>
    </w:p>
    <w:p>
      <w:pPr>
        <w:pStyle w:val="6"/>
        <w:spacing w:before="101" w:line="224" w:lineRule="auto"/>
        <w:ind w:left="23"/>
        <w:jc w:val="center"/>
        <w:outlineLvl w:val="1"/>
        <w:rPr>
          <w:rFonts w:hint="eastAsia" w:ascii="宋体" w:hAnsi="宋体" w:eastAsia="宋体" w:cs="宋体"/>
        </w:rPr>
      </w:pPr>
      <w:bookmarkStart w:id="604" w:name="_Toc24557"/>
      <w:r>
        <w:rPr>
          <w:rFonts w:hint="eastAsia" w:ascii="宋体" w:hAnsi="宋体" w:eastAsia="宋体" w:cs="宋体"/>
          <w:spacing w:val="10"/>
          <w14:textOutline w14:w="5791" w14:cap="flat" w14:cmpd="sng">
            <w14:solidFill>
              <w14:srgbClr w14:val="000000"/>
            </w14:solidFill>
            <w14:prstDash w14:val="solid"/>
            <w14:miter w14:val="0"/>
          </w14:textOutline>
        </w:rPr>
        <w:t>八、资格审查资料</w:t>
      </w:r>
      <w:bookmarkEnd w:id="604"/>
    </w:p>
    <w:p>
      <w:pPr>
        <w:pStyle w:val="2"/>
        <w:pageBreakBefore w:val="0"/>
        <w:kinsoku/>
        <w:wordWrap w:val="0"/>
        <w:bidi w:val="0"/>
        <w:spacing w:before="0" w:after="0" w:line="380" w:lineRule="atLeast"/>
        <w:jc w:val="center"/>
        <w:outlineLvl w:val="9"/>
        <w:rPr>
          <w:rFonts w:hint="eastAsia" w:ascii="宋体" w:hAnsi="宋体" w:eastAsia="宋体" w:cs="宋体"/>
          <w:b w:val="0"/>
          <w:sz w:val="24"/>
          <w:szCs w:val="24"/>
        </w:rPr>
      </w:pPr>
      <w:bookmarkStart w:id="605" w:name="_Toc15892"/>
      <w:bookmarkStart w:id="606" w:name="_Toc5297"/>
      <w:bookmarkStart w:id="607" w:name="_Toc234833279"/>
    </w:p>
    <w:p>
      <w:pPr>
        <w:pStyle w:val="2"/>
        <w:pageBreakBefore w:val="0"/>
        <w:kinsoku/>
        <w:wordWrap w:val="0"/>
        <w:bidi w:val="0"/>
        <w:spacing w:before="0" w:after="0" w:line="380" w:lineRule="atLeast"/>
        <w:jc w:val="center"/>
        <w:outlineLvl w:val="2"/>
        <w:rPr>
          <w:rFonts w:hint="eastAsia" w:ascii="宋体" w:hAnsi="宋体" w:eastAsia="宋体" w:cs="宋体"/>
          <w:sz w:val="23"/>
          <w:szCs w:val="23"/>
        </w:rPr>
      </w:pPr>
      <w:bookmarkStart w:id="608" w:name="_Toc13560"/>
      <w:r>
        <w:rPr>
          <w:rFonts w:hint="eastAsia" w:ascii="宋体" w:hAnsi="宋体" w:eastAsia="宋体" w:cs="宋体"/>
          <w:b w:val="0"/>
          <w:sz w:val="24"/>
          <w:szCs w:val="24"/>
        </w:rPr>
        <w:t>（一）投标人基本情况表</w:t>
      </w:r>
      <w:bookmarkEnd w:id="605"/>
      <w:bookmarkEnd w:id="606"/>
      <w:bookmarkEnd w:id="607"/>
      <w:bookmarkEnd w:id="608"/>
    </w:p>
    <w:tbl>
      <w:tblPr>
        <w:tblStyle w:val="1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7"/>
        <w:gridCol w:w="900"/>
        <w:gridCol w:w="1080"/>
        <w:gridCol w:w="529"/>
        <w:gridCol w:w="731"/>
        <w:gridCol w:w="1078"/>
        <w:gridCol w:w="182"/>
        <w:gridCol w:w="901"/>
        <w:gridCol w:w="1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投标人名称</w:t>
            </w:r>
          </w:p>
        </w:tc>
        <w:tc>
          <w:tcPr>
            <w:tcW w:w="7021" w:type="dxa"/>
            <w:gridSpan w:val="8"/>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注册地址</w:t>
            </w:r>
          </w:p>
        </w:tc>
        <w:tc>
          <w:tcPr>
            <w:tcW w:w="3240"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邮政编码</w:t>
            </w:r>
          </w:p>
        </w:tc>
        <w:tc>
          <w:tcPr>
            <w:tcW w:w="2703"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联系方式</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联系人</w:t>
            </w: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电 话</w:t>
            </w:r>
          </w:p>
        </w:tc>
        <w:tc>
          <w:tcPr>
            <w:tcW w:w="2703"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传  真</w:t>
            </w: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电子邮件</w:t>
            </w:r>
          </w:p>
        </w:tc>
        <w:tc>
          <w:tcPr>
            <w:tcW w:w="2703"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法定代表人</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姓名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技术职称</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c>
          <w:tcPr>
            <w:tcW w:w="1083"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电话</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技术负责人</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姓名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技术职称</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c>
          <w:tcPr>
            <w:tcW w:w="1083"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电话</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营业执照号</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c>
          <w:tcPr>
            <w:tcW w:w="5041"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ind w:firstLine="105" w:firstLineChars="50"/>
              <w:jc w:val="center"/>
              <w:rPr>
                <w:rFonts w:hint="eastAsia" w:ascii="宋体" w:hAnsi="宋体" w:eastAsia="宋体" w:cs="宋体"/>
                <w:szCs w:val="21"/>
              </w:rPr>
            </w:pPr>
            <w:r>
              <w:rPr>
                <w:rFonts w:hint="eastAsia" w:ascii="宋体" w:hAnsi="宋体" w:eastAsia="宋体" w:cs="宋体"/>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企业资质等级</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c>
          <w:tcPr>
            <w:tcW w:w="529"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其中</w:t>
            </w:r>
          </w:p>
        </w:tc>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项目经理</w:t>
            </w:r>
          </w:p>
        </w:tc>
        <w:tc>
          <w:tcPr>
            <w:tcW w:w="2521"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注册资本</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c>
          <w:tcPr>
            <w:tcW w:w="529"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高级职称人员</w:t>
            </w:r>
          </w:p>
        </w:tc>
        <w:tc>
          <w:tcPr>
            <w:tcW w:w="2521"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成立日期</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c>
          <w:tcPr>
            <w:tcW w:w="529"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中级职称人员</w:t>
            </w:r>
          </w:p>
        </w:tc>
        <w:tc>
          <w:tcPr>
            <w:tcW w:w="2521"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基本账户开户银行</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c>
          <w:tcPr>
            <w:tcW w:w="529"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初级职称人员</w:t>
            </w:r>
          </w:p>
        </w:tc>
        <w:tc>
          <w:tcPr>
            <w:tcW w:w="2521"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基本账户银行账号</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c>
          <w:tcPr>
            <w:tcW w:w="529"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pStyle w:val="12"/>
              <w:pageBreakBefore w:val="0"/>
              <w:kinsoku/>
              <w:wordWrap w:val="0"/>
              <w:bidi w:val="0"/>
              <w:rPr>
                <w:rFonts w:hint="eastAsia" w:ascii="宋体" w:hAnsi="宋体" w:eastAsia="宋体" w:cs="宋体"/>
                <w:color w:val="auto"/>
              </w:rPr>
            </w:pPr>
            <w:r>
              <w:rPr>
                <w:rFonts w:hint="eastAsia" w:ascii="宋体" w:hAnsi="宋体" w:eastAsia="宋体" w:cs="宋体"/>
                <w:color w:val="auto"/>
              </w:rPr>
              <w:t>技工</w:t>
            </w:r>
          </w:p>
        </w:tc>
        <w:tc>
          <w:tcPr>
            <w:tcW w:w="2521"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right w:val="single" w:color="auto" w:sz="4" w:space="0"/>
            </w:tcBorders>
            <w:noWrap w:val="0"/>
            <w:vAlign w:val="center"/>
          </w:tcPr>
          <w:p>
            <w:pPr>
              <w:pageBreakBefore w:val="0"/>
              <w:kinsoku/>
              <w:wordWrap w:val="0"/>
              <w:topLinePunct/>
              <w:bidi w:val="0"/>
              <w:spacing w:line="440" w:lineRule="exact"/>
              <w:ind w:firstLine="210" w:firstLineChars="100"/>
              <w:jc w:val="center"/>
              <w:rPr>
                <w:rFonts w:hint="eastAsia" w:ascii="宋体" w:hAnsi="宋体" w:eastAsia="宋体" w:cs="宋体"/>
                <w:szCs w:val="21"/>
              </w:rPr>
            </w:pPr>
            <w:r>
              <w:rPr>
                <w:rFonts w:hint="eastAsia" w:ascii="宋体" w:hAnsi="宋体" w:eastAsia="宋体" w:cs="宋体"/>
                <w:szCs w:val="21"/>
              </w:rPr>
              <w:t>经营范围</w:t>
            </w:r>
          </w:p>
        </w:tc>
        <w:tc>
          <w:tcPr>
            <w:tcW w:w="7021" w:type="dxa"/>
            <w:gridSpan w:val="8"/>
            <w:tcBorders>
              <w:top w:val="single" w:color="auto" w:sz="4" w:space="0"/>
              <w:left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p>
            <w:pPr>
              <w:pageBreakBefore w:val="0"/>
              <w:kinsoku/>
              <w:wordWrap w:val="0"/>
              <w:topLinePunct/>
              <w:bidi w:val="0"/>
              <w:spacing w:line="440" w:lineRule="exact"/>
              <w:jc w:val="center"/>
              <w:rPr>
                <w:rFonts w:hint="eastAsia" w:ascii="宋体" w:hAnsi="宋体" w:eastAsia="宋体" w:cs="宋体"/>
                <w:szCs w:val="21"/>
              </w:rPr>
            </w:pPr>
          </w:p>
          <w:p>
            <w:pPr>
              <w:pageBreakBefore w:val="0"/>
              <w:kinsoku/>
              <w:wordWrap w:val="0"/>
              <w:topLinePunct/>
              <w:bidi w:val="0"/>
              <w:spacing w:line="440" w:lineRule="exact"/>
              <w:jc w:val="center"/>
              <w:rPr>
                <w:rFonts w:hint="eastAsia" w:ascii="宋体" w:hAnsi="宋体" w:eastAsia="宋体" w:cs="宋体"/>
                <w:szCs w:val="21"/>
              </w:rPr>
            </w:pPr>
          </w:p>
          <w:p>
            <w:pPr>
              <w:pageBreakBefore w:val="0"/>
              <w:kinsoku/>
              <w:wordWrap w:val="0"/>
              <w:topLinePunct/>
              <w:bidi w:val="0"/>
              <w:spacing w:line="44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投标人关联企业情况</w:t>
            </w:r>
          </w:p>
        </w:tc>
        <w:tc>
          <w:tcPr>
            <w:tcW w:w="7021" w:type="dxa"/>
            <w:gridSpan w:val="8"/>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00" w:lineRule="atLeast"/>
              <w:rPr>
                <w:rFonts w:hint="eastAsia" w:ascii="宋体" w:hAnsi="宋体" w:eastAsia="宋体" w:cs="宋体"/>
                <w:szCs w:val="21"/>
              </w:rPr>
            </w:pPr>
            <w:r>
              <w:rPr>
                <w:rFonts w:hint="eastAsia" w:ascii="宋体" w:hAnsi="宋体" w:eastAsia="宋体" w:cs="宋体"/>
                <w:szCs w:val="21"/>
              </w:rPr>
              <w:t>投标人应提供关联企业情况，包括：</w:t>
            </w:r>
          </w:p>
          <w:p>
            <w:pPr>
              <w:pageBreakBefore w:val="0"/>
              <w:kinsoku/>
              <w:wordWrap w:val="0"/>
              <w:topLinePunct/>
              <w:bidi w:val="0"/>
              <w:spacing w:line="400" w:lineRule="atLeast"/>
              <w:rPr>
                <w:rFonts w:hint="eastAsia" w:ascii="宋体" w:hAnsi="宋体" w:eastAsia="宋体" w:cs="宋体"/>
                <w:szCs w:val="21"/>
              </w:rPr>
            </w:pPr>
            <w:r>
              <w:rPr>
                <w:rFonts w:hint="eastAsia" w:ascii="宋体" w:hAnsi="宋体" w:eastAsia="宋体" w:cs="宋体"/>
                <w:szCs w:val="21"/>
              </w:rPr>
              <w:t>（1）投标人的所有股东名称及相应股权（出资额）比例；如投标人为上市公司，投标人应提供股权占公司股份总数</w:t>
            </w:r>
            <w:r>
              <w:rPr>
                <w:rFonts w:hint="eastAsia" w:ascii="宋体" w:hAnsi="宋体" w:eastAsia="宋体" w:cs="宋体"/>
                <w:szCs w:val="21"/>
                <w:u w:val="single"/>
              </w:rPr>
              <w:t xml:space="preserve">   </w:t>
            </w:r>
            <w:r>
              <w:rPr>
                <w:rFonts w:hint="eastAsia" w:ascii="宋体" w:hAnsi="宋体" w:eastAsia="宋体" w:cs="宋体"/>
                <w:szCs w:val="21"/>
              </w:rPr>
              <w:t>%以上的所有股东名称及相应股权比例；</w:t>
            </w:r>
          </w:p>
          <w:p>
            <w:pPr>
              <w:pageBreakBefore w:val="0"/>
              <w:kinsoku/>
              <w:wordWrap w:val="0"/>
              <w:topLinePunct/>
              <w:bidi w:val="0"/>
              <w:spacing w:line="400" w:lineRule="atLeast"/>
              <w:rPr>
                <w:rFonts w:hint="eastAsia" w:ascii="宋体" w:hAnsi="宋体" w:eastAsia="宋体" w:cs="宋体"/>
                <w:szCs w:val="21"/>
              </w:rPr>
            </w:pPr>
            <w:r>
              <w:rPr>
                <w:rFonts w:hint="eastAsia" w:ascii="宋体" w:hAnsi="宋体" w:eastAsia="宋体" w:cs="宋体"/>
                <w:szCs w:val="21"/>
              </w:rPr>
              <w:t>（2）投标人投资（控股）或管理的下属企业名称、持有股权（出资额）比例；</w:t>
            </w:r>
          </w:p>
          <w:p>
            <w:pPr>
              <w:pageBreakBefore w:val="0"/>
              <w:kinsoku/>
              <w:wordWrap w:val="0"/>
              <w:topLinePunct/>
              <w:bidi w:val="0"/>
              <w:spacing w:line="400" w:lineRule="atLeast"/>
              <w:rPr>
                <w:rFonts w:hint="eastAsia" w:ascii="宋体" w:hAnsi="宋体" w:eastAsia="宋体" w:cs="宋体"/>
                <w:szCs w:val="21"/>
              </w:rPr>
            </w:pPr>
            <w:r>
              <w:rPr>
                <w:rFonts w:hint="eastAsia" w:ascii="宋体" w:hAnsi="宋体" w:eastAsia="宋体" w:cs="宋体"/>
                <w:szCs w:val="21"/>
              </w:rPr>
              <w:t>（3）与投标人单位负责人（即法定代表人）为同一人的其他单位名称</w:t>
            </w:r>
          </w:p>
          <w:p>
            <w:pPr>
              <w:pageBreakBefore w:val="0"/>
              <w:kinsoku/>
              <w:wordWrap w:val="0"/>
              <w:topLinePunct/>
              <w:bidi w:val="0"/>
              <w:spacing w:line="44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备注</w:t>
            </w:r>
          </w:p>
        </w:tc>
        <w:tc>
          <w:tcPr>
            <w:tcW w:w="7021" w:type="dxa"/>
            <w:gridSpan w:val="8"/>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r>
    </w:tbl>
    <w:p>
      <w:pPr>
        <w:pageBreakBefore w:val="0"/>
        <w:widowControl/>
        <w:kinsoku/>
        <w:wordWrap w:val="0"/>
        <w:autoSpaceDE w:val="0"/>
        <w:autoSpaceDN w:val="0"/>
        <w:bidi w:val="0"/>
        <w:spacing w:line="400" w:lineRule="atLeast"/>
        <w:ind w:left="630" w:hanging="630" w:hangingChars="300"/>
        <w:textAlignment w:val="bottom"/>
        <w:rPr>
          <w:rFonts w:hint="eastAsia" w:ascii="宋体" w:hAnsi="宋体" w:eastAsia="宋体" w:cs="宋体"/>
          <w:szCs w:val="21"/>
        </w:rPr>
      </w:pPr>
      <w:r>
        <w:rPr>
          <w:rFonts w:hint="eastAsia" w:ascii="宋体" w:hAnsi="宋体" w:eastAsia="宋体" w:cs="宋体"/>
          <w:szCs w:val="21"/>
        </w:rPr>
        <w:t>注：1.</w:t>
      </w:r>
      <w:r>
        <w:rPr>
          <w:rFonts w:hint="eastAsia" w:ascii="宋体" w:hAnsi="宋体" w:eastAsia="宋体" w:cs="宋体"/>
        </w:rPr>
        <w:t>投标人应根据招标文件第二章“投标人须知”第3.5.1项的要求在本表后附相关证明材料。</w:t>
      </w:r>
    </w:p>
    <w:p>
      <w:pPr>
        <w:spacing w:line="245" w:lineRule="auto"/>
        <w:rPr>
          <w:rFonts w:hint="eastAsia" w:ascii="宋体" w:hAnsi="宋体" w:eastAsia="宋体" w:cs="宋体"/>
          <w:sz w:val="21"/>
        </w:rPr>
      </w:pPr>
      <w:r>
        <w:rPr>
          <w:rFonts w:hint="eastAsia" w:ascii="宋体" w:hAnsi="宋体" w:eastAsia="宋体" w:cs="宋体"/>
          <w:szCs w:val="21"/>
        </w:rPr>
        <w:t>2.以联合体形式参与投标的，联合体各成员应分别填写。</w:t>
      </w:r>
    </w:p>
    <w:p>
      <w:pPr>
        <w:spacing w:line="246" w:lineRule="auto"/>
        <w:rPr>
          <w:rFonts w:hint="eastAsia" w:ascii="宋体" w:hAnsi="宋体" w:eastAsia="宋体" w:cs="宋体"/>
          <w:sz w:val="21"/>
        </w:rPr>
      </w:pPr>
    </w:p>
    <w:p>
      <w:pPr>
        <w:spacing w:line="246" w:lineRule="auto"/>
        <w:rPr>
          <w:rFonts w:hint="eastAsia" w:ascii="宋体" w:hAnsi="宋体" w:eastAsia="宋体" w:cs="宋体"/>
          <w:sz w:val="21"/>
        </w:rPr>
      </w:pPr>
    </w:p>
    <w:p>
      <w:pPr>
        <w:rPr>
          <w:rFonts w:hint="eastAsia" w:ascii="宋体" w:hAnsi="宋体" w:eastAsia="宋体" w:cs="宋体"/>
          <w:sz w:val="21"/>
        </w:rPr>
      </w:pPr>
      <w:r>
        <w:rPr>
          <w:rFonts w:hint="eastAsia" w:ascii="宋体" w:hAnsi="宋体" w:eastAsia="宋体" w:cs="宋体"/>
          <w:sz w:val="21"/>
        </w:rPr>
        <w:br w:type="page"/>
      </w:r>
    </w:p>
    <w:p>
      <w:pPr>
        <w:pStyle w:val="2"/>
        <w:pageBreakBefore w:val="0"/>
        <w:kinsoku/>
        <w:wordWrap w:val="0"/>
        <w:bidi w:val="0"/>
        <w:spacing w:before="0" w:after="0" w:line="380" w:lineRule="atLeast"/>
        <w:jc w:val="center"/>
        <w:outlineLvl w:val="2"/>
        <w:rPr>
          <w:rFonts w:hint="eastAsia" w:ascii="宋体" w:hAnsi="宋体" w:eastAsia="宋体" w:cs="宋体"/>
          <w:b w:val="0"/>
          <w:sz w:val="24"/>
          <w:szCs w:val="24"/>
        </w:rPr>
      </w:pPr>
      <w:bookmarkStart w:id="609" w:name="_Toc18039"/>
      <w:bookmarkStart w:id="610" w:name="_Toc5057"/>
      <w:bookmarkStart w:id="611" w:name="_Toc2704"/>
      <w:bookmarkStart w:id="612" w:name="_Toc234833280"/>
      <w:r>
        <w:rPr>
          <w:rFonts w:hint="eastAsia" w:ascii="宋体" w:hAnsi="宋体" w:eastAsia="宋体" w:cs="宋体"/>
          <w:b w:val="0"/>
          <w:sz w:val="24"/>
          <w:szCs w:val="24"/>
        </w:rPr>
        <w:t>（二）投标人企业组织机构框图</w:t>
      </w:r>
      <w:bookmarkEnd w:id="609"/>
      <w:bookmarkEnd w:id="610"/>
      <w:bookmarkEnd w:id="611"/>
      <w:bookmarkEnd w:id="612"/>
    </w:p>
    <w:p>
      <w:pPr>
        <w:pageBreakBefore w:val="0"/>
        <w:widowControl/>
        <w:kinsoku/>
        <w:wordWrap w:val="0"/>
        <w:autoSpaceDE w:val="0"/>
        <w:autoSpaceDN w:val="0"/>
        <w:bidi w:val="0"/>
        <w:spacing w:line="400" w:lineRule="atLeast"/>
        <w:ind w:left="180"/>
        <w:textAlignment w:val="bottom"/>
        <w:rPr>
          <w:rFonts w:hint="eastAsia" w:ascii="宋体" w:hAnsi="宋体" w:eastAsia="宋体" w:cs="宋体"/>
          <w:sz w:val="20"/>
          <w:szCs w:val="20"/>
        </w:rPr>
      </w:pPr>
    </w:p>
    <w:tbl>
      <w:tblPr>
        <w:tblStyle w:val="1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24" w:hRule="atLeast"/>
        </w:trPr>
        <w:tc>
          <w:tcPr>
            <w:tcW w:w="8891" w:type="dxa"/>
            <w:tcBorders>
              <w:bottom w:val="single" w:color="auto" w:sz="6" w:space="0"/>
            </w:tcBorders>
            <w:noWrap w:val="0"/>
            <w:vAlign w:val="top"/>
          </w:tcPr>
          <w:p>
            <w:pPr>
              <w:pageBreakBefore w:val="0"/>
              <w:kinsoku/>
              <w:wordWrap w:val="0"/>
              <w:bidi w:val="0"/>
              <w:spacing w:line="400" w:lineRule="atLeast"/>
              <w:ind w:left="266" w:right="174" w:rightChars="83" w:firstLine="4"/>
              <w:rPr>
                <w:rFonts w:hint="eastAsia" w:ascii="宋体" w:hAnsi="宋体" w:eastAsia="宋体" w:cs="宋体"/>
                <w:szCs w:val="21"/>
              </w:rPr>
            </w:pPr>
          </w:p>
          <w:p>
            <w:pPr>
              <w:pageBreakBefore w:val="0"/>
              <w:kinsoku/>
              <w:wordWrap w:val="0"/>
              <w:bidi w:val="0"/>
              <w:spacing w:line="520" w:lineRule="atLeast"/>
              <w:ind w:left="266" w:right="174" w:rightChars="83" w:firstLine="4"/>
              <w:rPr>
                <w:rFonts w:hint="eastAsia" w:ascii="宋体" w:hAnsi="宋体" w:eastAsia="宋体" w:cs="宋体"/>
                <w:szCs w:val="21"/>
              </w:rPr>
            </w:pPr>
            <w:r>
              <w:rPr>
                <w:rFonts w:hint="eastAsia" w:ascii="宋体" w:hAnsi="宋体" w:eastAsia="宋体" w:cs="宋体"/>
                <w:szCs w:val="21"/>
              </w:rPr>
              <w:t>以框图方式表示。</w:t>
            </w:r>
          </w:p>
          <w:p>
            <w:pPr>
              <w:pageBreakBefore w:val="0"/>
              <w:kinsoku/>
              <w:wordWrap w:val="0"/>
              <w:bidi w:val="0"/>
              <w:spacing w:line="400" w:lineRule="atLeast"/>
              <w:ind w:left="266" w:right="174" w:rightChars="83" w:firstLine="4"/>
              <w:rPr>
                <w:rFonts w:hint="eastAsia" w:ascii="宋体" w:hAnsi="宋体" w:eastAsia="宋体" w:cs="宋体"/>
                <w:szCs w:val="21"/>
              </w:rPr>
            </w:pPr>
          </w:p>
          <w:p>
            <w:pPr>
              <w:pageBreakBefore w:val="0"/>
              <w:kinsoku/>
              <w:wordWrap w:val="0"/>
              <w:bidi w:val="0"/>
              <w:spacing w:line="400" w:lineRule="atLeast"/>
              <w:ind w:right="174" w:rightChars="83" w:firstLine="4"/>
              <w:rPr>
                <w:rFonts w:hint="eastAsia" w:ascii="宋体" w:hAnsi="宋体" w:eastAsia="宋体" w:cs="宋体"/>
                <w:szCs w:val="21"/>
              </w:rPr>
            </w:pPr>
          </w:p>
          <w:p>
            <w:pPr>
              <w:pageBreakBefore w:val="0"/>
              <w:kinsoku/>
              <w:wordWrap w:val="0"/>
              <w:bidi w:val="0"/>
              <w:spacing w:line="400" w:lineRule="atLeast"/>
              <w:ind w:right="174" w:rightChars="83" w:firstLine="4"/>
              <w:rPr>
                <w:rFonts w:hint="eastAsia" w:ascii="宋体" w:hAnsi="宋体" w:eastAsia="宋体" w:cs="宋体"/>
                <w:szCs w:val="21"/>
              </w:rPr>
            </w:pPr>
          </w:p>
          <w:p>
            <w:pPr>
              <w:pageBreakBefore w:val="0"/>
              <w:kinsoku/>
              <w:wordWrap w:val="0"/>
              <w:bidi w:val="0"/>
              <w:spacing w:line="400" w:lineRule="atLeast"/>
              <w:ind w:right="174" w:rightChars="83" w:firstLine="4"/>
              <w:rPr>
                <w:rFonts w:hint="eastAsia" w:ascii="宋体" w:hAnsi="宋体" w:eastAsia="宋体" w:cs="宋体"/>
                <w:szCs w:val="21"/>
              </w:rPr>
            </w:pPr>
          </w:p>
          <w:p>
            <w:pPr>
              <w:pageBreakBefore w:val="0"/>
              <w:kinsoku/>
              <w:wordWrap w:val="0"/>
              <w:bidi w:val="0"/>
              <w:spacing w:line="400" w:lineRule="atLeast"/>
              <w:ind w:right="174" w:rightChars="83" w:firstLine="4"/>
              <w:rPr>
                <w:rFonts w:hint="eastAsia" w:ascii="宋体" w:hAnsi="宋体" w:eastAsia="宋体" w:cs="宋体"/>
                <w:szCs w:val="21"/>
              </w:rPr>
            </w:pPr>
          </w:p>
          <w:p>
            <w:pPr>
              <w:pageBreakBefore w:val="0"/>
              <w:kinsoku/>
              <w:wordWrap w:val="0"/>
              <w:bidi w:val="0"/>
              <w:spacing w:line="400" w:lineRule="atLeast"/>
              <w:ind w:right="174" w:rightChars="83" w:firstLine="4"/>
              <w:rPr>
                <w:rFonts w:hint="eastAsia" w:ascii="宋体" w:hAnsi="宋体" w:eastAsia="宋体" w:cs="宋体"/>
                <w:szCs w:val="21"/>
              </w:rPr>
            </w:pPr>
          </w:p>
          <w:p>
            <w:pPr>
              <w:pageBreakBefore w:val="0"/>
              <w:kinsoku/>
              <w:wordWrap w:val="0"/>
              <w:bidi w:val="0"/>
              <w:spacing w:line="400" w:lineRule="atLeast"/>
              <w:ind w:right="174" w:rightChars="83" w:firstLine="4"/>
              <w:rPr>
                <w:rFonts w:hint="eastAsia" w:ascii="宋体" w:hAnsi="宋体" w:eastAsia="宋体" w:cs="宋体"/>
                <w:szCs w:val="21"/>
              </w:rPr>
            </w:pPr>
          </w:p>
          <w:p>
            <w:pPr>
              <w:pageBreakBefore w:val="0"/>
              <w:kinsoku/>
              <w:wordWrap w:val="0"/>
              <w:bidi w:val="0"/>
              <w:spacing w:line="400" w:lineRule="atLeast"/>
              <w:ind w:right="174" w:rightChars="83" w:firstLine="4"/>
              <w:rPr>
                <w:rFonts w:hint="eastAsia" w:ascii="宋体" w:hAnsi="宋体" w:eastAsia="宋体" w:cs="宋体"/>
                <w:szCs w:val="21"/>
              </w:rPr>
            </w:pPr>
          </w:p>
          <w:p>
            <w:pPr>
              <w:pageBreakBefore w:val="0"/>
              <w:kinsoku/>
              <w:wordWrap w:val="0"/>
              <w:bidi w:val="0"/>
              <w:spacing w:line="400" w:lineRule="atLeast"/>
              <w:ind w:right="174" w:rightChars="83" w:firstLine="4"/>
              <w:rPr>
                <w:rFonts w:hint="eastAsia" w:ascii="宋体" w:hAnsi="宋体" w:eastAsia="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2" w:hRule="atLeast"/>
        </w:trPr>
        <w:tc>
          <w:tcPr>
            <w:tcW w:w="8891" w:type="dxa"/>
            <w:tcBorders>
              <w:bottom w:val="single" w:color="auto" w:sz="6" w:space="0"/>
            </w:tcBorders>
            <w:noWrap w:val="0"/>
            <w:vAlign w:val="top"/>
          </w:tcPr>
          <w:p>
            <w:pPr>
              <w:pageBreakBefore w:val="0"/>
              <w:kinsoku/>
              <w:wordWrap w:val="0"/>
              <w:bidi w:val="0"/>
              <w:spacing w:line="400" w:lineRule="atLeast"/>
              <w:ind w:left="266" w:right="174" w:rightChars="83" w:firstLine="4"/>
              <w:rPr>
                <w:rFonts w:hint="eastAsia" w:ascii="宋体" w:hAnsi="宋体" w:eastAsia="宋体" w:cs="宋体"/>
                <w:szCs w:val="21"/>
              </w:rPr>
            </w:pPr>
            <w:r>
              <w:rPr>
                <w:rFonts w:hint="eastAsia" w:ascii="宋体" w:hAnsi="宋体" w:eastAsia="宋体" w:cs="宋体"/>
                <w:szCs w:val="21"/>
              </w:rPr>
              <w:t>说明</w:t>
            </w:r>
          </w:p>
          <w:p>
            <w:pPr>
              <w:pageBreakBefore w:val="0"/>
              <w:kinsoku/>
              <w:wordWrap w:val="0"/>
              <w:bidi w:val="0"/>
              <w:spacing w:line="400" w:lineRule="atLeast"/>
              <w:ind w:left="266" w:right="174" w:rightChars="83" w:firstLine="4"/>
              <w:rPr>
                <w:rFonts w:hint="eastAsia" w:ascii="宋体" w:hAnsi="宋体" w:eastAsia="宋体" w:cs="宋体"/>
                <w:szCs w:val="21"/>
              </w:rPr>
            </w:pPr>
          </w:p>
          <w:p>
            <w:pPr>
              <w:pageBreakBefore w:val="0"/>
              <w:kinsoku/>
              <w:wordWrap w:val="0"/>
              <w:bidi w:val="0"/>
              <w:spacing w:line="400" w:lineRule="atLeast"/>
              <w:ind w:left="266" w:right="174" w:rightChars="83" w:firstLine="4"/>
              <w:rPr>
                <w:rFonts w:hint="eastAsia" w:ascii="宋体" w:hAnsi="宋体" w:eastAsia="宋体" w:cs="宋体"/>
                <w:szCs w:val="21"/>
              </w:rPr>
            </w:pPr>
          </w:p>
          <w:p>
            <w:pPr>
              <w:pageBreakBefore w:val="0"/>
              <w:kinsoku/>
              <w:wordWrap w:val="0"/>
              <w:bidi w:val="0"/>
              <w:spacing w:line="400" w:lineRule="atLeast"/>
              <w:ind w:left="266" w:right="174" w:rightChars="83" w:firstLine="4"/>
              <w:rPr>
                <w:rFonts w:hint="eastAsia" w:ascii="宋体" w:hAnsi="宋体" w:eastAsia="宋体" w:cs="宋体"/>
                <w:szCs w:val="21"/>
              </w:rPr>
            </w:pPr>
          </w:p>
          <w:p>
            <w:pPr>
              <w:pageBreakBefore w:val="0"/>
              <w:kinsoku/>
              <w:wordWrap w:val="0"/>
              <w:bidi w:val="0"/>
              <w:spacing w:line="400" w:lineRule="atLeast"/>
              <w:ind w:left="266" w:right="174" w:rightChars="83" w:firstLine="4"/>
              <w:rPr>
                <w:rFonts w:hint="eastAsia" w:ascii="宋体" w:hAnsi="宋体" w:eastAsia="宋体" w:cs="宋体"/>
                <w:szCs w:val="21"/>
              </w:rPr>
            </w:pPr>
          </w:p>
        </w:tc>
      </w:tr>
    </w:tbl>
    <w:p>
      <w:pPr>
        <w:pageBreakBefore w:val="0"/>
        <w:widowControl/>
        <w:kinsoku/>
        <w:wordWrap w:val="0"/>
        <w:autoSpaceDE w:val="0"/>
        <w:autoSpaceDN w:val="0"/>
        <w:bidi w:val="0"/>
        <w:spacing w:line="400" w:lineRule="atLeast"/>
        <w:ind w:left="180"/>
        <w:textAlignment w:val="bottom"/>
        <w:rPr>
          <w:rFonts w:hint="eastAsia" w:ascii="宋体" w:hAnsi="宋体" w:eastAsia="宋体" w:cs="宋体"/>
          <w:sz w:val="20"/>
          <w:szCs w:val="20"/>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6" w:lineRule="auto"/>
        <w:rPr>
          <w:rFonts w:hint="eastAsia" w:ascii="宋体" w:hAnsi="宋体" w:eastAsia="宋体" w:cs="宋体"/>
          <w:sz w:val="21"/>
        </w:rPr>
      </w:pPr>
    </w:p>
    <w:p>
      <w:pPr>
        <w:spacing w:line="246" w:lineRule="auto"/>
        <w:rPr>
          <w:rFonts w:hint="eastAsia" w:ascii="宋体" w:hAnsi="宋体" w:eastAsia="宋体" w:cs="宋体"/>
          <w:sz w:val="21"/>
        </w:rPr>
      </w:pPr>
    </w:p>
    <w:p>
      <w:pPr>
        <w:rPr>
          <w:rFonts w:hint="eastAsia" w:ascii="宋体" w:hAnsi="宋体" w:eastAsia="宋体" w:cs="宋体"/>
          <w:b w:val="0"/>
          <w:sz w:val="24"/>
          <w:szCs w:val="24"/>
        </w:rPr>
      </w:pPr>
      <w:bookmarkStart w:id="613" w:name="_Toc234833282"/>
      <w:bookmarkStart w:id="614" w:name="_Toc28271"/>
      <w:bookmarkStart w:id="615" w:name="_Toc9070"/>
      <w:r>
        <w:rPr>
          <w:rFonts w:hint="eastAsia" w:ascii="宋体" w:hAnsi="宋体" w:eastAsia="宋体" w:cs="宋体"/>
          <w:b w:val="0"/>
          <w:sz w:val="24"/>
          <w:szCs w:val="24"/>
        </w:rPr>
        <w:br w:type="page"/>
      </w:r>
    </w:p>
    <w:p>
      <w:pPr>
        <w:pStyle w:val="2"/>
        <w:pageBreakBefore w:val="0"/>
        <w:kinsoku/>
        <w:wordWrap w:val="0"/>
        <w:bidi w:val="0"/>
        <w:spacing w:before="0" w:after="0" w:line="380" w:lineRule="atLeast"/>
        <w:jc w:val="center"/>
        <w:outlineLvl w:val="2"/>
        <w:rPr>
          <w:rFonts w:hint="eastAsia" w:ascii="宋体" w:hAnsi="宋体" w:eastAsia="宋体" w:cs="宋体"/>
          <w:b w:val="0"/>
          <w:sz w:val="24"/>
          <w:szCs w:val="24"/>
        </w:rPr>
      </w:pPr>
      <w:bookmarkStart w:id="616" w:name="_Toc91"/>
      <w:r>
        <w:rPr>
          <w:rFonts w:hint="eastAsia" w:ascii="宋体" w:hAnsi="宋体" w:eastAsia="宋体" w:cs="宋体"/>
          <w:b w:val="0"/>
          <w:sz w:val="24"/>
          <w:szCs w:val="24"/>
        </w:rPr>
        <w:t>（</w:t>
      </w:r>
      <w:r>
        <w:rPr>
          <w:rFonts w:hint="eastAsia" w:ascii="宋体" w:hAnsi="宋体" w:eastAsia="宋体" w:cs="宋体"/>
          <w:b w:val="0"/>
          <w:sz w:val="24"/>
          <w:szCs w:val="24"/>
          <w:lang w:eastAsia="zh-CN"/>
        </w:rPr>
        <w:t>三</w:t>
      </w:r>
      <w:r>
        <w:rPr>
          <w:rFonts w:hint="eastAsia" w:ascii="宋体" w:hAnsi="宋体" w:eastAsia="宋体" w:cs="宋体"/>
          <w:b w:val="0"/>
          <w:sz w:val="24"/>
          <w:szCs w:val="24"/>
        </w:rPr>
        <w:t>）近年财务状况</w:t>
      </w:r>
      <w:bookmarkEnd w:id="613"/>
      <w:bookmarkEnd w:id="614"/>
      <w:bookmarkEnd w:id="615"/>
      <w:bookmarkEnd w:id="616"/>
    </w:p>
    <w:p>
      <w:pPr>
        <w:pageBreakBefore w:val="0"/>
        <w:kinsoku/>
        <w:wordWrap w:val="0"/>
        <w:bidi w:val="0"/>
        <w:spacing w:line="440" w:lineRule="exact"/>
        <w:rPr>
          <w:rFonts w:hint="eastAsia" w:ascii="宋体" w:hAnsi="宋体" w:eastAsia="宋体" w:cs="宋体"/>
          <w:sz w:val="20"/>
          <w:szCs w:val="20"/>
        </w:rPr>
      </w:pPr>
    </w:p>
    <w:p>
      <w:pPr>
        <w:pageBreakBefore w:val="0"/>
        <w:widowControl/>
        <w:kinsoku/>
        <w:wordWrap w:val="0"/>
        <w:autoSpaceDE w:val="0"/>
        <w:autoSpaceDN w:val="0"/>
        <w:bidi w:val="0"/>
        <w:spacing w:line="360" w:lineRule="atLeast"/>
        <w:ind w:left="180"/>
        <w:jc w:val="center"/>
        <w:textAlignment w:val="bottom"/>
        <w:rPr>
          <w:rFonts w:hint="eastAsia" w:ascii="宋体" w:hAnsi="宋体" w:eastAsia="宋体" w:cs="宋体"/>
          <w:sz w:val="24"/>
        </w:rPr>
      </w:pPr>
      <w:r>
        <w:rPr>
          <w:rFonts w:hint="eastAsia" w:ascii="宋体" w:hAnsi="宋体" w:eastAsia="宋体" w:cs="宋体"/>
          <w:sz w:val="24"/>
        </w:rPr>
        <w:t>财务状况表</w:t>
      </w:r>
    </w:p>
    <w:p>
      <w:pPr>
        <w:pageBreakBefore w:val="0"/>
        <w:kinsoku/>
        <w:wordWrap w:val="0"/>
        <w:bidi w:val="0"/>
        <w:spacing w:line="320" w:lineRule="atLeast"/>
        <w:jc w:val="center"/>
        <w:rPr>
          <w:rFonts w:hint="eastAsia" w:ascii="宋体" w:hAnsi="宋体" w:eastAsia="宋体" w:cs="宋体"/>
          <w:b/>
          <w:sz w:val="28"/>
        </w:rPr>
      </w:pPr>
    </w:p>
    <w:tbl>
      <w:tblPr>
        <w:tblStyle w:val="16"/>
        <w:tblW w:w="0" w:type="auto"/>
        <w:tblInd w:w="-77" w:type="dxa"/>
        <w:tblLayout w:type="fixed"/>
        <w:tblCellMar>
          <w:top w:w="0" w:type="dxa"/>
          <w:left w:w="28" w:type="dxa"/>
          <w:bottom w:w="0" w:type="dxa"/>
          <w:right w:w="28" w:type="dxa"/>
        </w:tblCellMar>
      </w:tblPr>
      <w:tblGrid>
        <w:gridCol w:w="4065"/>
        <w:gridCol w:w="900"/>
        <w:gridCol w:w="1320"/>
        <w:gridCol w:w="1320"/>
        <w:gridCol w:w="1320"/>
      </w:tblGrid>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jc w:val="center"/>
              <w:textAlignment w:val="bottom"/>
              <w:rPr>
                <w:rFonts w:hint="eastAsia" w:ascii="宋体" w:hAnsi="宋体" w:eastAsia="宋体" w:cs="宋体"/>
                <w:szCs w:val="21"/>
              </w:rPr>
            </w:pPr>
            <w:r>
              <w:rPr>
                <w:rFonts w:hint="eastAsia" w:ascii="宋体" w:hAnsi="宋体" w:eastAsia="宋体" w:cs="宋体"/>
                <w:szCs w:val="21"/>
              </w:rPr>
              <w:t>项目或指标</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szCs w:val="21"/>
              </w:rPr>
            </w:pPr>
            <w:r>
              <w:rPr>
                <w:rFonts w:hint="eastAsia" w:ascii="宋体" w:hAnsi="宋体" w:eastAsia="宋体" w:cs="宋体"/>
                <w:szCs w:val="21"/>
              </w:rPr>
              <w:t>单位</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textAlignment w:val="bottom"/>
              <w:rPr>
                <w:rFonts w:hint="eastAsia" w:ascii="宋体" w:hAnsi="宋体" w:eastAsia="宋体" w:cs="宋体"/>
                <w:szCs w:val="21"/>
              </w:rPr>
            </w:pPr>
            <w:r>
              <w:rPr>
                <w:rFonts w:hint="eastAsia" w:ascii="宋体" w:hAnsi="宋体" w:eastAsia="宋体" w:cs="宋体"/>
                <w:szCs w:val="21"/>
              </w:rPr>
              <w:t>一、 注册资本</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szCs w:val="21"/>
              </w:rPr>
            </w:pPr>
            <w:r>
              <w:rPr>
                <w:rFonts w:hint="eastAsia" w:ascii="宋体" w:hAnsi="宋体" w:eastAsia="宋体" w:cs="宋体"/>
                <w:szCs w:val="21"/>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textAlignment w:val="bottom"/>
              <w:rPr>
                <w:rFonts w:hint="eastAsia" w:ascii="宋体" w:hAnsi="宋体" w:eastAsia="宋体" w:cs="宋体"/>
                <w:szCs w:val="21"/>
              </w:rPr>
            </w:pPr>
            <w:r>
              <w:rPr>
                <w:rFonts w:hint="eastAsia" w:ascii="宋体" w:hAnsi="宋体" w:eastAsia="宋体" w:cs="宋体"/>
                <w:szCs w:val="21"/>
              </w:rPr>
              <w:t>二、 净资产</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szCs w:val="21"/>
              </w:rPr>
            </w:pPr>
            <w:r>
              <w:rPr>
                <w:rFonts w:hint="eastAsia" w:ascii="宋体" w:hAnsi="宋体" w:eastAsia="宋体" w:cs="宋体"/>
                <w:szCs w:val="21"/>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textAlignment w:val="bottom"/>
              <w:rPr>
                <w:rFonts w:hint="eastAsia" w:ascii="宋体" w:hAnsi="宋体" w:eastAsia="宋体" w:cs="宋体"/>
                <w:szCs w:val="21"/>
              </w:rPr>
            </w:pPr>
            <w:r>
              <w:rPr>
                <w:rFonts w:hint="eastAsia" w:ascii="宋体" w:hAnsi="宋体" w:eastAsia="宋体" w:cs="宋体"/>
                <w:szCs w:val="21"/>
              </w:rPr>
              <w:t>三、 总资产</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szCs w:val="21"/>
              </w:rPr>
            </w:pPr>
            <w:r>
              <w:rPr>
                <w:rFonts w:hint="eastAsia" w:ascii="宋体" w:hAnsi="宋体" w:eastAsia="宋体" w:cs="宋体"/>
                <w:szCs w:val="21"/>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textAlignment w:val="bottom"/>
              <w:rPr>
                <w:rFonts w:hint="eastAsia" w:ascii="宋体" w:hAnsi="宋体" w:eastAsia="宋体" w:cs="宋体"/>
                <w:szCs w:val="21"/>
              </w:rPr>
            </w:pPr>
            <w:r>
              <w:rPr>
                <w:rFonts w:hint="eastAsia" w:ascii="宋体" w:hAnsi="宋体" w:eastAsia="宋体" w:cs="宋体"/>
                <w:szCs w:val="21"/>
              </w:rPr>
              <w:t>四、 固定资产</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szCs w:val="21"/>
              </w:rPr>
            </w:pPr>
            <w:r>
              <w:rPr>
                <w:rFonts w:hint="eastAsia" w:ascii="宋体" w:hAnsi="宋体" w:eastAsia="宋体" w:cs="宋体"/>
                <w:szCs w:val="21"/>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textAlignment w:val="bottom"/>
              <w:rPr>
                <w:rFonts w:hint="eastAsia" w:ascii="宋体" w:hAnsi="宋体" w:eastAsia="宋体" w:cs="宋体"/>
                <w:szCs w:val="21"/>
              </w:rPr>
            </w:pPr>
            <w:r>
              <w:rPr>
                <w:rFonts w:hint="eastAsia" w:ascii="宋体" w:hAnsi="宋体" w:eastAsia="宋体" w:cs="宋体"/>
                <w:szCs w:val="21"/>
              </w:rPr>
              <w:t>五、 流动资产</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szCs w:val="21"/>
              </w:rPr>
            </w:pPr>
            <w:r>
              <w:rPr>
                <w:rFonts w:hint="eastAsia" w:ascii="宋体" w:hAnsi="宋体" w:eastAsia="宋体" w:cs="宋体"/>
                <w:szCs w:val="21"/>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textAlignment w:val="bottom"/>
              <w:rPr>
                <w:rFonts w:hint="eastAsia" w:ascii="宋体" w:hAnsi="宋体" w:eastAsia="宋体" w:cs="宋体"/>
                <w:szCs w:val="21"/>
              </w:rPr>
            </w:pPr>
            <w:r>
              <w:rPr>
                <w:rFonts w:hint="eastAsia" w:ascii="宋体" w:hAnsi="宋体" w:eastAsia="宋体" w:cs="宋体"/>
                <w:szCs w:val="21"/>
              </w:rPr>
              <w:t>六、 流动负债</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szCs w:val="21"/>
              </w:rPr>
            </w:pPr>
            <w:r>
              <w:rPr>
                <w:rFonts w:hint="eastAsia" w:ascii="宋体" w:hAnsi="宋体" w:eastAsia="宋体" w:cs="宋体"/>
                <w:szCs w:val="21"/>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textAlignment w:val="bottom"/>
              <w:rPr>
                <w:rFonts w:hint="eastAsia" w:ascii="宋体" w:hAnsi="宋体" w:eastAsia="宋体" w:cs="宋体"/>
                <w:szCs w:val="21"/>
              </w:rPr>
            </w:pPr>
            <w:r>
              <w:rPr>
                <w:rFonts w:hint="eastAsia" w:ascii="宋体" w:hAnsi="宋体" w:eastAsia="宋体" w:cs="宋体"/>
                <w:szCs w:val="21"/>
              </w:rPr>
              <w:t>七、 负债合计</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szCs w:val="21"/>
              </w:rPr>
            </w:pPr>
            <w:r>
              <w:rPr>
                <w:rFonts w:hint="eastAsia" w:ascii="宋体" w:hAnsi="宋体" w:eastAsia="宋体" w:cs="宋体"/>
                <w:szCs w:val="21"/>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textAlignment w:val="bottom"/>
              <w:rPr>
                <w:rFonts w:hint="eastAsia" w:ascii="宋体" w:hAnsi="宋体" w:eastAsia="宋体" w:cs="宋体"/>
                <w:szCs w:val="21"/>
              </w:rPr>
            </w:pPr>
            <w:r>
              <w:rPr>
                <w:rFonts w:hint="eastAsia" w:ascii="宋体" w:hAnsi="宋体" w:eastAsia="宋体" w:cs="宋体"/>
                <w:szCs w:val="21"/>
              </w:rPr>
              <w:t>八、 营业收入</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szCs w:val="21"/>
              </w:rPr>
            </w:pPr>
            <w:r>
              <w:rPr>
                <w:rFonts w:hint="eastAsia" w:ascii="宋体" w:hAnsi="宋体" w:eastAsia="宋体" w:cs="宋体"/>
                <w:szCs w:val="21"/>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textAlignment w:val="bottom"/>
              <w:rPr>
                <w:rFonts w:hint="eastAsia" w:ascii="宋体" w:hAnsi="宋体" w:eastAsia="宋体" w:cs="宋体"/>
                <w:szCs w:val="21"/>
              </w:rPr>
            </w:pPr>
            <w:r>
              <w:rPr>
                <w:rFonts w:hint="eastAsia" w:ascii="宋体" w:hAnsi="宋体" w:eastAsia="宋体" w:cs="宋体"/>
                <w:szCs w:val="21"/>
              </w:rPr>
              <w:t>九、 净利润</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szCs w:val="21"/>
              </w:rPr>
            </w:pPr>
            <w:r>
              <w:rPr>
                <w:rFonts w:hint="eastAsia" w:ascii="宋体" w:hAnsi="宋体" w:eastAsia="宋体" w:cs="宋体"/>
                <w:szCs w:val="21"/>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textAlignment w:val="bottom"/>
              <w:rPr>
                <w:rFonts w:hint="eastAsia" w:ascii="宋体" w:hAnsi="宋体" w:eastAsia="宋体" w:cs="宋体"/>
                <w:szCs w:val="21"/>
              </w:rPr>
            </w:pPr>
            <w:r>
              <w:rPr>
                <w:rFonts w:hint="eastAsia" w:ascii="宋体" w:hAnsi="宋体" w:eastAsia="宋体" w:cs="宋体"/>
                <w:szCs w:val="21"/>
              </w:rPr>
              <w:t>十、 现金流量净额</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szCs w:val="21"/>
              </w:rPr>
            </w:pPr>
            <w:r>
              <w:rPr>
                <w:rFonts w:hint="eastAsia" w:ascii="宋体" w:hAnsi="宋体" w:eastAsia="宋体" w:cs="宋体"/>
                <w:szCs w:val="21"/>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840" w:hanging="714"/>
              <w:textAlignment w:val="bottom"/>
              <w:rPr>
                <w:rFonts w:hint="eastAsia" w:ascii="宋体" w:hAnsi="宋体" w:eastAsia="宋体" w:cs="宋体"/>
                <w:szCs w:val="21"/>
              </w:rPr>
            </w:pPr>
            <w:r>
              <w:rPr>
                <w:rFonts w:hint="eastAsia" w:ascii="宋体" w:hAnsi="宋体" w:eastAsia="宋体" w:cs="宋体"/>
                <w:szCs w:val="21"/>
              </w:rPr>
              <w:t>十一、 主要财务指标</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szCs w:val="21"/>
              </w:rPr>
            </w:pP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73" w:leftChars="35" w:firstLine="850" w:firstLineChars="405"/>
              <w:textAlignment w:val="bottom"/>
              <w:rPr>
                <w:rFonts w:hint="eastAsia" w:ascii="宋体" w:hAnsi="宋体" w:eastAsia="宋体" w:cs="宋体"/>
                <w:szCs w:val="21"/>
              </w:rPr>
            </w:pPr>
            <w:r>
              <w:rPr>
                <w:rFonts w:hint="eastAsia" w:ascii="宋体" w:hAnsi="宋体" w:eastAsia="宋体" w:cs="宋体"/>
                <w:szCs w:val="21"/>
              </w:rPr>
              <w:t>1. 净资产收益率</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szCs w:val="21"/>
              </w:rPr>
            </w:pPr>
            <w:r>
              <w:rPr>
                <w:rFonts w:hint="eastAsia" w:ascii="宋体" w:hAnsi="宋体" w:eastAsia="宋体" w:cs="宋体"/>
                <w:szCs w:val="21"/>
              </w:rPr>
              <w:t>%</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73" w:leftChars="35" w:firstLine="850" w:firstLineChars="405"/>
              <w:textAlignment w:val="bottom"/>
              <w:rPr>
                <w:rFonts w:hint="eastAsia" w:ascii="宋体" w:hAnsi="宋体" w:eastAsia="宋体" w:cs="宋体"/>
                <w:szCs w:val="21"/>
              </w:rPr>
            </w:pPr>
            <w:r>
              <w:rPr>
                <w:rFonts w:hint="eastAsia" w:ascii="宋体" w:hAnsi="宋体" w:eastAsia="宋体" w:cs="宋体"/>
                <w:szCs w:val="21"/>
              </w:rPr>
              <w:t>2. 总资产报酬率</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szCs w:val="21"/>
              </w:rPr>
            </w:pPr>
            <w:r>
              <w:rPr>
                <w:rFonts w:hint="eastAsia" w:ascii="宋体" w:hAnsi="宋体" w:eastAsia="宋体" w:cs="宋体"/>
                <w:szCs w:val="21"/>
              </w:rPr>
              <w:t>%</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73" w:leftChars="35" w:firstLine="850" w:firstLineChars="405"/>
              <w:textAlignment w:val="bottom"/>
              <w:rPr>
                <w:rFonts w:hint="eastAsia" w:ascii="宋体" w:hAnsi="宋体" w:eastAsia="宋体" w:cs="宋体"/>
                <w:szCs w:val="21"/>
              </w:rPr>
            </w:pPr>
            <w:r>
              <w:rPr>
                <w:rFonts w:hint="eastAsia" w:ascii="宋体" w:hAnsi="宋体" w:eastAsia="宋体" w:cs="宋体"/>
                <w:szCs w:val="21"/>
              </w:rPr>
              <w:t>3. 主营业务利润率</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szCs w:val="21"/>
              </w:rPr>
            </w:pPr>
            <w:r>
              <w:rPr>
                <w:rFonts w:hint="eastAsia" w:ascii="宋体" w:hAnsi="宋体" w:eastAsia="宋体" w:cs="宋体"/>
                <w:szCs w:val="21"/>
              </w:rPr>
              <w:t>%</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73" w:leftChars="35" w:firstLine="850" w:firstLineChars="405"/>
              <w:textAlignment w:val="bottom"/>
              <w:rPr>
                <w:rFonts w:hint="eastAsia" w:ascii="宋体" w:hAnsi="宋体" w:eastAsia="宋体" w:cs="宋体"/>
                <w:szCs w:val="21"/>
              </w:rPr>
            </w:pPr>
            <w:r>
              <w:rPr>
                <w:rFonts w:hint="eastAsia" w:ascii="宋体" w:hAnsi="宋体" w:eastAsia="宋体" w:cs="宋体"/>
                <w:szCs w:val="21"/>
              </w:rPr>
              <w:t>4. 资产负债率</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szCs w:val="21"/>
              </w:rPr>
            </w:pPr>
            <w:r>
              <w:rPr>
                <w:rFonts w:hint="eastAsia" w:ascii="宋体" w:hAnsi="宋体" w:eastAsia="宋体" w:cs="宋体"/>
                <w:szCs w:val="21"/>
              </w:rPr>
              <w:t>%</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73" w:leftChars="35" w:firstLine="850" w:firstLineChars="405"/>
              <w:textAlignment w:val="bottom"/>
              <w:rPr>
                <w:rFonts w:hint="eastAsia" w:ascii="宋体" w:hAnsi="宋体" w:eastAsia="宋体" w:cs="宋体"/>
                <w:szCs w:val="21"/>
              </w:rPr>
            </w:pPr>
            <w:r>
              <w:rPr>
                <w:rFonts w:hint="eastAsia" w:ascii="宋体" w:hAnsi="宋体" w:eastAsia="宋体" w:cs="宋体"/>
                <w:szCs w:val="21"/>
              </w:rPr>
              <w:t>5. 流动比率</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szCs w:val="21"/>
              </w:rPr>
            </w:pPr>
            <w:r>
              <w:rPr>
                <w:rFonts w:hint="eastAsia" w:ascii="宋体" w:hAnsi="宋体" w:eastAsia="宋体" w:cs="宋体"/>
                <w:szCs w:val="21"/>
              </w:rPr>
              <w:t>%</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73" w:leftChars="35" w:firstLine="850" w:firstLineChars="405"/>
              <w:textAlignment w:val="bottom"/>
              <w:rPr>
                <w:rFonts w:hint="eastAsia" w:ascii="宋体" w:hAnsi="宋体" w:eastAsia="宋体" w:cs="宋体"/>
                <w:szCs w:val="21"/>
              </w:rPr>
            </w:pPr>
            <w:r>
              <w:rPr>
                <w:rFonts w:hint="eastAsia" w:ascii="宋体" w:hAnsi="宋体" w:eastAsia="宋体" w:cs="宋体"/>
                <w:szCs w:val="21"/>
              </w:rPr>
              <w:t>6. 速动比率</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szCs w:val="21"/>
              </w:rPr>
            </w:pPr>
            <w:r>
              <w:rPr>
                <w:rFonts w:hint="eastAsia" w:ascii="宋体" w:hAnsi="宋体" w:eastAsia="宋体" w:cs="宋体"/>
                <w:szCs w:val="21"/>
              </w:rPr>
              <w:t>%</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r>
    </w:tbl>
    <w:p>
      <w:pPr>
        <w:pageBreakBefore w:val="0"/>
        <w:kinsoku/>
        <w:wordWrap w:val="0"/>
        <w:bidi w:val="0"/>
        <w:spacing w:line="400" w:lineRule="atLeast"/>
        <w:ind w:left="735" w:hanging="735" w:hangingChars="350"/>
        <w:jc w:val="left"/>
        <w:rPr>
          <w:rFonts w:hint="eastAsia" w:ascii="宋体" w:hAnsi="宋体" w:eastAsia="宋体" w:cs="宋体"/>
          <w:szCs w:val="21"/>
        </w:rPr>
      </w:pPr>
      <w:r>
        <w:rPr>
          <w:rFonts w:hint="eastAsia" w:ascii="宋体" w:hAnsi="宋体" w:eastAsia="宋体" w:cs="宋体"/>
          <w:szCs w:val="21"/>
        </w:rPr>
        <w:t>注：1.</w:t>
      </w:r>
      <w:r>
        <w:rPr>
          <w:rFonts w:hint="eastAsia" w:ascii="宋体" w:hAnsi="宋体" w:eastAsia="宋体" w:cs="宋体"/>
        </w:rPr>
        <w:t>投标人应根据招标文件第二章“投标人须知”第3.5.2项的要求在本表后附相关证明材料。</w:t>
      </w:r>
    </w:p>
    <w:p>
      <w:pPr>
        <w:pageBreakBefore w:val="0"/>
        <w:kinsoku/>
        <w:wordWrap w:val="0"/>
        <w:bidi w:val="0"/>
        <w:spacing w:line="400" w:lineRule="atLeast"/>
        <w:ind w:firstLine="420" w:firstLineChars="200"/>
        <w:rPr>
          <w:rFonts w:hint="eastAsia" w:ascii="宋体" w:hAnsi="宋体" w:eastAsia="宋体" w:cs="宋体"/>
          <w:szCs w:val="21"/>
        </w:rPr>
      </w:pPr>
      <w:r>
        <w:rPr>
          <w:rFonts w:hint="eastAsia" w:ascii="宋体" w:hAnsi="宋体" w:eastAsia="宋体" w:cs="宋体"/>
          <w:szCs w:val="21"/>
        </w:rPr>
        <w:t>2.本表所列数据必须与本表各附件中的数据相一致。</w:t>
      </w:r>
    </w:p>
    <w:p>
      <w:pPr>
        <w:pageBreakBefore w:val="0"/>
        <w:kinsoku/>
        <w:wordWrap w:val="0"/>
        <w:bidi w:val="0"/>
        <w:spacing w:line="400" w:lineRule="atLeast"/>
        <w:ind w:firstLine="420" w:firstLineChars="200"/>
        <w:rPr>
          <w:rFonts w:hint="eastAsia" w:ascii="宋体" w:hAnsi="宋体" w:eastAsia="宋体" w:cs="宋体"/>
          <w:szCs w:val="21"/>
        </w:rPr>
      </w:pPr>
      <w:r>
        <w:rPr>
          <w:rFonts w:hint="eastAsia" w:ascii="宋体" w:hAnsi="宋体" w:eastAsia="宋体" w:cs="宋体"/>
          <w:szCs w:val="21"/>
        </w:rPr>
        <w:t>3.以联合体形式参与投标的，联合体各成员</w:t>
      </w:r>
      <w:r>
        <w:rPr>
          <w:rFonts w:hint="eastAsia" w:ascii="宋体" w:hAnsi="宋体" w:eastAsia="宋体" w:cs="宋体"/>
          <w:szCs w:val="21"/>
          <w:lang w:val="en-US" w:eastAsia="zh-CN"/>
        </w:rPr>
        <w:t>根据招标文件第二章</w:t>
      </w:r>
      <w:r>
        <w:rPr>
          <w:rFonts w:hint="eastAsia" w:ascii="宋体" w:hAnsi="宋体" w:eastAsia="宋体" w:cs="宋体"/>
        </w:rPr>
        <w:t>“投标人须知”</w:t>
      </w:r>
      <w:r>
        <w:rPr>
          <w:rFonts w:hint="eastAsia" w:ascii="宋体" w:hAnsi="宋体" w:eastAsia="宋体" w:cs="宋体"/>
          <w:lang w:val="en-US" w:eastAsia="zh-CN"/>
        </w:rPr>
        <w:t>前附表附录2要求及第三章“评标办法”详细评审要求（如有）</w:t>
      </w:r>
      <w:r>
        <w:rPr>
          <w:rFonts w:hint="eastAsia" w:ascii="宋体" w:hAnsi="宋体" w:eastAsia="宋体" w:cs="宋体"/>
          <w:szCs w:val="21"/>
        </w:rPr>
        <w:t>分别填写。</w:t>
      </w:r>
    </w:p>
    <w:p>
      <w:pPr>
        <w:spacing w:line="243" w:lineRule="auto"/>
        <w:rPr>
          <w:rFonts w:hint="eastAsia" w:ascii="宋体" w:hAnsi="宋体" w:eastAsia="宋体" w:cs="宋体"/>
          <w:sz w:val="21"/>
        </w:rPr>
      </w:pPr>
    </w:p>
    <w:p>
      <w:pPr>
        <w:pageBreakBefore w:val="0"/>
        <w:widowControl/>
        <w:kinsoku/>
        <w:wordWrap w:val="0"/>
        <w:autoSpaceDE w:val="0"/>
        <w:autoSpaceDN w:val="0"/>
        <w:bidi w:val="0"/>
        <w:spacing w:line="360" w:lineRule="atLeast"/>
        <w:ind w:left="180"/>
        <w:jc w:val="center"/>
        <w:textAlignment w:val="bottom"/>
        <w:rPr>
          <w:rFonts w:hint="eastAsia" w:ascii="宋体" w:hAnsi="宋体" w:eastAsia="宋体" w:cs="宋体"/>
          <w:sz w:val="24"/>
        </w:rPr>
      </w:pPr>
      <w:r>
        <w:rPr>
          <w:rFonts w:hint="eastAsia" w:ascii="宋体" w:hAnsi="宋体" w:eastAsia="宋体" w:cs="宋体"/>
          <w:sz w:val="24"/>
        </w:rPr>
        <w:t>银行信贷证明</w:t>
      </w:r>
    </w:p>
    <w:p>
      <w:pPr>
        <w:pageBreakBefore w:val="0"/>
        <w:kinsoku/>
        <w:wordWrap w:val="0"/>
        <w:bidi w:val="0"/>
        <w:spacing w:line="360" w:lineRule="atLeast"/>
        <w:jc w:val="center"/>
        <w:rPr>
          <w:rFonts w:hint="eastAsia" w:ascii="宋体" w:hAnsi="宋体" w:eastAsia="宋体" w:cs="宋体"/>
          <w:sz w:val="24"/>
        </w:rPr>
      </w:pPr>
    </w:p>
    <w:p>
      <w:pPr>
        <w:pageBreakBefore w:val="0"/>
        <w:kinsoku/>
        <w:wordWrap w:val="0"/>
        <w:autoSpaceDE w:val="0"/>
        <w:autoSpaceDN w:val="0"/>
        <w:bidi w:val="0"/>
        <w:adjustRightInd w:val="0"/>
        <w:spacing w:line="520" w:lineRule="atLeast"/>
        <w:rPr>
          <w:rFonts w:hint="eastAsia" w:ascii="宋体" w:hAnsi="宋体" w:eastAsia="宋体" w:cs="宋体"/>
          <w:sz w:val="24"/>
        </w:rPr>
      </w:pPr>
      <w:r>
        <w:rPr>
          <w:rFonts w:hint="eastAsia" w:ascii="宋体" w:hAnsi="宋体" w:eastAsia="宋体" w:cs="宋体"/>
          <w:sz w:val="24"/>
        </w:rPr>
        <w:t>银行名称：________________________________</w:t>
      </w:r>
    </w:p>
    <w:p>
      <w:pPr>
        <w:pageBreakBefore w:val="0"/>
        <w:kinsoku/>
        <w:wordWrap w:val="0"/>
        <w:autoSpaceDE w:val="0"/>
        <w:autoSpaceDN w:val="0"/>
        <w:bidi w:val="0"/>
        <w:adjustRightInd w:val="0"/>
        <w:spacing w:line="520" w:lineRule="atLeast"/>
        <w:rPr>
          <w:rFonts w:hint="eastAsia" w:ascii="宋体" w:hAnsi="宋体" w:eastAsia="宋体" w:cs="宋体"/>
          <w:sz w:val="24"/>
        </w:rPr>
      </w:pPr>
      <w:r>
        <w:rPr>
          <w:rFonts w:hint="eastAsia" w:ascii="宋体" w:hAnsi="宋体" w:eastAsia="宋体" w:cs="宋体"/>
          <w:sz w:val="24"/>
        </w:rPr>
        <w:t>地    址：________________________________</w:t>
      </w:r>
    </w:p>
    <w:p>
      <w:pPr>
        <w:pageBreakBefore w:val="0"/>
        <w:kinsoku/>
        <w:wordWrap w:val="0"/>
        <w:autoSpaceDE w:val="0"/>
        <w:autoSpaceDN w:val="0"/>
        <w:bidi w:val="0"/>
        <w:adjustRightInd w:val="0"/>
        <w:spacing w:line="520" w:lineRule="atLeast"/>
        <w:jc w:val="right"/>
        <w:rPr>
          <w:rFonts w:hint="eastAsia" w:ascii="宋体" w:hAnsi="宋体" w:eastAsia="宋体" w:cs="宋体"/>
          <w:sz w:val="24"/>
        </w:rPr>
      </w:pPr>
      <w:r>
        <w:rPr>
          <w:rFonts w:hint="eastAsia" w:ascii="宋体" w:hAnsi="宋体" w:eastAsia="宋体" w:cs="宋体"/>
          <w:sz w:val="24"/>
        </w:rPr>
        <w:t xml:space="preserve">日期：_____________ </w:t>
      </w:r>
    </w:p>
    <w:p>
      <w:pPr>
        <w:pageBreakBefore w:val="0"/>
        <w:kinsoku/>
        <w:wordWrap w:val="0"/>
        <w:autoSpaceDE w:val="0"/>
        <w:autoSpaceDN w:val="0"/>
        <w:bidi w:val="0"/>
        <w:adjustRightInd w:val="0"/>
        <w:spacing w:line="520" w:lineRule="atLeast"/>
        <w:rPr>
          <w:rFonts w:hint="eastAsia" w:ascii="宋体" w:hAnsi="宋体" w:eastAsia="宋体" w:cs="宋体"/>
          <w:sz w:val="24"/>
        </w:rPr>
      </w:pPr>
    </w:p>
    <w:p>
      <w:pPr>
        <w:pageBreakBefore w:val="0"/>
        <w:kinsoku/>
        <w:wordWrap w:val="0"/>
        <w:autoSpaceDE w:val="0"/>
        <w:autoSpaceDN w:val="0"/>
        <w:bidi w:val="0"/>
        <w:adjustRightInd w:val="0"/>
        <w:spacing w:line="520" w:lineRule="atLeast"/>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（招标人全称）    </w:t>
      </w:r>
    </w:p>
    <w:p>
      <w:pPr>
        <w:pageBreakBefore w:val="0"/>
        <w:kinsoku/>
        <w:wordWrap w:val="0"/>
        <w:autoSpaceDE w:val="0"/>
        <w:autoSpaceDN w:val="0"/>
        <w:bidi w:val="0"/>
        <w:adjustRightInd w:val="0"/>
        <w:spacing w:line="520" w:lineRule="atLeast"/>
        <w:rPr>
          <w:rFonts w:hint="eastAsia" w:ascii="宋体" w:hAnsi="宋体" w:eastAsia="宋体" w:cs="宋体"/>
          <w:sz w:val="24"/>
        </w:rPr>
      </w:pPr>
    </w:p>
    <w:p>
      <w:pPr>
        <w:pageBreakBefore w:val="0"/>
        <w:kinsoku/>
        <w:wordWrap w:val="0"/>
        <w:autoSpaceDE w:val="0"/>
        <w:autoSpaceDN w:val="0"/>
        <w:bidi w:val="0"/>
        <w:adjustRightInd w:val="0"/>
        <w:spacing w:line="400" w:lineRule="atLeast"/>
        <w:ind w:firstLine="525"/>
        <w:rPr>
          <w:rFonts w:hint="eastAsia" w:ascii="宋体" w:hAnsi="宋体" w:eastAsia="宋体" w:cs="宋体"/>
          <w:sz w:val="24"/>
        </w:rPr>
      </w:pPr>
      <w:r>
        <w:rPr>
          <w:rFonts w:hint="eastAsia" w:ascii="宋体" w:hAnsi="宋体" w:eastAsia="宋体" w:cs="宋体"/>
          <w:sz w:val="24"/>
        </w:rPr>
        <w:t>兹开具最高限额为人民币</w:t>
      </w:r>
      <w:r>
        <w:rPr>
          <w:rFonts w:hint="eastAsia" w:ascii="宋体" w:hAnsi="宋体" w:eastAsia="宋体" w:cs="宋体"/>
          <w:sz w:val="24"/>
          <w:u w:val="single"/>
        </w:rPr>
        <w:t xml:space="preserve">  </w:t>
      </w:r>
      <w:r>
        <w:rPr>
          <w:rFonts w:hint="eastAsia" w:ascii="宋体" w:hAnsi="宋体" w:eastAsia="宋体" w:cs="宋体"/>
          <w:sz w:val="24"/>
        </w:rPr>
        <w:t>万元的银行信贷，供</w:t>
      </w:r>
      <w:r>
        <w:rPr>
          <w:rFonts w:hint="eastAsia" w:ascii="宋体" w:hAnsi="宋体" w:eastAsia="宋体" w:cs="宋体"/>
          <w:sz w:val="24"/>
          <w:u w:val="single"/>
        </w:rPr>
        <w:t xml:space="preserve">   </w:t>
      </w:r>
      <w:r>
        <w:rPr>
          <w:rFonts w:hint="eastAsia" w:ascii="宋体" w:hAnsi="宋体" w:eastAsia="宋体" w:cs="宋体"/>
          <w:sz w:val="24"/>
        </w:rPr>
        <w:t>（投标人注册地点）</w:t>
      </w:r>
      <w:r>
        <w:rPr>
          <w:rFonts w:hint="eastAsia" w:ascii="宋体" w:hAnsi="宋体" w:eastAsia="宋体" w:cs="宋体"/>
          <w:sz w:val="24"/>
          <w:u w:val="single"/>
        </w:rPr>
        <w:t xml:space="preserve">    </w:t>
      </w:r>
      <w:r>
        <w:rPr>
          <w:rFonts w:hint="eastAsia" w:ascii="宋体" w:hAnsi="宋体" w:eastAsia="宋体" w:cs="宋体"/>
          <w:sz w:val="24"/>
        </w:rPr>
        <w:t>（投标人名称）于</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日之前，在</w:t>
      </w:r>
      <w:r>
        <w:rPr>
          <w:rFonts w:hint="eastAsia" w:ascii="宋体" w:hAnsi="宋体" w:eastAsia="宋体" w:cs="宋体"/>
          <w:sz w:val="24"/>
          <w:u w:val="single"/>
        </w:rPr>
        <w:t xml:space="preserve">            </w:t>
      </w:r>
      <w:r>
        <w:rPr>
          <w:rFonts w:hint="eastAsia" w:ascii="宋体" w:hAnsi="宋体" w:eastAsia="宋体" w:cs="宋体"/>
          <w:sz w:val="24"/>
        </w:rPr>
        <w:t>（项目名称）需要时使用。我行保证由____________（投标人名称）提供的财务报表中所开列的作为流动资产的各项中无一项包含在上述提到的银行信贷中。</w:t>
      </w:r>
    </w:p>
    <w:p>
      <w:pPr>
        <w:pageBreakBefore w:val="0"/>
        <w:kinsoku/>
        <w:wordWrap w:val="0"/>
        <w:autoSpaceDE w:val="0"/>
        <w:autoSpaceDN w:val="0"/>
        <w:bidi w:val="0"/>
        <w:adjustRightInd w:val="0"/>
        <w:spacing w:line="520" w:lineRule="atLeast"/>
        <w:ind w:firstLine="525"/>
        <w:rPr>
          <w:rFonts w:hint="eastAsia" w:ascii="宋体" w:hAnsi="宋体" w:eastAsia="宋体" w:cs="宋体"/>
          <w:sz w:val="24"/>
        </w:rPr>
      </w:pPr>
      <w:r>
        <w:rPr>
          <w:rFonts w:hint="eastAsia" w:ascii="宋体" w:hAnsi="宋体" w:eastAsia="宋体" w:cs="宋体"/>
          <w:sz w:val="24"/>
        </w:rPr>
        <w:t>此项目若未中标，该信贷证明自动失效，无须退回我行。</w:t>
      </w:r>
    </w:p>
    <w:p>
      <w:pPr>
        <w:pageBreakBefore w:val="0"/>
        <w:kinsoku/>
        <w:wordWrap w:val="0"/>
        <w:autoSpaceDE w:val="0"/>
        <w:autoSpaceDN w:val="0"/>
        <w:bidi w:val="0"/>
        <w:adjustRightInd w:val="0"/>
        <w:spacing w:line="520" w:lineRule="atLeast"/>
        <w:rPr>
          <w:rFonts w:hint="eastAsia" w:ascii="宋体" w:hAnsi="宋体" w:eastAsia="宋体" w:cs="宋体"/>
          <w:sz w:val="24"/>
        </w:rPr>
      </w:pPr>
    </w:p>
    <w:p>
      <w:pPr>
        <w:pageBreakBefore w:val="0"/>
        <w:kinsoku/>
        <w:wordWrap w:val="0"/>
        <w:autoSpaceDE w:val="0"/>
        <w:autoSpaceDN w:val="0"/>
        <w:bidi w:val="0"/>
        <w:adjustRightInd w:val="0"/>
        <w:spacing w:line="400" w:lineRule="atLeast"/>
        <w:ind w:firstLine="2640" w:firstLineChars="1100"/>
        <w:rPr>
          <w:rFonts w:hint="eastAsia" w:ascii="宋体" w:hAnsi="宋体" w:eastAsia="宋体" w:cs="宋体"/>
          <w:sz w:val="24"/>
        </w:rPr>
      </w:pPr>
      <w:r>
        <w:rPr>
          <w:rFonts w:hint="eastAsia" w:ascii="宋体" w:hAnsi="宋体" w:eastAsia="宋体" w:cs="宋体"/>
          <w:sz w:val="24"/>
        </w:rPr>
        <w:t>银          行（盖单位章）：</w:t>
      </w:r>
      <w:r>
        <w:rPr>
          <w:rFonts w:hint="eastAsia" w:ascii="宋体" w:hAnsi="宋体" w:eastAsia="宋体" w:cs="宋体"/>
          <w:sz w:val="24"/>
          <w:u w:val="single"/>
        </w:rPr>
        <w:t xml:space="preserve">                 </w:t>
      </w:r>
    </w:p>
    <w:p>
      <w:pPr>
        <w:pageBreakBefore w:val="0"/>
        <w:kinsoku/>
        <w:wordWrap w:val="0"/>
        <w:autoSpaceDE w:val="0"/>
        <w:autoSpaceDN w:val="0"/>
        <w:bidi w:val="0"/>
        <w:adjustRightInd w:val="0"/>
        <w:spacing w:line="400" w:lineRule="atLeast"/>
        <w:ind w:firstLine="2640" w:firstLineChars="1100"/>
        <w:rPr>
          <w:rFonts w:hint="eastAsia" w:ascii="宋体" w:hAnsi="宋体" w:eastAsia="宋体" w:cs="宋体"/>
          <w:sz w:val="24"/>
          <w:u w:val="single"/>
        </w:rPr>
      </w:pPr>
      <w:r>
        <w:rPr>
          <w:rFonts w:hint="eastAsia" w:ascii="宋体" w:hAnsi="宋体" w:eastAsia="宋体" w:cs="宋体"/>
          <w:sz w:val="24"/>
        </w:rPr>
        <w:t>银行主要负责人（签字）：</w:t>
      </w:r>
      <w:r>
        <w:rPr>
          <w:rFonts w:hint="eastAsia" w:ascii="宋体" w:hAnsi="宋体" w:eastAsia="宋体" w:cs="宋体"/>
          <w:sz w:val="24"/>
          <w:u w:val="single"/>
        </w:rPr>
        <w:t xml:space="preserve">                     </w:t>
      </w:r>
    </w:p>
    <w:p>
      <w:pPr>
        <w:pageBreakBefore w:val="0"/>
        <w:kinsoku/>
        <w:wordWrap w:val="0"/>
        <w:autoSpaceDE w:val="0"/>
        <w:autoSpaceDN w:val="0"/>
        <w:bidi w:val="0"/>
        <w:adjustRightInd w:val="0"/>
        <w:spacing w:line="400" w:lineRule="atLeast"/>
        <w:ind w:firstLine="2640" w:firstLineChars="1100"/>
        <w:rPr>
          <w:rFonts w:hint="eastAsia" w:ascii="宋体" w:hAnsi="宋体" w:eastAsia="宋体" w:cs="宋体"/>
          <w:sz w:val="24"/>
          <w:u w:val="single"/>
        </w:rPr>
      </w:pPr>
      <w:r>
        <w:rPr>
          <w:rFonts w:hint="eastAsia" w:ascii="宋体" w:hAnsi="宋体" w:eastAsia="宋体" w:cs="宋体"/>
          <w:sz w:val="24"/>
        </w:rPr>
        <w:t>银行主要负责人姓名、职务：</w:t>
      </w:r>
      <w:r>
        <w:rPr>
          <w:rFonts w:hint="eastAsia" w:ascii="宋体" w:hAnsi="宋体" w:eastAsia="宋体" w:cs="宋体"/>
          <w:sz w:val="24"/>
          <w:u w:val="single"/>
        </w:rPr>
        <w:t xml:space="preserve">     （打印）    </w:t>
      </w:r>
    </w:p>
    <w:p>
      <w:pPr>
        <w:pageBreakBefore w:val="0"/>
        <w:kinsoku/>
        <w:wordWrap w:val="0"/>
        <w:autoSpaceDE w:val="0"/>
        <w:autoSpaceDN w:val="0"/>
        <w:bidi w:val="0"/>
        <w:adjustRightInd w:val="0"/>
        <w:spacing w:line="400" w:lineRule="atLeast"/>
        <w:ind w:firstLine="2640" w:firstLineChars="1100"/>
        <w:rPr>
          <w:rFonts w:hint="eastAsia" w:ascii="宋体" w:hAnsi="宋体" w:eastAsia="宋体" w:cs="宋体"/>
          <w:sz w:val="24"/>
          <w:u w:val="single"/>
        </w:rPr>
      </w:pPr>
      <w:r>
        <w:rPr>
          <w:rFonts w:hint="eastAsia" w:ascii="宋体" w:hAnsi="宋体" w:eastAsia="宋体" w:cs="宋体"/>
          <w:sz w:val="24"/>
        </w:rPr>
        <w:t>银    行    电    话：</w:t>
      </w:r>
      <w:r>
        <w:rPr>
          <w:rFonts w:hint="eastAsia" w:ascii="宋体" w:hAnsi="宋体" w:eastAsia="宋体" w:cs="宋体"/>
          <w:sz w:val="24"/>
          <w:u w:val="single"/>
        </w:rPr>
        <w:t xml:space="preserve">                    </w:t>
      </w:r>
    </w:p>
    <w:p>
      <w:pPr>
        <w:pageBreakBefore w:val="0"/>
        <w:kinsoku/>
        <w:wordWrap w:val="0"/>
        <w:autoSpaceDE w:val="0"/>
        <w:autoSpaceDN w:val="0"/>
        <w:bidi w:val="0"/>
        <w:adjustRightInd w:val="0"/>
        <w:spacing w:line="400" w:lineRule="atLeast"/>
        <w:ind w:firstLine="2640" w:firstLineChars="1100"/>
        <w:rPr>
          <w:rFonts w:hint="eastAsia" w:ascii="宋体" w:hAnsi="宋体" w:eastAsia="宋体" w:cs="宋体"/>
          <w:sz w:val="24"/>
          <w:u w:val="single"/>
        </w:rPr>
      </w:pPr>
      <w:r>
        <w:rPr>
          <w:rFonts w:hint="eastAsia" w:ascii="宋体" w:hAnsi="宋体" w:eastAsia="宋体" w:cs="宋体"/>
          <w:sz w:val="24"/>
        </w:rPr>
        <w:t>银    行    传    真：</w:t>
      </w:r>
      <w:r>
        <w:rPr>
          <w:rFonts w:hint="eastAsia" w:ascii="宋体" w:hAnsi="宋体" w:eastAsia="宋体" w:cs="宋体"/>
          <w:sz w:val="24"/>
          <w:u w:val="single"/>
        </w:rPr>
        <w:t xml:space="preserve">                    </w:t>
      </w:r>
    </w:p>
    <w:p>
      <w:pPr>
        <w:pageBreakBefore w:val="0"/>
        <w:kinsoku/>
        <w:wordWrap w:val="0"/>
        <w:bidi w:val="0"/>
        <w:spacing w:line="320" w:lineRule="atLeast"/>
        <w:jc w:val="center"/>
        <w:rPr>
          <w:rFonts w:hint="eastAsia" w:ascii="宋体" w:hAnsi="宋体" w:eastAsia="宋体" w:cs="宋体"/>
          <w:sz w:val="24"/>
        </w:rPr>
      </w:pPr>
    </w:p>
    <w:p>
      <w:pPr>
        <w:pageBreakBefore w:val="0"/>
        <w:kinsoku/>
        <w:wordWrap w:val="0"/>
        <w:bidi w:val="0"/>
        <w:spacing w:line="320" w:lineRule="atLeast"/>
        <w:jc w:val="center"/>
        <w:rPr>
          <w:rFonts w:hint="eastAsia" w:ascii="宋体" w:hAnsi="宋体" w:eastAsia="宋体" w:cs="宋体"/>
          <w:sz w:val="24"/>
        </w:rPr>
      </w:pPr>
    </w:p>
    <w:p>
      <w:pPr>
        <w:pStyle w:val="13"/>
        <w:pageBreakBefore w:val="0"/>
        <w:kinsoku/>
        <w:wordWrap w:val="0"/>
        <w:bidi w:val="0"/>
        <w:spacing w:line="320" w:lineRule="atLeast"/>
        <w:ind w:left="1084" w:leftChars="216" w:hanging="630" w:hangingChars="300"/>
        <w:rPr>
          <w:rFonts w:hint="eastAsia" w:ascii="宋体" w:hAnsi="宋体" w:eastAsia="宋体" w:cs="宋体"/>
          <w:sz w:val="21"/>
          <w:szCs w:val="21"/>
        </w:rPr>
      </w:pPr>
      <w:r>
        <w:rPr>
          <w:rFonts w:hint="eastAsia" w:ascii="宋体" w:hAnsi="宋体" w:eastAsia="宋体" w:cs="宋体"/>
          <w:sz w:val="21"/>
          <w:szCs w:val="21"/>
        </w:rPr>
        <w:t>注：允许投标人实际开具的银行信贷证明的格式与《</w:t>
      </w:r>
      <w:r>
        <w:rPr>
          <w:rFonts w:hint="eastAsia" w:ascii="宋体" w:hAnsi="宋体" w:eastAsia="宋体" w:cs="宋体"/>
          <w:sz w:val="21"/>
          <w:szCs w:val="21"/>
          <w:lang w:val="en-US" w:eastAsia="zh-CN"/>
        </w:rPr>
        <w:t>标准文件</w:t>
      </w:r>
      <w:r>
        <w:rPr>
          <w:rFonts w:hint="eastAsia" w:ascii="宋体" w:hAnsi="宋体" w:eastAsia="宋体" w:cs="宋体"/>
          <w:sz w:val="21"/>
          <w:szCs w:val="21"/>
        </w:rPr>
        <w:t>》提供的格式有所不同，但不得更改《</w:t>
      </w:r>
      <w:r>
        <w:rPr>
          <w:rFonts w:hint="eastAsia" w:ascii="宋体" w:hAnsi="宋体" w:eastAsia="宋体" w:cs="宋体"/>
          <w:sz w:val="21"/>
          <w:szCs w:val="21"/>
          <w:lang w:val="en-US" w:eastAsia="zh-CN"/>
        </w:rPr>
        <w:t>标准文件</w:t>
      </w:r>
      <w:r>
        <w:rPr>
          <w:rFonts w:hint="eastAsia" w:ascii="宋体" w:hAnsi="宋体" w:eastAsia="宋体" w:cs="宋体"/>
          <w:sz w:val="21"/>
          <w:szCs w:val="21"/>
        </w:rPr>
        <w:t>》提供的银行信贷证明格式中的实质性内容。</w:t>
      </w:r>
    </w:p>
    <w:p>
      <w:pPr>
        <w:pageBreakBefore w:val="0"/>
        <w:kinsoku/>
        <w:wordWrap w:val="0"/>
        <w:bidi w:val="0"/>
        <w:spacing w:line="320" w:lineRule="atLeast"/>
        <w:ind w:left="1155" w:leftChars="400" w:hanging="315" w:hangingChars="150"/>
        <w:rPr>
          <w:rFonts w:hint="eastAsia" w:ascii="宋体" w:hAnsi="宋体" w:eastAsia="宋体" w:cs="宋体"/>
          <w:szCs w:val="21"/>
        </w:rPr>
      </w:pPr>
    </w:p>
    <w:p>
      <w:pPr>
        <w:spacing w:line="244" w:lineRule="auto"/>
        <w:rPr>
          <w:rFonts w:hint="eastAsia" w:ascii="宋体" w:hAnsi="宋体" w:eastAsia="宋体" w:cs="宋体"/>
          <w:sz w:val="21"/>
        </w:rPr>
      </w:pPr>
    </w:p>
    <w:p>
      <w:pPr>
        <w:spacing w:line="244" w:lineRule="auto"/>
        <w:rPr>
          <w:rFonts w:hint="eastAsia" w:ascii="宋体" w:hAnsi="宋体" w:eastAsia="宋体" w:cs="宋体"/>
          <w:sz w:val="21"/>
        </w:rPr>
      </w:pPr>
    </w:p>
    <w:p>
      <w:pPr>
        <w:spacing w:line="244" w:lineRule="auto"/>
        <w:rPr>
          <w:rFonts w:hint="eastAsia" w:ascii="宋体" w:hAnsi="宋体" w:eastAsia="宋体" w:cs="宋体"/>
          <w:sz w:val="21"/>
        </w:rPr>
      </w:pPr>
    </w:p>
    <w:p>
      <w:pPr>
        <w:rPr>
          <w:rFonts w:hint="eastAsia" w:ascii="宋体" w:hAnsi="宋体" w:eastAsia="宋体" w:cs="宋体"/>
          <w:sz w:val="21"/>
        </w:rPr>
      </w:pPr>
      <w:r>
        <w:rPr>
          <w:rFonts w:hint="eastAsia" w:ascii="宋体" w:hAnsi="宋体" w:eastAsia="宋体" w:cs="宋体"/>
          <w:spacing w:val="-2"/>
          <w:position w:val="17"/>
          <w:sz w:val="24"/>
          <w:szCs w:val="24"/>
        </w:rPr>
        <w:br w:type="page"/>
      </w:r>
    </w:p>
    <w:p>
      <w:pPr>
        <w:pStyle w:val="2"/>
        <w:pageBreakBefore w:val="0"/>
        <w:kinsoku/>
        <w:wordWrap w:val="0"/>
        <w:bidi w:val="0"/>
        <w:spacing w:before="0" w:after="0" w:line="380" w:lineRule="atLeast"/>
        <w:jc w:val="center"/>
        <w:outlineLvl w:val="2"/>
        <w:rPr>
          <w:rFonts w:hint="eastAsia" w:ascii="宋体" w:hAnsi="宋体" w:eastAsia="宋体" w:cs="宋体"/>
          <w:b w:val="0"/>
          <w:sz w:val="24"/>
          <w:szCs w:val="24"/>
        </w:rPr>
      </w:pPr>
      <w:bookmarkStart w:id="617" w:name="_Toc11478"/>
      <w:bookmarkStart w:id="618" w:name="_Toc14477"/>
      <w:bookmarkStart w:id="619" w:name="_Toc30620"/>
      <w:bookmarkStart w:id="620" w:name="_Toc234833283"/>
      <w:r>
        <w:rPr>
          <w:rFonts w:hint="eastAsia" w:ascii="宋体" w:hAnsi="宋体" w:eastAsia="宋体" w:cs="宋体"/>
          <w:b w:val="0"/>
          <w:sz w:val="24"/>
          <w:szCs w:val="24"/>
        </w:rPr>
        <w:t>（</w:t>
      </w:r>
      <w:r>
        <w:rPr>
          <w:rFonts w:hint="eastAsia" w:ascii="宋体" w:hAnsi="宋体" w:eastAsia="宋体" w:cs="宋体"/>
          <w:b w:val="0"/>
          <w:sz w:val="24"/>
          <w:szCs w:val="24"/>
          <w:lang w:eastAsia="zh-CN"/>
        </w:rPr>
        <w:t>四</w:t>
      </w:r>
      <w:r>
        <w:rPr>
          <w:rFonts w:hint="eastAsia" w:ascii="宋体" w:hAnsi="宋体" w:eastAsia="宋体" w:cs="宋体"/>
          <w:b w:val="0"/>
          <w:sz w:val="24"/>
          <w:szCs w:val="24"/>
        </w:rPr>
        <w:t>）近年完成的类似项目情况表</w:t>
      </w:r>
      <w:bookmarkEnd w:id="617"/>
      <w:bookmarkEnd w:id="618"/>
      <w:bookmarkEnd w:id="619"/>
      <w:bookmarkEnd w:id="620"/>
    </w:p>
    <w:p>
      <w:pPr>
        <w:pageBreakBefore w:val="0"/>
        <w:kinsoku/>
        <w:wordWrap w:val="0"/>
        <w:bidi w:val="0"/>
        <w:spacing w:line="440" w:lineRule="exact"/>
        <w:jc w:val="center"/>
        <w:rPr>
          <w:rFonts w:hint="eastAsia" w:ascii="宋体" w:hAnsi="宋体" w:eastAsia="宋体" w:cs="宋体"/>
          <w:sz w:val="23"/>
          <w:szCs w:val="23"/>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6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367" w:type="dxa"/>
            <w:noWrap w:val="0"/>
            <w:vAlign w:val="center"/>
          </w:tcPr>
          <w:p>
            <w:pPr>
              <w:pageBreakBefore w:val="0"/>
              <w:kinsoku/>
              <w:wordWrap w:val="0"/>
              <w:topLinePunct/>
              <w:bidi w:val="0"/>
              <w:spacing w:line="440" w:lineRule="exact"/>
              <w:jc w:val="center"/>
              <w:rPr>
                <w:rFonts w:hint="eastAsia" w:ascii="宋体" w:hAnsi="宋体" w:eastAsia="宋体" w:cs="宋体"/>
                <w:sz w:val="20"/>
                <w:szCs w:val="20"/>
              </w:rPr>
            </w:pPr>
            <w:r>
              <w:rPr>
                <w:rFonts w:hint="eastAsia" w:ascii="宋体" w:hAnsi="宋体" w:eastAsia="宋体" w:cs="宋体"/>
                <w:szCs w:val="21"/>
              </w:rPr>
              <w:t>序    号</w:t>
            </w:r>
          </w:p>
        </w:tc>
        <w:tc>
          <w:tcPr>
            <w:tcW w:w="6524" w:type="dxa"/>
            <w:noWrap w:val="0"/>
            <w:vAlign w:val="top"/>
          </w:tcPr>
          <w:p>
            <w:pPr>
              <w:pageBreakBefore w:val="0"/>
              <w:kinsoku/>
              <w:wordWrap w:val="0"/>
              <w:topLinePunct/>
              <w:bidi w:val="0"/>
              <w:spacing w:line="440" w:lineRule="exac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367" w:type="dxa"/>
            <w:noWrap w:val="0"/>
            <w:vAlign w:val="center"/>
          </w:tcPr>
          <w:p>
            <w:pPr>
              <w:pageBreakBefore w:val="0"/>
              <w:kinsoku/>
              <w:wordWrap w:val="0"/>
              <w:topLinePunct/>
              <w:bidi w:val="0"/>
              <w:spacing w:line="440" w:lineRule="exact"/>
              <w:jc w:val="center"/>
              <w:rPr>
                <w:rFonts w:hint="eastAsia" w:ascii="宋体" w:hAnsi="宋体" w:eastAsia="宋体" w:cs="宋体"/>
                <w:sz w:val="20"/>
                <w:szCs w:val="20"/>
              </w:rPr>
            </w:pPr>
            <w:r>
              <w:rPr>
                <w:rFonts w:hint="eastAsia" w:ascii="宋体" w:hAnsi="宋体" w:eastAsia="宋体" w:cs="宋体"/>
                <w:sz w:val="20"/>
                <w:szCs w:val="20"/>
              </w:rPr>
              <w:t>项目名称</w:t>
            </w:r>
          </w:p>
        </w:tc>
        <w:tc>
          <w:tcPr>
            <w:tcW w:w="6524" w:type="dxa"/>
            <w:noWrap w:val="0"/>
            <w:vAlign w:val="top"/>
          </w:tcPr>
          <w:p>
            <w:pPr>
              <w:pageBreakBefore w:val="0"/>
              <w:kinsoku/>
              <w:wordWrap w:val="0"/>
              <w:topLinePunct/>
              <w:bidi w:val="0"/>
              <w:spacing w:line="440" w:lineRule="exac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367" w:type="dxa"/>
            <w:noWrap w:val="0"/>
            <w:vAlign w:val="center"/>
          </w:tcPr>
          <w:p>
            <w:pPr>
              <w:pageBreakBefore w:val="0"/>
              <w:kinsoku/>
              <w:wordWrap w:val="0"/>
              <w:topLinePunct/>
              <w:bidi w:val="0"/>
              <w:spacing w:line="440" w:lineRule="exact"/>
              <w:jc w:val="center"/>
              <w:rPr>
                <w:rFonts w:hint="eastAsia" w:ascii="宋体" w:hAnsi="宋体" w:eastAsia="宋体" w:cs="宋体"/>
                <w:sz w:val="20"/>
                <w:szCs w:val="20"/>
              </w:rPr>
            </w:pPr>
            <w:r>
              <w:rPr>
                <w:rFonts w:hint="eastAsia" w:ascii="宋体" w:hAnsi="宋体" w:eastAsia="宋体" w:cs="宋体"/>
                <w:sz w:val="20"/>
                <w:szCs w:val="20"/>
              </w:rPr>
              <w:t>项目所在地</w:t>
            </w:r>
          </w:p>
        </w:tc>
        <w:tc>
          <w:tcPr>
            <w:tcW w:w="6524" w:type="dxa"/>
            <w:noWrap w:val="0"/>
            <w:vAlign w:val="top"/>
          </w:tcPr>
          <w:p>
            <w:pPr>
              <w:pageBreakBefore w:val="0"/>
              <w:kinsoku/>
              <w:wordWrap w:val="0"/>
              <w:topLinePunct/>
              <w:bidi w:val="0"/>
              <w:spacing w:line="440" w:lineRule="exac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67" w:type="dxa"/>
            <w:noWrap w:val="0"/>
            <w:vAlign w:val="center"/>
          </w:tcPr>
          <w:p>
            <w:pPr>
              <w:pageBreakBefore w:val="0"/>
              <w:kinsoku/>
              <w:wordWrap w:val="0"/>
              <w:topLinePunct/>
              <w:bidi w:val="0"/>
              <w:spacing w:line="440" w:lineRule="exact"/>
              <w:jc w:val="center"/>
              <w:rPr>
                <w:rFonts w:hint="eastAsia" w:ascii="宋体" w:hAnsi="宋体" w:eastAsia="宋体" w:cs="宋体"/>
                <w:sz w:val="20"/>
                <w:szCs w:val="20"/>
              </w:rPr>
            </w:pPr>
            <w:r>
              <w:rPr>
                <w:rFonts w:hint="eastAsia" w:ascii="宋体" w:hAnsi="宋体" w:eastAsia="宋体" w:cs="宋体"/>
                <w:sz w:val="20"/>
                <w:szCs w:val="20"/>
              </w:rPr>
              <w:t>发包人名称</w:t>
            </w:r>
          </w:p>
        </w:tc>
        <w:tc>
          <w:tcPr>
            <w:tcW w:w="6524" w:type="dxa"/>
            <w:noWrap w:val="0"/>
            <w:vAlign w:val="top"/>
          </w:tcPr>
          <w:p>
            <w:pPr>
              <w:pageBreakBefore w:val="0"/>
              <w:kinsoku/>
              <w:wordWrap w:val="0"/>
              <w:topLinePunct/>
              <w:bidi w:val="0"/>
              <w:spacing w:line="440" w:lineRule="exac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367" w:type="dxa"/>
            <w:noWrap w:val="0"/>
            <w:vAlign w:val="center"/>
          </w:tcPr>
          <w:p>
            <w:pPr>
              <w:pageBreakBefore w:val="0"/>
              <w:kinsoku/>
              <w:wordWrap w:val="0"/>
              <w:topLinePunct/>
              <w:bidi w:val="0"/>
              <w:spacing w:line="440" w:lineRule="exact"/>
              <w:jc w:val="center"/>
              <w:rPr>
                <w:rFonts w:hint="eastAsia" w:ascii="宋体" w:hAnsi="宋体" w:eastAsia="宋体" w:cs="宋体"/>
                <w:sz w:val="20"/>
                <w:szCs w:val="20"/>
              </w:rPr>
            </w:pPr>
            <w:r>
              <w:rPr>
                <w:rFonts w:hint="eastAsia" w:ascii="宋体" w:hAnsi="宋体" w:eastAsia="宋体" w:cs="宋体"/>
                <w:sz w:val="20"/>
                <w:szCs w:val="20"/>
              </w:rPr>
              <w:t>发包人地址</w:t>
            </w:r>
          </w:p>
        </w:tc>
        <w:tc>
          <w:tcPr>
            <w:tcW w:w="6524" w:type="dxa"/>
            <w:noWrap w:val="0"/>
            <w:vAlign w:val="top"/>
          </w:tcPr>
          <w:p>
            <w:pPr>
              <w:pageBreakBefore w:val="0"/>
              <w:kinsoku/>
              <w:wordWrap w:val="0"/>
              <w:topLinePunct/>
              <w:bidi w:val="0"/>
              <w:spacing w:line="440" w:lineRule="exac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367" w:type="dxa"/>
            <w:noWrap w:val="0"/>
            <w:vAlign w:val="center"/>
          </w:tcPr>
          <w:p>
            <w:pPr>
              <w:pageBreakBefore w:val="0"/>
              <w:kinsoku/>
              <w:wordWrap w:val="0"/>
              <w:topLinePunct/>
              <w:bidi w:val="0"/>
              <w:spacing w:line="440" w:lineRule="exact"/>
              <w:jc w:val="center"/>
              <w:rPr>
                <w:rFonts w:hint="eastAsia" w:ascii="宋体" w:hAnsi="宋体" w:eastAsia="宋体" w:cs="宋体"/>
                <w:sz w:val="20"/>
                <w:szCs w:val="20"/>
              </w:rPr>
            </w:pPr>
            <w:r>
              <w:rPr>
                <w:rFonts w:hint="eastAsia" w:ascii="宋体" w:hAnsi="宋体" w:eastAsia="宋体" w:cs="宋体"/>
                <w:sz w:val="20"/>
                <w:szCs w:val="20"/>
              </w:rPr>
              <w:t>发包人电话</w:t>
            </w:r>
          </w:p>
        </w:tc>
        <w:tc>
          <w:tcPr>
            <w:tcW w:w="6524" w:type="dxa"/>
            <w:noWrap w:val="0"/>
            <w:vAlign w:val="top"/>
          </w:tcPr>
          <w:p>
            <w:pPr>
              <w:pageBreakBefore w:val="0"/>
              <w:kinsoku/>
              <w:wordWrap w:val="0"/>
              <w:topLinePunct/>
              <w:bidi w:val="0"/>
              <w:spacing w:line="440" w:lineRule="exac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367" w:type="dxa"/>
            <w:noWrap w:val="0"/>
            <w:vAlign w:val="center"/>
          </w:tcPr>
          <w:p>
            <w:pPr>
              <w:pageBreakBefore w:val="0"/>
              <w:kinsoku/>
              <w:wordWrap w:val="0"/>
              <w:topLinePunct/>
              <w:bidi w:val="0"/>
              <w:spacing w:line="440" w:lineRule="exact"/>
              <w:jc w:val="center"/>
              <w:rPr>
                <w:rFonts w:hint="eastAsia" w:ascii="宋体" w:hAnsi="宋体" w:eastAsia="宋体" w:cs="宋体"/>
                <w:sz w:val="20"/>
                <w:szCs w:val="20"/>
              </w:rPr>
            </w:pPr>
            <w:r>
              <w:rPr>
                <w:rFonts w:hint="eastAsia" w:ascii="宋体" w:hAnsi="宋体" w:eastAsia="宋体" w:cs="宋体"/>
                <w:sz w:val="20"/>
                <w:szCs w:val="20"/>
              </w:rPr>
              <w:t>合同价格</w:t>
            </w:r>
          </w:p>
        </w:tc>
        <w:tc>
          <w:tcPr>
            <w:tcW w:w="6524" w:type="dxa"/>
            <w:noWrap w:val="0"/>
            <w:vAlign w:val="top"/>
          </w:tcPr>
          <w:p>
            <w:pPr>
              <w:pageBreakBefore w:val="0"/>
              <w:kinsoku/>
              <w:wordWrap w:val="0"/>
              <w:topLinePunct/>
              <w:bidi w:val="0"/>
              <w:spacing w:line="440" w:lineRule="exac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67" w:type="dxa"/>
            <w:noWrap w:val="0"/>
            <w:vAlign w:val="center"/>
          </w:tcPr>
          <w:p>
            <w:pPr>
              <w:pageBreakBefore w:val="0"/>
              <w:kinsoku/>
              <w:wordWrap w:val="0"/>
              <w:topLinePunct/>
              <w:bidi w:val="0"/>
              <w:spacing w:line="440" w:lineRule="exact"/>
              <w:jc w:val="center"/>
              <w:rPr>
                <w:rFonts w:hint="eastAsia" w:ascii="宋体" w:hAnsi="宋体" w:eastAsia="宋体" w:cs="宋体"/>
                <w:sz w:val="20"/>
                <w:szCs w:val="20"/>
              </w:rPr>
            </w:pPr>
            <w:r>
              <w:rPr>
                <w:rFonts w:hint="eastAsia" w:ascii="宋体" w:hAnsi="宋体" w:eastAsia="宋体" w:cs="宋体"/>
                <w:sz w:val="20"/>
                <w:szCs w:val="20"/>
              </w:rPr>
              <w:t>开工日期</w:t>
            </w:r>
          </w:p>
        </w:tc>
        <w:tc>
          <w:tcPr>
            <w:tcW w:w="6524" w:type="dxa"/>
            <w:noWrap w:val="0"/>
            <w:vAlign w:val="top"/>
          </w:tcPr>
          <w:p>
            <w:pPr>
              <w:pageBreakBefore w:val="0"/>
              <w:kinsoku/>
              <w:wordWrap w:val="0"/>
              <w:topLinePunct/>
              <w:bidi w:val="0"/>
              <w:spacing w:line="440" w:lineRule="exac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367" w:type="dxa"/>
            <w:noWrap w:val="0"/>
            <w:vAlign w:val="center"/>
          </w:tcPr>
          <w:p>
            <w:pPr>
              <w:pageBreakBefore w:val="0"/>
              <w:kinsoku/>
              <w:wordWrap w:val="0"/>
              <w:topLinePunct/>
              <w:bidi w:val="0"/>
              <w:spacing w:line="440" w:lineRule="exact"/>
              <w:jc w:val="center"/>
              <w:rPr>
                <w:rFonts w:hint="eastAsia" w:ascii="宋体" w:hAnsi="宋体" w:eastAsia="宋体" w:cs="宋体"/>
                <w:sz w:val="20"/>
                <w:szCs w:val="20"/>
              </w:rPr>
            </w:pPr>
            <w:r>
              <w:rPr>
                <w:rFonts w:hint="eastAsia" w:ascii="宋体" w:hAnsi="宋体" w:eastAsia="宋体" w:cs="宋体"/>
                <w:sz w:val="20"/>
                <w:szCs w:val="20"/>
              </w:rPr>
              <w:t>交工日期</w:t>
            </w:r>
          </w:p>
        </w:tc>
        <w:tc>
          <w:tcPr>
            <w:tcW w:w="6524" w:type="dxa"/>
            <w:noWrap w:val="0"/>
            <w:vAlign w:val="top"/>
          </w:tcPr>
          <w:p>
            <w:pPr>
              <w:pageBreakBefore w:val="0"/>
              <w:kinsoku/>
              <w:wordWrap w:val="0"/>
              <w:topLinePunct/>
              <w:bidi w:val="0"/>
              <w:spacing w:line="440" w:lineRule="exac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367" w:type="dxa"/>
            <w:noWrap w:val="0"/>
            <w:vAlign w:val="center"/>
          </w:tcPr>
          <w:p>
            <w:pPr>
              <w:pageBreakBefore w:val="0"/>
              <w:kinsoku/>
              <w:wordWrap w:val="0"/>
              <w:topLinePunct/>
              <w:bidi w:val="0"/>
              <w:spacing w:line="440" w:lineRule="exact"/>
              <w:jc w:val="center"/>
              <w:rPr>
                <w:rFonts w:hint="eastAsia" w:ascii="宋体" w:hAnsi="宋体" w:eastAsia="宋体" w:cs="宋体"/>
                <w:sz w:val="20"/>
                <w:szCs w:val="20"/>
              </w:rPr>
            </w:pPr>
            <w:r>
              <w:rPr>
                <w:rFonts w:hint="eastAsia" w:ascii="宋体" w:hAnsi="宋体" w:eastAsia="宋体" w:cs="宋体"/>
                <w:sz w:val="20"/>
                <w:szCs w:val="20"/>
              </w:rPr>
              <w:t>承担的工作</w:t>
            </w:r>
          </w:p>
        </w:tc>
        <w:tc>
          <w:tcPr>
            <w:tcW w:w="6524" w:type="dxa"/>
            <w:noWrap w:val="0"/>
            <w:vAlign w:val="top"/>
          </w:tcPr>
          <w:p>
            <w:pPr>
              <w:pageBreakBefore w:val="0"/>
              <w:kinsoku/>
              <w:wordWrap w:val="0"/>
              <w:topLinePunct/>
              <w:bidi w:val="0"/>
              <w:spacing w:line="440" w:lineRule="exac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67" w:type="dxa"/>
            <w:noWrap w:val="0"/>
            <w:vAlign w:val="center"/>
          </w:tcPr>
          <w:p>
            <w:pPr>
              <w:pageBreakBefore w:val="0"/>
              <w:kinsoku/>
              <w:wordWrap w:val="0"/>
              <w:topLinePunct/>
              <w:bidi w:val="0"/>
              <w:spacing w:line="440" w:lineRule="exact"/>
              <w:jc w:val="center"/>
              <w:rPr>
                <w:rFonts w:hint="eastAsia" w:ascii="宋体" w:hAnsi="宋体" w:eastAsia="宋体" w:cs="宋体"/>
                <w:sz w:val="20"/>
                <w:szCs w:val="20"/>
              </w:rPr>
            </w:pPr>
            <w:r>
              <w:rPr>
                <w:rFonts w:hint="eastAsia" w:ascii="宋体" w:hAnsi="宋体" w:eastAsia="宋体" w:cs="宋体"/>
                <w:sz w:val="20"/>
                <w:szCs w:val="20"/>
              </w:rPr>
              <w:t>工程质量</w:t>
            </w:r>
          </w:p>
        </w:tc>
        <w:tc>
          <w:tcPr>
            <w:tcW w:w="6524" w:type="dxa"/>
            <w:noWrap w:val="0"/>
            <w:vAlign w:val="top"/>
          </w:tcPr>
          <w:p>
            <w:pPr>
              <w:pageBreakBefore w:val="0"/>
              <w:kinsoku/>
              <w:wordWrap w:val="0"/>
              <w:topLinePunct/>
              <w:bidi w:val="0"/>
              <w:spacing w:line="440" w:lineRule="exac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67" w:type="dxa"/>
            <w:noWrap w:val="0"/>
            <w:vAlign w:val="center"/>
          </w:tcPr>
          <w:p>
            <w:pPr>
              <w:pageBreakBefore w:val="0"/>
              <w:kinsoku/>
              <w:wordWrap w:val="0"/>
              <w:topLinePunct/>
              <w:bidi w:val="0"/>
              <w:spacing w:line="440" w:lineRule="exact"/>
              <w:jc w:val="center"/>
              <w:rPr>
                <w:rFonts w:hint="eastAsia" w:ascii="宋体" w:hAnsi="宋体" w:eastAsia="宋体" w:cs="宋体"/>
                <w:sz w:val="20"/>
                <w:szCs w:val="20"/>
              </w:rPr>
            </w:pPr>
            <w:r>
              <w:rPr>
                <w:rFonts w:hint="eastAsia" w:ascii="宋体" w:hAnsi="宋体" w:eastAsia="宋体" w:cs="宋体"/>
                <w:sz w:val="20"/>
                <w:szCs w:val="20"/>
              </w:rPr>
              <w:t>项目经理</w:t>
            </w:r>
          </w:p>
        </w:tc>
        <w:tc>
          <w:tcPr>
            <w:tcW w:w="6524" w:type="dxa"/>
            <w:noWrap w:val="0"/>
            <w:vAlign w:val="top"/>
          </w:tcPr>
          <w:p>
            <w:pPr>
              <w:pageBreakBefore w:val="0"/>
              <w:kinsoku/>
              <w:wordWrap w:val="0"/>
              <w:topLinePunct/>
              <w:bidi w:val="0"/>
              <w:spacing w:line="440" w:lineRule="exac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67" w:type="dxa"/>
            <w:noWrap w:val="0"/>
            <w:vAlign w:val="center"/>
          </w:tcPr>
          <w:p>
            <w:pPr>
              <w:pageBreakBefore w:val="0"/>
              <w:kinsoku/>
              <w:wordWrap w:val="0"/>
              <w:topLinePunct/>
              <w:bidi w:val="0"/>
              <w:spacing w:line="440" w:lineRule="exact"/>
              <w:jc w:val="center"/>
              <w:rPr>
                <w:rFonts w:hint="eastAsia" w:ascii="宋体" w:hAnsi="宋体" w:eastAsia="宋体" w:cs="宋体"/>
                <w:sz w:val="20"/>
                <w:szCs w:val="20"/>
              </w:rPr>
            </w:pPr>
            <w:r>
              <w:rPr>
                <w:rFonts w:hint="eastAsia" w:ascii="宋体" w:hAnsi="宋体" w:eastAsia="宋体" w:cs="宋体"/>
                <w:sz w:val="20"/>
                <w:szCs w:val="20"/>
              </w:rPr>
              <w:t>项目总工</w:t>
            </w:r>
          </w:p>
        </w:tc>
        <w:tc>
          <w:tcPr>
            <w:tcW w:w="6524" w:type="dxa"/>
            <w:noWrap w:val="0"/>
            <w:vAlign w:val="top"/>
          </w:tcPr>
          <w:p>
            <w:pPr>
              <w:pageBreakBefore w:val="0"/>
              <w:kinsoku/>
              <w:wordWrap w:val="0"/>
              <w:topLinePunct/>
              <w:bidi w:val="0"/>
              <w:spacing w:line="440" w:lineRule="exac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367" w:type="dxa"/>
            <w:noWrap w:val="0"/>
            <w:vAlign w:val="center"/>
          </w:tcPr>
          <w:p>
            <w:pPr>
              <w:pageBreakBefore w:val="0"/>
              <w:kinsoku/>
              <w:wordWrap w:val="0"/>
              <w:topLinePunct/>
              <w:bidi w:val="0"/>
              <w:spacing w:line="440" w:lineRule="exact"/>
              <w:jc w:val="center"/>
              <w:rPr>
                <w:rFonts w:hint="eastAsia" w:ascii="宋体" w:hAnsi="宋体" w:eastAsia="宋体" w:cs="宋体"/>
                <w:sz w:val="20"/>
                <w:szCs w:val="20"/>
              </w:rPr>
            </w:pPr>
            <w:r>
              <w:rPr>
                <w:rFonts w:hint="eastAsia" w:ascii="宋体" w:hAnsi="宋体" w:eastAsia="宋体" w:cs="宋体"/>
                <w:sz w:val="20"/>
                <w:szCs w:val="20"/>
              </w:rPr>
              <w:t>总监理工程师及电话</w:t>
            </w:r>
          </w:p>
        </w:tc>
        <w:tc>
          <w:tcPr>
            <w:tcW w:w="6524" w:type="dxa"/>
            <w:noWrap w:val="0"/>
            <w:vAlign w:val="top"/>
          </w:tcPr>
          <w:p>
            <w:pPr>
              <w:pageBreakBefore w:val="0"/>
              <w:kinsoku/>
              <w:wordWrap w:val="0"/>
              <w:topLinePunct/>
              <w:bidi w:val="0"/>
              <w:spacing w:line="440" w:lineRule="exac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367" w:type="dxa"/>
            <w:noWrap w:val="0"/>
            <w:vAlign w:val="center"/>
          </w:tcPr>
          <w:p>
            <w:pPr>
              <w:pageBreakBefore w:val="0"/>
              <w:kinsoku/>
              <w:wordWrap w:val="0"/>
              <w:topLinePunct/>
              <w:bidi w:val="0"/>
              <w:spacing w:line="440" w:lineRule="exact"/>
              <w:jc w:val="center"/>
              <w:rPr>
                <w:rFonts w:hint="eastAsia" w:ascii="宋体" w:hAnsi="宋体" w:eastAsia="宋体" w:cs="宋体"/>
                <w:sz w:val="20"/>
                <w:szCs w:val="20"/>
              </w:rPr>
            </w:pPr>
            <w:r>
              <w:rPr>
                <w:rFonts w:hint="eastAsia" w:ascii="宋体" w:hAnsi="宋体" w:eastAsia="宋体" w:cs="宋体"/>
                <w:sz w:val="20"/>
                <w:szCs w:val="20"/>
              </w:rPr>
              <w:t>项目描述</w:t>
            </w:r>
          </w:p>
        </w:tc>
        <w:tc>
          <w:tcPr>
            <w:tcW w:w="6524" w:type="dxa"/>
            <w:noWrap w:val="0"/>
            <w:vAlign w:val="top"/>
          </w:tcPr>
          <w:p>
            <w:pPr>
              <w:pageBreakBefore w:val="0"/>
              <w:kinsoku/>
              <w:wordWrap w:val="0"/>
              <w:topLinePunct/>
              <w:bidi w:val="0"/>
              <w:spacing w:line="440" w:lineRule="exact"/>
              <w:rPr>
                <w:rFonts w:hint="eastAsia" w:ascii="宋体" w:hAnsi="宋体" w:eastAsia="宋体" w:cs="宋体"/>
                <w:sz w:val="20"/>
                <w:szCs w:val="20"/>
              </w:rPr>
            </w:pPr>
          </w:p>
          <w:p>
            <w:pPr>
              <w:pageBreakBefore w:val="0"/>
              <w:kinsoku/>
              <w:wordWrap w:val="0"/>
              <w:topLinePunct/>
              <w:bidi w:val="0"/>
              <w:spacing w:line="440" w:lineRule="exac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67" w:type="dxa"/>
            <w:noWrap w:val="0"/>
            <w:vAlign w:val="center"/>
          </w:tcPr>
          <w:p>
            <w:pPr>
              <w:pageBreakBefore w:val="0"/>
              <w:kinsoku/>
              <w:wordWrap w:val="0"/>
              <w:topLinePunct/>
              <w:bidi w:val="0"/>
              <w:spacing w:line="440" w:lineRule="exact"/>
              <w:jc w:val="center"/>
              <w:rPr>
                <w:rFonts w:hint="eastAsia" w:ascii="宋体" w:hAnsi="宋体" w:eastAsia="宋体" w:cs="宋体"/>
                <w:sz w:val="20"/>
                <w:szCs w:val="20"/>
              </w:rPr>
            </w:pPr>
            <w:r>
              <w:rPr>
                <w:rFonts w:hint="eastAsia" w:ascii="宋体" w:hAnsi="宋体" w:eastAsia="宋体" w:cs="宋体"/>
                <w:sz w:val="20"/>
                <w:szCs w:val="20"/>
              </w:rPr>
              <w:t>备注</w:t>
            </w:r>
          </w:p>
        </w:tc>
        <w:tc>
          <w:tcPr>
            <w:tcW w:w="6524" w:type="dxa"/>
            <w:noWrap w:val="0"/>
            <w:vAlign w:val="top"/>
          </w:tcPr>
          <w:p>
            <w:pPr>
              <w:pageBreakBefore w:val="0"/>
              <w:kinsoku/>
              <w:wordWrap w:val="0"/>
              <w:topLinePunct/>
              <w:bidi w:val="0"/>
              <w:spacing w:line="440" w:lineRule="exact"/>
              <w:rPr>
                <w:rFonts w:hint="eastAsia" w:ascii="宋体" w:hAnsi="宋体" w:eastAsia="宋体" w:cs="宋体"/>
                <w:sz w:val="20"/>
                <w:szCs w:val="20"/>
              </w:rPr>
            </w:pPr>
          </w:p>
        </w:tc>
      </w:tr>
    </w:tbl>
    <w:p>
      <w:pPr>
        <w:pageBreakBefore w:val="0"/>
        <w:kinsoku/>
        <w:wordWrap w:val="0"/>
        <w:bidi w:val="0"/>
        <w:spacing w:line="400" w:lineRule="atLeast"/>
        <w:ind w:left="735" w:hanging="735" w:hangingChars="350"/>
        <w:rPr>
          <w:rFonts w:hint="eastAsia" w:ascii="宋体" w:hAnsi="宋体" w:eastAsia="宋体" w:cs="宋体"/>
          <w:szCs w:val="21"/>
          <w:lang w:val="en-US" w:eastAsia="zh-CN"/>
        </w:rPr>
      </w:pPr>
      <w:r>
        <w:rPr>
          <w:rFonts w:hint="eastAsia" w:ascii="宋体" w:hAnsi="宋体" w:eastAsia="宋体" w:cs="宋体"/>
          <w:szCs w:val="21"/>
        </w:rPr>
        <w:t>注：1.每张表格只填写一个项目，并标明序号。</w:t>
      </w:r>
      <w:r>
        <w:rPr>
          <w:rFonts w:hint="eastAsia" w:ascii="宋体" w:hAnsi="宋体" w:eastAsia="宋体" w:cs="宋体"/>
          <w:szCs w:val="21"/>
          <w:lang w:val="en-US" w:eastAsia="zh-CN"/>
        </w:rPr>
        <w:t>表后应附业绩中标通知书、施工合同、竣工验收证明证明等、中标结果公示查询截图等。</w:t>
      </w:r>
    </w:p>
    <w:p>
      <w:pPr>
        <w:pageBreakBefore w:val="0"/>
        <w:kinsoku/>
        <w:wordWrap w:val="0"/>
        <w:bidi w:val="0"/>
        <w:spacing w:line="400" w:lineRule="atLeast"/>
        <w:ind w:left="588" w:leftChars="200" w:hanging="168" w:hangingChars="8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rPr>
        <w:t>投标人应根据招标文件第二章“投标人须知”第3.5.3项的要求在本表后附相关证明材料。</w:t>
      </w:r>
    </w:p>
    <w:p>
      <w:pPr>
        <w:pageBreakBefore w:val="0"/>
        <w:kinsoku/>
        <w:wordWrap w:val="0"/>
        <w:bidi w:val="0"/>
        <w:spacing w:line="400" w:lineRule="atLeast"/>
        <w:ind w:left="588" w:leftChars="200" w:hanging="168" w:hangingChars="80"/>
        <w:rPr>
          <w:rFonts w:hint="eastAsia" w:ascii="宋体" w:hAnsi="宋体" w:eastAsia="宋体" w:cs="宋体"/>
          <w:szCs w:val="21"/>
        </w:rPr>
      </w:pPr>
      <w:r>
        <w:rPr>
          <w:rFonts w:hint="eastAsia" w:ascii="宋体" w:hAnsi="宋体" w:eastAsia="宋体" w:cs="宋体"/>
          <w:szCs w:val="21"/>
        </w:rPr>
        <w:t>3.如近年来，投标人法人机构发生合法变更或重组或法人名称变更时，应提供相关部门的合法批件或其他相关证明材料来证明其所附业绩的继承性。</w:t>
      </w:r>
    </w:p>
    <w:p>
      <w:pPr>
        <w:pageBreakBefore w:val="0"/>
        <w:kinsoku/>
        <w:wordWrap w:val="0"/>
        <w:bidi w:val="0"/>
        <w:spacing w:line="400" w:lineRule="atLeast"/>
        <w:ind w:left="588" w:leftChars="200" w:hanging="168" w:hangingChars="80"/>
        <w:rPr>
          <w:rFonts w:hint="eastAsia" w:ascii="宋体" w:hAnsi="宋体" w:eastAsia="宋体" w:cs="宋体"/>
          <w:szCs w:val="21"/>
        </w:rPr>
      </w:pPr>
      <w:r>
        <w:rPr>
          <w:rFonts w:hint="eastAsia" w:ascii="宋体" w:hAnsi="宋体" w:eastAsia="宋体" w:cs="宋体"/>
          <w:szCs w:val="21"/>
        </w:rPr>
        <w:t>4.以联合体形式参与投标的，联合体各成员</w:t>
      </w:r>
      <w:r>
        <w:rPr>
          <w:rFonts w:hint="eastAsia" w:ascii="宋体" w:hAnsi="宋体" w:eastAsia="宋体" w:cs="宋体"/>
          <w:szCs w:val="21"/>
          <w:lang w:val="en-US" w:eastAsia="zh-CN"/>
        </w:rPr>
        <w:t>根据招标文件第二章</w:t>
      </w:r>
      <w:r>
        <w:rPr>
          <w:rFonts w:hint="eastAsia" w:ascii="宋体" w:hAnsi="宋体" w:eastAsia="宋体" w:cs="宋体"/>
        </w:rPr>
        <w:t>“投标人须知”</w:t>
      </w:r>
      <w:r>
        <w:rPr>
          <w:rFonts w:hint="eastAsia" w:ascii="宋体" w:hAnsi="宋体" w:eastAsia="宋体" w:cs="宋体"/>
          <w:lang w:val="en-US" w:eastAsia="zh-CN"/>
        </w:rPr>
        <w:t>前附表附录3要求及第三章“评标办法”详细评审要求（如有）</w:t>
      </w:r>
      <w:r>
        <w:rPr>
          <w:rFonts w:hint="eastAsia" w:ascii="宋体" w:hAnsi="宋体" w:eastAsia="宋体" w:cs="宋体"/>
          <w:szCs w:val="21"/>
        </w:rPr>
        <w:t>分别填写。</w:t>
      </w:r>
    </w:p>
    <w:p>
      <w:pPr>
        <w:spacing w:line="218" w:lineRule="auto"/>
        <w:rPr>
          <w:rFonts w:hint="eastAsia" w:ascii="宋体" w:hAnsi="宋体" w:eastAsia="宋体" w:cs="宋体"/>
          <w:sz w:val="24"/>
          <w:szCs w:val="24"/>
        </w:rPr>
        <w:sectPr>
          <w:footerReference r:id="rId31" w:type="default"/>
          <w:pgSz w:w="11912" w:h="16851"/>
          <w:pgMar w:top="1440" w:right="1800" w:bottom="1440" w:left="1800" w:header="0" w:footer="895" w:gutter="0"/>
          <w:pgNumType w:fmt="decimal"/>
          <w:cols w:space="720" w:num="1"/>
        </w:sectPr>
      </w:pPr>
    </w:p>
    <w:p>
      <w:pPr>
        <w:pStyle w:val="2"/>
        <w:pageBreakBefore w:val="0"/>
        <w:kinsoku/>
        <w:wordWrap w:val="0"/>
        <w:bidi w:val="0"/>
        <w:spacing w:before="0" w:after="0" w:line="380" w:lineRule="atLeast"/>
        <w:jc w:val="center"/>
        <w:outlineLvl w:val="2"/>
        <w:rPr>
          <w:rFonts w:hint="eastAsia" w:ascii="宋体" w:hAnsi="宋体" w:eastAsia="宋体" w:cs="宋体"/>
          <w:b w:val="0"/>
          <w:sz w:val="24"/>
          <w:szCs w:val="24"/>
        </w:rPr>
      </w:pPr>
      <w:bookmarkStart w:id="621" w:name="_Toc4825"/>
      <w:bookmarkStart w:id="622" w:name="_Toc26222"/>
      <w:bookmarkStart w:id="623" w:name="_Toc26533"/>
      <w:bookmarkStart w:id="624" w:name="_Toc234833285"/>
      <w:r>
        <w:rPr>
          <w:rFonts w:hint="eastAsia" w:ascii="宋体" w:hAnsi="宋体" w:eastAsia="宋体" w:cs="宋体"/>
          <w:b w:val="0"/>
          <w:sz w:val="24"/>
          <w:szCs w:val="24"/>
        </w:rPr>
        <w:t>（</w:t>
      </w:r>
      <w:r>
        <w:rPr>
          <w:rFonts w:hint="eastAsia" w:ascii="宋体" w:hAnsi="宋体" w:eastAsia="宋体" w:cs="宋体"/>
          <w:b w:val="0"/>
          <w:sz w:val="24"/>
          <w:szCs w:val="24"/>
          <w:lang w:eastAsia="zh-CN"/>
        </w:rPr>
        <w:t>五</w:t>
      </w:r>
      <w:r>
        <w:rPr>
          <w:rFonts w:hint="eastAsia" w:ascii="宋体" w:hAnsi="宋体" w:eastAsia="宋体" w:cs="宋体"/>
          <w:b w:val="0"/>
          <w:sz w:val="24"/>
          <w:szCs w:val="24"/>
        </w:rPr>
        <w:t>）投标人的信誉情况表</w:t>
      </w:r>
      <w:bookmarkEnd w:id="621"/>
      <w:bookmarkEnd w:id="622"/>
      <w:bookmarkEnd w:id="623"/>
    </w:p>
    <w:p>
      <w:pPr>
        <w:pageBreakBefore w:val="0"/>
        <w:kinsoku/>
        <w:wordWrap w:val="0"/>
        <w:topLinePunct/>
        <w:bidi w:val="0"/>
        <w:spacing w:line="400" w:lineRule="atLeast"/>
        <w:rPr>
          <w:rFonts w:hint="eastAsia" w:ascii="宋体" w:hAnsi="宋体" w:eastAsia="宋体" w:cs="宋体"/>
          <w:bCs/>
          <w:sz w:val="23"/>
          <w:szCs w:val="23"/>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4261" w:type="dxa"/>
            <w:noWrap w:val="0"/>
            <w:vAlign w:val="center"/>
          </w:tcPr>
          <w:p>
            <w:pPr>
              <w:pageBreakBefore w:val="0"/>
              <w:kinsoku/>
              <w:wordWrap w:val="0"/>
              <w:topLinePunct/>
              <w:bidi w:val="0"/>
              <w:spacing w:line="400" w:lineRule="atLeast"/>
              <w:jc w:val="center"/>
              <w:rPr>
                <w:rFonts w:hint="eastAsia" w:ascii="宋体" w:hAnsi="宋体" w:eastAsia="宋体" w:cs="宋体"/>
                <w:bCs/>
                <w:szCs w:val="21"/>
              </w:rPr>
            </w:pPr>
            <w:r>
              <w:rPr>
                <w:rFonts w:hint="eastAsia" w:ascii="宋体" w:hAnsi="宋体" w:eastAsia="宋体" w:cs="宋体"/>
                <w:bCs/>
                <w:szCs w:val="21"/>
              </w:rPr>
              <w:t>项 目</w:t>
            </w:r>
          </w:p>
        </w:tc>
        <w:tc>
          <w:tcPr>
            <w:tcW w:w="4261" w:type="dxa"/>
            <w:noWrap w:val="0"/>
            <w:vAlign w:val="center"/>
          </w:tcPr>
          <w:p>
            <w:pPr>
              <w:pageBreakBefore w:val="0"/>
              <w:kinsoku/>
              <w:wordWrap w:val="0"/>
              <w:topLinePunct/>
              <w:bidi w:val="0"/>
              <w:spacing w:line="400" w:lineRule="atLeast"/>
              <w:jc w:val="center"/>
              <w:rPr>
                <w:rFonts w:hint="eastAsia" w:ascii="宋体" w:hAnsi="宋体" w:eastAsia="宋体" w:cs="宋体"/>
                <w:bCs/>
                <w:szCs w:val="21"/>
              </w:rPr>
            </w:pPr>
            <w:r>
              <w:rPr>
                <w:rFonts w:hint="eastAsia" w:ascii="宋体" w:hAnsi="宋体" w:eastAsia="宋体" w:cs="宋体"/>
                <w:bCs/>
                <w:szCs w:val="21"/>
              </w:rPr>
              <w:t>投标人情况说明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pPr>
              <w:pageBreakBefore w:val="0"/>
              <w:kinsoku/>
              <w:wordWrap w:val="0"/>
              <w:topLinePunct/>
              <w:bidi w:val="0"/>
              <w:spacing w:line="400" w:lineRule="atLeast"/>
              <w:rPr>
                <w:rFonts w:hint="eastAsia" w:ascii="宋体" w:hAnsi="宋体" w:eastAsia="宋体" w:cs="宋体"/>
                <w:bCs/>
                <w:sz w:val="20"/>
                <w:szCs w:val="20"/>
              </w:rPr>
            </w:pPr>
          </w:p>
        </w:tc>
        <w:tc>
          <w:tcPr>
            <w:tcW w:w="4261" w:type="dxa"/>
            <w:noWrap w:val="0"/>
            <w:vAlign w:val="top"/>
          </w:tcPr>
          <w:p>
            <w:pPr>
              <w:pageBreakBefore w:val="0"/>
              <w:kinsoku/>
              <w:wordWrap w:val="0"/>
              <w:topLinePunct/>
              <w:bidi w:val="0"/>
              <w:spacing w:line="400" w:lineRule="atLeast"/>
              <w:rPr>
                <w:rFonts w:hint="eastAsia" w:ascii="宋体" w:hAnsi="宋体" w:eastAsia="宋体" w:cs="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pPr>
              <w:pageBreakBefore w:val="0"/>
              <w:kinsoku/>
              <w:wordWrap w:val="0"/>
              <w:topLinePunct/>
              <w:bidi w:val="0"/>
              <w:spacing w:line="400" w:lineRule="atLeast"/>
              <w:rPr>
                <w:rFonts w:hint="eastAsia" w:ascii="宋体" w:hAnsi="宋体" w:eastAsia="宋体" w:cs="宋体"/>
                <w:bCs/>
                <w:sz w:val="20"/>
                <w:szCs w:val="20"/>
              </w:rPr>
            </w:pPr>
          </w:p>
        </w:tc>
        <w:tc>
          <w:tcPr>
            <w:tcW w:w="4261" w:type="dxa"/>
            <w:noWrap w:val="0"/>
            <w:vAlign w:val="top"/>
          </w:tcPr>
          <w:p>
            <w:pPr>
              <w:pageBreakBefore w:val="0"/>
              <w:kinsoku/>
              <w:wordWrap w:val="0"/>
              <w:topLinePunct/>
              <w:bidi w:val="0"/>
              <w:spacing w:line="400" w:lineRule="atLeast"/>
              <w:rPr>
                <w:rFonts w:hint="eastAsia" w:ascii="宋体" w:hAnsi="宋体" w:eastAsia="宋体" w:cs="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pPr>
              <w:pageBreakBefore w:val="0"/>
              <w:kinsoku/>
              <w:wordWrap w:val="0"/>
              <w:topLinePunct/>
              <w:bidi w:val="0"/>
              <w:spacing w:line="400" w:lineRule="atLeast"/>
              <w:rPr>
                <w:rFonts w:hint="eastAsia" w:ascii="宋体" w:hAnsi="宋体" w:eastAsia="宋体" w:cs="宋体"/>
                <w:bCs/>
                <w:sz w:val="20"/>
                <w:szCs w:val="20"/>
              </w:rPr>
            </w:pPr>
          </w:p>
        </w:tc>
        <w:tc>
          <w:tcPr>
            <w:tcW w:w="4261" w:type="dxa"/>
            <w:noWrap w:val="0"/>
            <w:vAlign w:val="top"/>
          </w:tcPr>
          <w:p>
            <w:pPr>
              <w:pageBreakBefore w:val="0"/>
              <w:kinsoku/>
              <w:wordWrap w:val="0"/>
              <w:topLinePunct/>
              <w:bidi w:val="0"/>
              <w:spacing w:line="400" w:lineRule="atLeast"/>
              <w:rPr>
                <w:rFonts w:hint="eastAsia" w:ascii="宋体" w:hAnsi="宋体" w:eastAsia="宋体" w:cs="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pPr>
              <w:pageBreakBefore w:val="0"/>
              <w:kinsoku/>
              <w:wordWrap w:val="0"/>
              <w:topLinePunct/>
              <w:bidi w:val="0"/>
              <w:spacing w:line="400" w:lineRule="atLeast"/>
              <w:rPr>
                <w:rFonts w:hint="eastAsia" w:ascii="宋体" w:hAnsi="宋体" w:eastAsia="宋体" w:cs="宋体"/>
                <w:bCs/>
                <w:sz w:val="20"/>
                <w:szCs w:val="20"/>
              </w:rPr>
            </w:pPr>
          </w:p>
        </w:tc>
        <w:tc>
          <w:tcPr>
            <w:tcW w:w="4261" w:type="dxa"/>
            <w:noWrap w:val="0"/>
            <w:vAlign w:val="top"/>
          </w:tcPr>
          <w:p>
            <w:pPr>
              <w:pageBreakBefore w:val="0"/>
              <w:kinsoku/>
              <w:wordWrap w:val="0"/>
              <w:topLinePunct/>
              <w:bidi w:val="0"/>
              <w:spacing w:line="400" w:lineRule="atLeast"/>
              <w:rPr>
                <w:rFonts w:hint="eastAsia" w:ascii="宋体" w:hAnsi="宋体" w:eastAsia="宋体" w:cs="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pPr>
              <w:pageBreakBefore w:val="0"/>
              <w:kinsoku/>
              <w:wordWrap w:val="0"/>
              <w:topLinePunct/>
              <w:bidi w:val="0"/>
              <w:spacing w:line="400" w:lineRule="atLeast"/>
              <w:rPr>
                <w:rFonts w:hint="eastAsia" w:ascii="宋体" w:hAnsi="宋体" w:eastAsia="宋体" w:cs="宋体"/>
                <w:bCs/>
                <w:sz w:val="20"/>
                <w:szCs w:val="20"/>
              </w:rPr>
            </w:pPr>
          </w:p>
        </w:tc>
        <w:tc>
          <w:tcPr>
            <w:tcW w:w="4261" w:type="dxa"/>
            <w:noWrap w:val="0"/>
            <w:vAlign w:val="top"/>
          </w:tcPr>
          <w:p>
            <w:pPr>
              <w:pageBreakBefore w:val="0"/>
              <w:kinsoku/>
              <w:wordWrap w:val="0"/>
              <w:topLinePunct/>
              <w:bidi w:val="0"/>
              <w:spacing w:line="400" w:lineRule="atLeast"/>
              <w:rPr>
                <w:rFonts w:hint="eastAsia" w:ascii="宋体" w:hAnsi="宋体" w:eastAsia="宋体" w:cs="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pPr>
              <w:pageBreakBefore w:val="0"/>
              <w:kinsoku/>
              <w:wordWrap w:val="0"/>
              <w:topLinePunct/>
              <w:bidi w:val="0"/>
              <w:spacing w:line="400" w:lineRule="atLeast"/>
              <w:rPr>
                <w:rFonts w:hint="eastAsia" w:ascii="宋体" w:hAnsi="宋体" w:eastAsia="宋体" w:cs="宋体"/>
                <w:bCs/>
                <w:sz w:val="20"/>
                <w:szCs w:val="20"/>
              </w:rPr>
            </w:pPr>
          </w:p>
        </w:tc>
        <w:tc>
          <w:tcPr>
            <w:tcW w:w="4261" w:type="dxa"/>
            <w:noWrap w:val="0"/>
            <w:vAlign w:val="top"/>
          </w:tcPr>
          <w:p>
            <w:pPr>
              <w:pageBreakBefore w:val="0"/>
              <w:kinsoku/>
              <w:wordWrap w:val="0"/>
              <w:topLinePunct/>
              <w:bidi w:val="0"/>
              <w:spacing w:line="400" w:lineRule="atLeast"/>
              <w:rPr>
                <w:rFonts w:hint="eastAsia" w:ascii="宋体" w:hAnsi="宋体" w:eastAsia="宋体" w:cs="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pPr>
              <w:pageBreakBefore w:val="0"/>
              <w:kinsoku/>
              <w:wordWrap w:val="0"/>
              <w:topLinePunct/>
              <w:bidi w:val="0"/>
              <w:spacing w:line="400" w:lineRule="atLeast"/>
              <w:rPr>
                <w:rFonts w:hint="eastAsia" w:ascii="宋体" w:hAnsi="宋体" w:eastAsia="宋体" w:cs="宋体"/>
                <w:bCs/>
                <w:sz w:val="20"/>
                <w:szCs w:val="20"/>
              </w:rPr>
            </w:pPr>
          </w:p>
        </w:tc>
        <w:tc>
          <w:tcPr>
            <w:tcW w:w="4261" w:type="dxa"/>
            <w:noWrap w:val="0"/>
            <w:vAlign w:val="top"/>
          </w:tcPr>
          <w:p>
            <w:pPr>
              <w:pageBreakBefore w:val="0"/>
              <w:kinsoku/>
              <w:wordWrap w:val="0"/>
              <w:topLinePunct/>
              <w:bidi w:val="0"/>
              <w:spacing w:line="400" w:lineRule="atLeast"/>
              <w:rPr>
                <w:rFonts w:hint="eastAsia" w:ascii="宋体" w:hAnsi="宋体" w:eastAsia="宋体" w:cs="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pPr>
              <w:pageBreakBefore w:val="0"/>
              <w:kinsoku/>
              <w:wordWrap w:val="0"/>
              <w:topLinePunct/>
              <w:bidi w:val="0"/>
              <w:spacing w:line="400" w:lineRule="atLeast"/>
              <w:rPr>
                <w:rFonts w:hint="eastAsia" w:ascii="宋体" w:hAnsi="宋体" w:eastAsia="宋体" w:cs="宋体"/>
                <w:bCs/>
                <w:sz w:val="20"/>
                <w:szCs w:val="20"/>
              </w:rPr>
            </w:pPr>
          </w:p>
        </w:tc>
        <w:tc>
          <w:tcPr>
            <w:tcW w:w="4261" w:type="dxa"/>
            <w:noWrap w:val="0"/>
            <w:vAlign w:val="top"/>
          </w:tcPr>
          <w:p>
            <w:pPr>
              <w:pageBreakBefore w:val="0"/>
              <w:kinsoku/>
              <w:wordWrap w:val="0"/>
              <w:topLinePunct/>
              <w:bidi w:val="0"/>
              <w:spacing w:line="400" w:lineRule="atLeast"/>
              <w:rPr>
                <w:rFonts w:hint="eastAsia" w:ascii="宋体" w:hAnsi="宋体" w:eastAsia="宋体" w:cs="宋体"/>
                <w:bCs/>
                <w:sz w:val="20"/>
                <w:szCs w:val="20"/>
              </w:rPr>
            </w:pPr>
          </w:p>
        </w:tc>
      </w:tr>
    </w:tbl>
    <w:p>
      <w:pPr>
        <w:pageBreakBefore w:val="0"/>
        <w:kinsoku/>
        <w:wordWrap w:val="0"/>
        <w:bidi w:val="0"/>
        <w:spacing w:line="400" w:lineRule="atLeast"/>
        <w:ind w:left="420" w:hanging="420" w:hangingChars="200"/>
        <w:rPr>
          <w:rFonts w:hint="eastAsia" w:ascii="宋体" w:hAnsi="宋体" w:eastAsia="宋体" w:cs="宋体"/>
          <w:szCs w:val="21"/>
        </w:rPr>
      </w:pPr>
      <w:r>
        <w:rPr>
          <w:rFonts w:hint="eastAsia" w:ascii="宋体" w:hAnsi="宋体" w:eastAsia="宋体" w:cs="宋体"/>
          <w:szCs w:val="21"/>
        </w:rPr>
        <w:t>注：1.投标人应按照招标文件第二章“投标人须知”前附表附录4和“投标人须知”正文第1.4.4项规定，逐条说明其信誉情况。</w:t>
      </w:r>
      <w:bookmarkEnd w:id="624"/>
    </w:p>
    <w:p>
      <w:pPr>
        <w:pageBreakBefore w:val="0"/>
        <w:kinsoku/>
        <w:wordWrap w:val="0"/>
        <w:bidi w:val="0"/>
        <w:spacing w:line="400" w:lineRule="atLeast"/>
        <w:ind w:firstLine="420" w:firstLineChars="200"/>
        <w:rPr>
          <w:rFonts w:hint="eastAsia" w:ascii="宋体" w:hAnsi="宋体" w:eastAsia="宋体" w:cs="宋体"/>
          <w:szCs w:val="21"/>
        </w:rPr>
      </w:pPr>
      <w:bookmarkStart w:id="625" w:name="_Hlk493477915"/>
      <w:r>
        <w:rPr>
          <w:rFonts w:hint="eastAsia" w:ascii="宋体" w:hAnsi="宋体" w:eastAsia="宋体" w:cs="宋体"/>
          <w:szCs w:val="21"/>
        </w:rPr>
        <w:t>2.</w:t>
      </w:r>
      <w:r>
        <w:rPr>
          <w:rFonts w:hint="eastAsia" w:ascii="宋体" w:hAnsi="宋体" w:eastAsia="宋体" w:cs="宋体"/>
        </w:rPr>
        <w:t>投标人应根据招标文件第二章“投标人须知”第3.5.4项的要求在本表后附相关证明材料。</w:t>
      </w:r>
      <w:bookmarkEnd w:id="625"/>
    </w:p>
    <w:p>
      <w:pPr>
        <w:spacing w:before="17" w:line="221" w:lineRule="auto"/>
        <w:ind w:left="43"/>
        <w:rPr>
          <w:rFonts w:hint="eastAsia" w:ascii="宋体" w:hAnsi="宋体" w:eastAsia="宋体" w:cs="宋体"/>
          <w:sz w:val="21"/>
          <w:szCs w:val="21"/>
        </w:rPr>
      </w:pPr>
      <w:r>
        <w:rPr>
          <w:rFonts w:hint="eastAsia" w:ascii="宋体" w:hAnsi="宋体" w:eastAsia="宋体" w:cs="宋体"/>
          <w:szCs w:val="21"/>
        </w:rPr>
        <w:t>3.以联合体形式参与投标的，联合体各成员应分别填写。</w:t>
      </w:r>
    </w:p>
    <w:p>
      <w:pPr>
        <w:rPr>
          <w:rFonts w:hint="eastAsia" w:ascii="宋体" w:hAnsi="宋体" w:eastAsia="宋体" w:cs="宋体"/>
          <w:sz w:val="21"/>
          <w:szCs w:val="21"/>
        </w:rPr>
      </w:pPr>
      <w:r>
        <w:rPr>
          <w:rFonts w:hint="eastAsia" w:ascii="宋体" w:hAnsi="宋体" w:eastAsia="宋体" w:cs="宋体"/>
          <w:sz w:val="21"/>
          <w:szCs w:val="21"/>
        </w:rPr>
        <w:br w:type="page"/>
      </w:r>
    </w:p>
    <w:p>
      <w:pPr>
        <w:keepNext/>
        <w:keepLines/>
        <w:spacing w:before="80" w:after="64"/>
        <w:ind w:firstLine="566"/>
        <w:jc w:val="center"/>
        <w:rPr>
          <w:rFonts w:hint="eastAsia" w:ascii="宋体" w:hAnsi="宋体" w:eastAsia="宋体" w:cs="宋体"/>
          <w:bCs/>
          <w:kern w:val="0"/>
          <w:sz w:val="28"/>
          <w:szCs w:val="28"/>
          <w:lang w:val="zh-CN" w:bidi="zh-CN"/>
        </w:rPr>
      </w:pPr>
      <w:r>
        <w:rPr>
          <w:rFonts w:hint="eastAsia" w:ascii="宋体" w:hAnsi="宋体" w:eastAsia="宋体" w:cs="宋体"/>
          <w:bCs/>
          <w:kern w:val="0"/>
          <w:sz w:val="28"/>
          <w:szCs w:val="28"/>
          <w:lang w:val="zh-CN" w:bidi="zh-CN"/>
        </w:rPr>
        <w:t>无行贿犯罪行为承诺函（格式）</w:t>
      </w:r>
    </w:p>
    <w:p>
      <w:pPr>
        <w:spacing w:line="360" w:lineRule="auto"/>
        <w:ind w:firstLine="480" w:firstLineChars="200"/>
        <w:rPr>
          <w:rFonts w:hint="eastAsia" w:ascii="宋体" w:hAnsi="宋体" w:eastAsia="宋体" w:cs="宋体"/>
          <w:sz w:val="24"/>
          <w:szCs w:val="22"/>
        </w:rPr>
      </w:pPr>
    </w:p>
    <w:p>
      <w:pPr>
        <w:spacing w:line="360" w:lineRule="auto"/>
        <w:rPr>
          <w:rFonts w:hint="eastAsia" w:ascii="宋体" w:hAnsi="宋体" w:eastAsia="宋体" w:cs="宋体"/>
          <w:sz w:val="24"/>
          <w:szCs w:val="22"/>
        </w:rPr>
      </w:pPr>
      <w:r>
        <w:rPr>
          <w:rFonts w:hint="eastAsia" w:ascii="宋体" w:hAnsi="宋体" w:eastAsia="宋体" w:cs="宋体"/>
          <w:sz w:val="24"/>
          <w:szCs w:val="22"/>
        </w:rPr>
        <w:t>致：</w:t>
      </w:r>
      <w:r>
        <w:rPr>
          <w:rFonts w:hint="eastAsia" w:ascii="宋体" w:hAnsi="宋体" w:eastAsia="宋体" w:cs="宋体"/>
          <w:sz w:val="24"/>
          <w:szCs w:val="22"/>
          <w:u w:val="single"/>
        </w:rPr>
        <w:t xml:space="preserve">  （招标人全称）  </w:t>
      </w:r>
      <w:r>
        <w:rPr>
          <w:rFonts w:hint="eastAsia" w:ascii="宋体" w:hAnsi="宋体" w:eastAsia="宋体" w:cs="宋体"/>
          <w:sz w:val="24"/>
          <w:szCs w:val="22"/>
        </w:rPr>
        <w:t>：</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我单位承诺：在近三年内（</w:t>
      </w:r>
      <w:r>
        <w:rPr>
          <w:rFonts w:hint="eastAsia" w:ascii="宋体" w:hAnsi="宋体" w:eastAsia="宋体" w:cs="宋体"/>
          <w:sz w:val="24"/>
          <w:szCs w:val="22"/>
          <w:u w:val="single"/>
        </w:rPr>
        <w:t xml:space="preserve">   </w:t>
      </w:r>
      <w:r>
        <w:rPr>
          <w:rFonts w:hint="eastAsia" w:ascii="宋体" w:hAnsi="宋体" w:eastAsia="宋体" w:cs="宋体"/>
          <w:sz w:val="24"/>
          <w:szCs w:val="22"/>
        </w:rPr>
        <w:t>年</w:t>
      </w:r>
      <w:r>
        <w:rPr>
          <w:rFonts w:hint="eastAsia" w:ascii="宋体" w:hAnsi="宋体" w:eastAsia="宋体" w:cs="宋体"/>
          <w:sz w:val="24"/>
          <w:szCs w:val="22"/>
          <w:u w:val="single"/>
        </w:rPr>
        <w:t xml:space="preserve">   </w:t>
      </w:r>
      <w:r>
        <w:rPr>
          <w:rFonts w:hint="eastAsia" w:ascii="宋体" w:hAnsi="宋体" w:eastAsia="宋体" w:cs="宋体"/>
          <w:sz w:val="24"/>
          <w:szCs w:val="22"/>
        </w:rPr>
        <w:t>月</w:t>
      </w:r>
      <w:r>
        <w:rPr>
          <w:rFonts w:hint="eastAsia" w:ascii="宋体" w:hAnsi="宋体" w:eastAsia="宋体" w:cs="宋体"/>
          <w:sz w:val="24"/>
          <w:szCs w:val="22"/>
          <w:u w:val="single"/>
        </w:rPr>
        <w:t xml:space="preserve">   </w:t>
      </w:r>
      <w:r>
        <w:rPr>
          <w:rFonts w:hint="eastAsia" w:ascii="宋体" w:hAnsi="宋体" w:eastAsia="宋体" w:cs="宋体"/>
          <w:sz w:val="24"/>
          <w:szCs w:val="22"/>
        </w:rPr>
        <w:t>日至投标文件递交截止日），</w:t>
      </w:r>
      <w:r>
        <w:rPr>
          <w:rFonts w:hint="eastAsia" w:ascii="宋体" w:hAnsi="宋体" w:eastAsia="宋体" w:cs="宋体"/>
          <w:sz w:val="24"/>
          <w:szCs w:val="22"/>
          <w:u w:val="single"/>
        </w:rPr>
        <w:t xml:space="preserve">  （投标人单位名称及统一社会信用代码）  </w:t>
      </w:r>
      <w:r>
        <w:rPr>
          <w:rFonts w:hint="eastAsia" w:ascii="宋体" w:hAnsi="宋体" w:eastAsia="宋体" w:cs="宋体"/>
          <w:sz w:val="24"/>
          <w:szCs w:val="22"/>
        </w:rPr>
        <w:t>及法定代表人</w:t>
      </w:r>
      <w:r>
        <w:rPr>
          <w:rFonts w:hint="eastAsia" w:ascii="宋体" w:hAnsi="宋体" w:eastAsia="宋体" w:cs="宋体"/>
          <w:sz w:val="24"/>
          <w:szCs w:val="22"/>
          <w:u w:val="single"/>
        </w:rPr>
        <w:t xml:space="preserve">  （法定代表人姓名及身份证号码）  </w:t>
      </w:r>
      <w:r>
        <w:rPr>
          <w:rFonts w:hint="eastAsia" w:ascii="宋体" w:hAnsi="宋体" w:eastAsia="宋体" w:cs="宋体"/>
          <w:sz w:val="24"/>
          <w:szCs w:val="22"/>
        </w:rPr>
        <w:t>、拟委任的项目</w:t>
      </w:r>
      <w:r>
        <w:rPr>
          <w:rFonts w:hint="eastAsia" w:ascii="宋体" w:hAnsi="宋体" w:eastAsia="宋体" w:cs="宋体"/>
          <w:sz w:val="24"/>
          <w:szCs w:val="22"/>
          <w:lang w:val="en-US" w:eastAsia="zh-CN"/>
        </w:rPr>
        <w:t>经理</w:t>
      </w:r>
      <w:r>
        <w:rPr>
          <w:rFonts w:hint="eastAsia" w:ascii="宋体" w:hAnsi="宋体" w:eastAsia="宋体" w:cs="宋体"/>
          <w:sz w:val="24"/>
          <w:szCs w:val="22"/>
          <w:u w:val="single"/>
        </w:rPr>
        <w:t xml:space="preserve">   （项目</w:t>
      </w:r>
      <w:r>
        <w:rPr>
          <w:rFonts w:hint="eastAsia" w:ascii="宋体" w:hAnsi="宋体" w:eastAsia="宋体" w:cs="宋体"/>
          <w:sz w:val="24"/>
          <w:szCs w:val="22"/>
          <w:u w:val="single"/>
          <w:lang w:val="en-US" w:eastAsia="zh-CN"/>
        </w:rPr>
        <w:t>经理</w:t>
      </w:r>
      <w:r>
        <w:rPr>
          <w:rFonts w:hint="eastAsia" w:ascii="宋体" w:hAnsi="宋体" w:eastAsia="宋体" w:cs="宋体"/>
          <w:sz w:val="24"/>
          <w:szCs w:val="22"/>
          <w:u w:val="single"/>
        </w:rPr>
        <w:t xml:space="preserve">姓名及身份证号码）   </w:t>
      </w:r>
      <w:r>
        <w:rPr>
          <w:rFonts w:hint="eastAsia" w:ascii="宋体" w:hAnsi="宋体" w:eastAsia="宋体" w:cs="宋体"/>
          <w:sz w:val="24"/>
          <w:szCs w:val="22"/>
        </w:rPr>
        <w:t>均无行贿犯罪行为。</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如经招标人或评标委员会核实我单位出具的该承诺存在弄虚作假，承诺不实的情形，评标小组有权否决我单位投标资格或招标人取消我单位中标资格，并由招标人上报上级行政主管部门，作为不良记录纳入信用信息管理系统。</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特此承诺！</w:t>
      </w:r>
    </w:p>
    <w:p>
      <w:pPr>
        <w:spacing w:line="360" w:lineRule="auto"/>
        <w:ind w:firstLine="480" w:firstLineChars="200"/>
        <w:rPr>
          <w:rFonts w:hint="eastAsia" w:ascii="宋体" w:hAnsi="宋体" w:eastAsia="宋体" w:cs="宋体"/>
          <w:sz w:val="24"/>
          <w:szCs w:val="22"/>
        </w:rPr>
      </w:pPr>
    </w:p>
    <w:p>
      <w:pPr>
        <w:spacing w:line="360" w:lineRule="auto"/>
        <w:ind w:firstLine="480" w:firstLineChars="200"/>
        <w:rPr>
          <w:rFonts w:hint="eastAsia" w:ascii="宋体" w:hAnsi="宋体" w:eastAsia="宋体" w:cs="宋体"/>
          <w:sz w:val="24"/>
          <w:szCs w:val="22"/>
        </w:rPr>
      </w:pPr>
    </w:p>
    <w:p>
      <w:pPr>
        <w:spacing w:line="360" w:lineRule="auto"/>
        <w:ind w:left="2520" w:leftChars="1200" w:firstLine="1920" w:firstLineChars="800"/>
        <w:rPr>
          <w:rFonts w:hint="eastAsia" w:ascii="宋体" w:hAnsi="宋体" w:eastAsia="宋体" w:cs="宋体"/>
          <w:sz w:val="24"/>
          <w:szCs w:val="22"/>
        </w:rPr>
      </w:pPr>
    </w:p>
    <w:p>
      <w:pPr>
        <w:wordWrap w:val="0"/>
        <w:topLinePunct/>
        <w:spacing w:line="440" w:lineRule="exact"/>
        <w:rPr>
          <w:rFonts w:hint="eastAsia" w:ascii="宋体" w:hAnsi="宋体" w:eastAsia="宋体" w:cs="宋体"/>
          <w:sz w:val="24"/>
          <w:szCs w:val="24"/>
        </w:rPr>
      </w:pPr>
      <w:r>
        <w:rPr>
          <w:rFonts w:hint="eastAsia" w:ascii="宋体" w:hAnsi="宋体" w:eastAsia="宋体" w:cs="宋体"/>
          <w:sz w:val="24"/>
          <w:szCs w:val="22"/>
        </w:rPr>
        <w:t xml:space="preserve">                       </w:t>
      </w:r>
      <w:r>
        <w:rPr>
          <w:rFonts w:hint="eastAsia" w:ascii="宋体" w:hAnsi="宋体" w:eastAsia="宋体" w:cs="宋体"/>
          <w:sz w:val="24"/>
          <w:szCs w:val="24"/>
        </w:rPr>
        <w:t xml:space="preserve">   投标人：</w:t>
      </w:r>
      <w:r>
        <w:rPr>
          <w:rFonts w:hint="eastAsia" w:ascii="宋体" w:hAnsi="宋体" w:eastAsia="宋体" w:cs="宋体"/>
          <w:sz w:val="24"/>
          <w:szCs w:val="24"/>
          <w:u w:val="single"/>
        </w:rPr>
        <w:t xml:space="preserve">              </w:t>
      </w:r>
      <w:r>
        <w:rPr>
          <w:rFonts w:hint="eastAsia" w:ascii="宋体" w:hAnsi="宋体" w:eastAsia="宋体" w:cs="宋体"/>
          <w:sz w:val="24"/>
          <w:szCs w:val="24"/>
        </w:rPr>
        <w:t>（全称）</w:t>
      </w:r>
      <w:r>
        <w:rPr>
          <w:rFonts w:hint="eastAsia" w:ascii="宋体" w:hAnsi="宋体" w:eastAsia="宋体" w:cs="宋体"/>
          <w:sz w:val="24"/>
          <w:szCs w:val="24"/>
          <w:u w:val="none"/>
        </w:rPr>
        <w:t>（</w:t>
      </w:r>
      <w:r>
        <w:rPr>
          <w:rFonts w:hint="eastAsia" w:ascii="宋体" w:hAnsi="宋体" w:eastAsia="宋体" w:cs="宋体"/>
          <w:sz w:val="24"/>
          <w:szCs w:val="24"/>
          <w:u w:val="none"/>
          <w:lang w:val="en-US" w:eastAsia="zh-CN"/>
        </w:rPr>
        <w:t>盖单位印章</w:t>
      </w:r>
      <w:r>
        <w:rPr>
          <w:rFonts w:hint="eastAsia" w:ascii="宋体" w:hAnsi="宋体" w:eastAsia="宋体" w:cs="宋体"/>
          <w:sz w:val="24"/>
          <w:szCs w:val="24"/>
          <w:u w:val="none"/>
        </w:rPr>
        <w:t>）</w:t>
      </w:r>
    </w:p>
    <w:p>
      <w:pPr>
        <w:spacing w:line="360" w:lineRule="auto"/>
        <w:ind w:left="2520" w:leftChars="1200" w:firstLine="1920" w:firstLineChars="800"/>
        <w:rPr>
          <w:rFonts w:hint="eastAsia" w:ascii="宋体" w:hAnsi="宋体" w:eastAsia="宋体" w:cs="宋体"/>
          <w:sz w:val="24"/>
          <w:szCs w:val="24"/>
        </w:rPr>
      </w:pPr>
    </w:p>
    <w:p>
      <w:pPr>
        <w:spacing w:line="360" w:lineRule="auto"/>
        <w:ind w:left="2520" w:leftChars="1200" w:firstLine="1920" w:firstLineChars="800"/>
        <w:rPr>
          <w:rFonts w:hint="eastAsia" w:ascii="宋体" w:hAnsi="宋体" w:eastAsia="宋体" w:cs="宋体"/>
          <w:sz w:val="24"/>
          <w:szCs w:val="22"/>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pStyle w:val="6"/>
        <w:rPr>
          <w:rFonts w:hint="eastAsia" w:ascii="宋体" w:hAnsi="宋体" w:eastAsia="宋体" w:cs="宋体"/>
        </w:rPr>
        <w:sectPr>
          <w:footnotePr>
            <w:numFmt w:val="decimalEnclosedCircleChinese"/>
            <w:numRestart w:val="eachPage"/>
          </w:footnotePr>
          <w:pgSz w:w="11906" w:h="16838"/>
          <w:pgMar w:top="1588" w:right="1644" w:bottom="1474" w:left="1701" w:header="851" w:footer="851" w:gutter="0"/>
          <w:pgNumType w:fmt="decimal"/>
          <w:cols w:space="425" w:num="1"/>
          <w:docGrid w:linePitch="312" w:charSpace="0"/>
        </w:sectPr>
      </w:pPr>
    </w:p>
    <w:p>
      <w:pPr>
        <w:pStyle w:val="2"/>
        <w:pageBreakBefore w:val="0"/>
        <w:kinsoku/>
        <w:wordWrap w:val="0"/>
        <w:bidi w:val="0"/>
        <w:spacing w:before="0" w:after="0" w:line="380" w:lineRule="atLeast"/>
        <w:jc w:val="center"/>
        <w:outlineLvl w:val="2"/>
        <w:rPr>
          <w:rFonts w:hint="eastAsia" w:ascii="宋体" w:hAnsi="宋体" w:eastAsia="宋体" w:cs="宋体"/>
          <w:b w:val="0"/>
          <w:sz w:val="24"/>
          <w:szCs w:val="24"/>
        </w:rPr>
      </w:pPr>
      <w:bookmarkStart w:id="626" w:name="_Toc24695"/>
      <w:bookmarkStart w:id="627" w:name="_Toc12236"/>
      <w:bookmarkStart w:id="628" w:name="_Toc21908"/>
      <w:r>
        <w:rPr>
          <w:rFonts w:hint="eastAsia" w:ascii="宋体" w:hAnsi="宋体" w:eastAsia="宋体" w:cs="宋体"/>
          <w:b w:val="0"/>
          <w:sz w:val="24"/>
          <w:szCs w:val="24"/>
        </w:rPr>
        <w:t>（六）拟委任的项目经理和项目总工资历表</w:t>
      </w:r>
      <w:bookmarkEnd w:id="626"/>
      <w:bookmarkEnd w:id="627"/>
      <w:bookmarkEnd w:id="628"/>
    </w:p>
    <w:p>
      <w:pPr>
        <w:pageBreakBefore w:val="0"/>
        <w:widowControl/>
        <w:kinsoku/>
        <w:wordWrap w:val="0"/>
        <w:autoSpaceDE w:val="0"/>
        <w:autoSpaceDN w:val="0"/>
        <w:bidi w:val="0"/>
        <w:spacing w:line="400" w:lineRule="atLeast"/>
        <w:jc w:val="center"/>
        <w:textAlignment w:val="bottom"/>
        <w:rPr>
          <w:rFonts w:hint="eastAsia" w:ascii="宋体" w:hAnsi="宋体" w:eastAsia="宋体" w:cs="宋体"/>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34"/>
        <w:gridCol w:w="51"/>
        <w:gridCol w:w="1352"/>
        <w:gridCol w:w="103"/>
        <w:gridCol w:w="1060"/>
        <w:gridCol w:w="1381"/>
        <w:gridCol w:w="337"/>
        <w:gridCol w:w="1544"/>
        <w:gridCol w:w="386"/>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0" w:hRule="atLeast"/>
        </w:trPr>
        <w:tc>
          <w:tcPr>
            <w:tcW w:w="1234" w:type="dxa"/>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r>
              <w:rPr>
                <w:rFonts w:hint="eastAsia" w:ascii="宋体" w:hAnsi="宋体" w:eastAsia="宋体" w:cs="宋体"/>
                <w:szCs w:val="21"/>
              </w:rPr>
              <w:t>姓    名</w:t>
            </w:r>
          </w:p>
        </w:tc>
        <w:tc>
          <w:tcPr>
            <w:tcW w:w="1506" w:type="dxa"/>
            <w:gridSpan w:val="3"/>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p>
        </w:tc>
        <w:tc>
          <w:tcPr>
            <w:tcW w:w="1060" w:type="dxa"/>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r>
              <w:rPr>
                <w:rFonts w:hint="eastAsia" w:ascii="宋体" w:hAnsi="宋体" w:eastAsia="宋体" w:cs="宋体"/>
                <w:szCs w:val="21"/>
              </w:rPr>
              <w:t>年    龄</w:t>
            </w:r>
          </w:p>
        </w:tc>
        <w:tc>
          <w:tcPr>
            <w:tcW w:w="1381" w:type="dxa"/>
            <w:noWrap w:val="0"/>
            <w:vAlign w:val="top"/>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p>
        </w:tc>
        <w:tc>
          <w:tcPr>
            <w:tcW w:w="1881" w:type="dxa"/>
            <w:gridSpan w:val="2"/>
            <w:noWrap w:val="0"/>
            <w:vAlign w:val="top"/>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r>
              <w:rPr>
                <w:rFonts w:hint="eastAsia" w:ascii="宋体" w:hAnsi="宋体" w:eastAsia="宋体" w:cs="宋体"/>
                <w:szCs w:val="21"/>
              </w:rPr>
              <w:t>专    业</w:t>
            </w:r>
          </w:p>
        </w:tc>
        <w:tc>
          <w:tcPr>
            <w:tcW w:w="1669"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34" w:type="dxa"/>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r>
              <w:rPr>
                <w:rFonts w:hint="eastAsia" w:ascii="宋体" w:hAnsi="宋体" w:eastAsia="宋体" w:cs="宋体"/>
                <w:szCs w:val="21"/>
              </w:rPr>
              <w:t>技术职称</w:t>
            </w:r>
          </w:p>
        </w:tc>
        <w:tc>
          <w:tcPr>
            <w:tcW w:w="1506" w:type="dxa"/>
            <w:gridSpan w:val="3"/>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p>
        </w:tc>
        <w:tc>
          <w:tcPr>
            <w:tcW w:w="1060" w:type="dxa"/>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r>
              <w:rPr>
                <w:rFonts w:hint="eastAsia" w:ascii="宋体" w:hAnsi="宋体" w:eastAsia="宋体" w:cs="宋体"/>
                <w:szCs w:val="21"/>
              </w:rPr>
              <w:t>学    历</w:t>
            </w:r>
          </w:p>
        </w:tc>
        <w:tc>
          <w:tcPr>
            <w:tcW w:w="1381" w:type="dxa"/>
            <w:noWrap w:val="0"/>
            <w:vAlign w:val="top"/>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p>
        </w:tc>
        <w:tc>
          <w:tcPr>
            <w:tcW w:w="1881" w:type="dxa"/>
            <w:gridSpan w:val="2"/>
            <w:noWrap w:val="0"/>
            <w:vAlign w:val="top"/>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r>
              <w:rPr>
                <w:rFonts w:hint="eastAsia" w:ascii="宋体" w:hAnsi="宋体" w:eastAsia="宋体" w:cs="宋体"/>
                <w:szCs w:val="21"/>
              </w:rPr>
              <w:t>拟在本标段</w:t>
            </w:r>
          </w:p>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r>
              <w:rPr>
                <w:rFonts w:hint="eastAsia" w:ascii="宋体" w:hAnsi="宋体" w:eastAsia="宋体" w:cs="宋体"/>
                <w:szCs w:val="21"/>
              </w:rPr>
              <w:t>工程任职</w:t>
            </w:r>
          </w:p>
        </w:tc>
        <w:tc>
          <w:tcPr>
            <w:tcW w:w="1669"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34" w:type="dxa"/>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r>
              <w:rPr>
                <w:rFonts w:hint="eastAsia" w:ascii="宋体" w:hAnsi="宋体" w:eastAsia="宋体" w:cs="宋体"/>
                <w:szCs w:val="21"/>
              </w:rPr>
              <w:t>工作年限</w:t>
            </w:r>
          </w:p>
        </w:tc>
        <w:tc>
          <w:tcPr>
            <w:tcW w:w="3947"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p>
        </w:tc>
        <w:tc>
          <w:tcPr>
            <w:tcW w:w="1881"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r>
              <w:rPr>
                <w:rFonts w:hint="eastAsia" w:ascii="宋体" w:hAnsi="宋体" w:eastAsia="宋体" w:cs="宋体"/>
                <w:szCs w:val="21"/>
              </w:rPr>
              <w:t>类似施工经验年限</w:t>
            </w:r>
          </w:p>
        </w:tc>
        <w:tc>
          <w:tcPr>
            <w:tcW w:w="1669"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234" w:type="dxa"/>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r>
              <w:rPr>
                <w:rFonts w:hint="eastAsia" w:ascii="宋体" w:hAnsi="宋体" w:eastAsia="宋体" w:cs="宋体"/>
                <w:szCs w:val="21"/>
              </w:rPr>
              <w:t>毕业学校</w:t>
            </w:r>
          </w:p>
        </w:tc>
        <w:tc>
          <w:tcPr>
            <w:tcW w:w="7497" w:type="dxa"/>
            <w:gridSpan w:val="9"/>
            <w:noWrap w:val="0"/>
            <w:vAlign w:val="center"/>
          </w:tcPr>
          <w:p>
            <w:pPr>
              <w:pageBreakBefore w:val="0"/>
              <w:widowControl/>
              <w:kinsoku/>
              <w:wordWrap w:val="0"/>
              <w:autoSpaceDE w:val="0"/>
              <w:autoSpaceDN w:val="0"/>
              <w:bidi w:val="0"/>
              <w:spacing w:before="60" w:beforeLines="25" w:after="60" w:afterLines="25" w:line="400" w:lineRule="atLeast"/>
              <w:ind w:left="-187" w:leftChars="-89"/>
              <w:jc w:val="center"/>
              <w:textAlignment w:val="bottom"/>
              <w:rPr>
                <w:rFonts w:hint="eastAsia" w:ascii="宋体" w:hAnsi="宋体" w:eastAsia="宋体" w:cs="宋体"/>
                <w:szCs w:val="21"/>
              </w:rPr>
            </w:pPr>
            <w:r>
              <w:rPr>
                <w:rFonts w:hint="eastAsia" w:ascii="宋体" w:hAnsi="宋体" w:eastAsia="宋体" w:cs="宋体"/>
                <w:szCs w:val="21"/>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8731" w:type="dxa"/>
            <w:gridSpan w:val="10"/>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r>
              <w:rPr>
                <w:rFonts w:hint="eastAsia" w:ascii="宋体" w:hAnsi="宋体" w:eastAsia="宋体" w:cs="宋体"/>
                <w:szCs w:val="21"/>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r>
              <w:rPr>
                <w:rFonts w:hint="eastAsia" w:ascii="宋体" w:hAnsi="宋体" w:eastAsia="宋体" w:cs="宋体"/>
              </w:rPr>
              <w:t>时  间</w:t>
            </w:r>
          </w:p>
        </w:tc>
        <w:tc>
          <w:tcPr>
            <w:tcW w:w="4233" w:type="dxa"/>
            <w:gridSpan w:val="5"/>
            <w:noWrap w:val="0"/>
            <w:vAlign w:val="center"/>
          </w:tcPr>
          <w:p>
            <w:pPr>
              <w:pStyle w:val="25"/>
              <w:pageBreakBefore w:val="0"/>
              <w:widowControl/>
              <w:kinsoku/>
              <w:wordWrap w:val="0"/>
              <w:bidi w:val="0"/>
              <w:adjustRightInd/>
              <w:snapToGrid/>
              <w:spacing w:before="60" w:beforeLines="25" w:after="60" w:afterLines="25" w:line="400" w:lineRule="atLeast"/>
              <w:textAlignment w:val="bottom"/>
              <w:rPr>
                <w:rFonts w:hint="eastAsia" w:ascii="宋体" w:hAnsi="宋体" w:eastAsia="宋体" w:cs="宋体"/>
                <w:spacing w:val="0"/>
                <w:kern w:val="2"/>
                <w:szCs w:val="21"/>
              </w:rPr>
            </w:pPr>
            <w:r>
              <w:rPr>
                <w:rFonts w:hint="eastAsia" w:ascii="宋体" w:hAnsi="宋体" w:eastAsia="宋体" w:cs="宋体"/>
                <w:spacing w:val="0"/>
                <w:kern w:val="2"/>
                <w:szCs w:val="21"/>
              </w:rPr>
              <w:t>参加过的类似工程项目名称</w:t>
            </w:r>
          </w:p>
        </w:tc>
        <w:tc>
          <w:tcPr>
            <w:tcW w:w="1930" w:type="dxa"/>
            <w:gridSpan w:val="2"/>
            <w:noWrap w:val="0"/>
            <w:vAlign w:val="center"/>
          </w:tcPr>
          <w:p>
            <w:pPr>
              <w:pStyle w:val="25"/>
              <w:pageBreakBefore w:val="0"/>
              <w:widowControl/>
              <w:kinsoku/>
              <w:wordWrap w:val="0"/>
              <w:bidi w:val="0"/>
              <w:adjustRightInd/>
              <w:snapToGrid/>
              <w:spacing w:before="60" w:beforeLines="25" w:after="60" w:afterLines="25" w:line="400" w:lineRule="atLeast"/>
              <w:textAlignment w:val="bottom"/>
              <w:rPr>
                <w:rFonts w:hint="eastAsia" w:ascii="宋体" w:hAnsi="宋体" w:eastAsia="宋体" w:cs="宋体"/>
                <w:spacing w:val="0"/>
                <w:kern w:val="2"/>
                <w:szCs w:val="21"/>
              </w:rPr>
            </w:pPr>
            <w:r>
              <w:rPr>
                <w:rFonts w:hint="eastAsia" w:ascii="宋体" w:hAnsi="宋体" w:eastAsia="宋体" w:cs="宋体"/>
                <w:spacing w:val="0"/>
                <w:kern w:val="2"/>
                <w:szCs w:val="21"/>
              </w:rPr>
              <w:t>担任职务</w:t>
            </w:r>
          </w:p>
        </w:tc>
        <w:tc>
          <w:tcPr>
            <w:tcW w:w="1283" w:type="dxa"/>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r>
              <w:rPr>
                <w:rFonts w:hint="eastAsia" w:ascii="宋体" w:hAnsi="宋体" w:eastAsia="宋体" w:cs="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szCs w:val="21"/>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szCs w:val="21"/>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szCs w:val="21"/>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szCs w:val="21"/>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szCs w:val="21"/>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szCs w:val="21"/>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szCs w:val="21"/>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szCs w:val="21"/>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637" w:type="dxa"/>
            <w:gridSpan w:val="3"/>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r>
              <w:rPr>
                <w:rFonts w:hint="eastAsia" w:ascii="宋体" w:hAnsi="宋体" w:eastAsia="宋体" w:cs="宋体"/>
                <w:szCs w:val="21"/>
              </w:rPr>
              <w:t>获奖情况</w:t>
            </w:r>
          </w:p>
        </w:tc>
        <w:tc>
          <w:tcPr>
            <w:tcW w:w="6094" w:type="dxa"/>
            <w:gridSpan w:val="7"/>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637" w:type="dxa"/>
            <w:gridSpan w:val="3"/>
            <w:noWrap w:val="0"/>
            <w:vAlign w:val="center"/>
          </w:tcPr>
          <w:p>
            <w:pPr>
              <w:pageBreakBefore w:val="0"/>
              <w:widowControl/>
              <w:kinsoku/>
              <w:wordWrap w:val="0"/>
              <w:autoSpaceDE w:val="0"/>
              <w:autoSpaceDN w:val="0"/>
              <w:bidi w:val="0"/>
              <w:spacing w:line="400" w:lineRule="atLeast"/>
              <w:jc w:val="center"/>
              <w:textAlignment w:val="bottom"/>
              <w:rPr>
                <w:rFonts w:hint="eastAsia" w:ascii="宋体" w:hAnsi="宋体" w:eastAsia="宋体" w:cs="宋体"/>
                <w:szCs w:val="21"/>
              </w:rPr>
            </w:pPr>
            <w:r>
              <w:rPr>
                <w:rFonts w:hint="eastAsia" w:ascii="宋体" w:hAnsi="宋体" w:eastAsia="宋体" w:cs="宋体"/>
                <w:szCs w:val="21"/>
              </w:rPr>
              <w:t>说明在岗情况</w:t>
            </w:r>
          </w:p>
        </w:tc>
        <w:tc>
          <w:tcPr>
            <w:tcW w:w="6094" w:type="dxa"/>
            <w:gridSpan w:val="7"/>
            <w:noWrap w:val="0"/>
            <w:vAlign w:val="top"/>
          </w:tcPr>
          <w:p>
            <w:pPr>
              <w:pStyle w:val="5"/>
              <w:pageBreakBefore w:val="0"/>
              <w:kinsoku/>
              <w:wordWrap w:val="0"/>
              <w:topLinePunct/>
              <w:bidi w:val="0"/>
              <w:spacing w:line="360" w:lineRule="atLeast"/>
              <w:rPr>
                <w:rFonts w:hint="eastAsia" w:ascii="宋体" w:hAnsi="宋体" w:eastAsia="宋体" w:cs="宋体"/>
                <w:sz w:val="21"/>
                <w:szCs w:val="21"/>
              </w:rPr>
            </w:pPr>
            <w:r>
              <w:rPr>
                <w:rFonts w:hint="eastAsia" w:ascii="宋体" w:hAnsi="宋体" w:eastAsia="宋体" w:cs="宋体"/>
                <w:sz w:val="21"/>
                <w:szCs w:val="21"/>
              </w:rPr>
              <w:t>□目前未在其他项目上任职，现从事工作为：</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widowControl/>
              <w:kinsoku/>
              <w:wordWrap w:val="0"/>
              <w:autoSpaceDE w:val="0"/>
              <w:autoSpaceDN w:val="0"/>
              <w:bidi w:val="0"/>
              <w:spacing w:line="400" w:lineRule="atLeast"/>
              <w:textAlignment w:val="bottom"/>
              <w:rPr>
                <w:rFonts w:hint="eastAsia" w:ascii="宋体" w:hAnsi="宋体" w:eastAsia="宋体" w:cs="宋体"/>
                <w:szCs w:val="21"/>
              </w:rPr>
            </w:pPr>
            <w:r>
              <w:rPr>
                <w:rFonts w:hint="eastAsia" w:ascii="宋体" w:hAnsi="宋体" w:eastAsia="宋体" w:cs="宋体"/>
                <w:szCs w:val="21"/>
              </w:rPr>
              <w:t>□目前虽</w:t>
            </w:r>
            <w:r>
              <w:rPr>
                <w:rFonts w:hint="eastAsia" w:ascii="宋体" w:hAnsi="宋体" w:eastAsia="宋体" w:cs="宋体"/>
              </w:rPr>
              <w:t>在其他项目</w:t>
            </w:r>
            <w:r>
              <w:rPr>
                <w:rFonts w:hint="eastAsia" w:ascii="宋体" w:hAnsi="宋体" w:eastAsia="宋体" w:cs="宋体"/>
                <w:szCs w:val="21"/>
              </w:rPr>
              <w:t>上</w:t>
            </w:r>
            <w:r>
              <w:rPr>
                <w:rFonts w:hint="eastAsia" w:ascii="宋体" w:hAnsi="宋体" w:eastAsia="宋体" w:cs="宋体"/>
              </w:rPr>
              <w:t>任职，但本项目中标后能够从该项目撤离，目前任职项目：</w:t>
            </w:r>
            <w:r>
              <w:rPr>
                <w:rFonts w:hint="eastAsia" w:ascii="宋体" w:hAnsi="宋体" w:eastAsia="宋体" w:cs="宋体"/>
                <w:u w:val="single"/>
              </w:rPr>
              <w:t xml:space="preserve">                 </w:t>
            </w:r>
            <w:r>
              <w:rPr>
                <w:rFonts w:hint="eastAsia" w:ascii="宋体" w:hAnsi="宋体" w:eastAsia="宋体" w:cs="宋体"/>
              </w:rPr>
              <w:t>，担任职位：</w:t>
            </w:r>
            <w:r>
              <w:rPr>
                <w:rFonts w:hint="eastAsia" w:ascii="宋体" w:hAnsi="宋体" w:eastAsia="宋体" w:cs="宋体"/>
                <w:szCs w:val="21"/>
                <w:u w:val="single"/>
              </w:rPr>
              <w:t xml:space="preserve">           </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637" w:type="dxa"/>
            <w:gridSpan w:val="3"/>
            <w:noWrap w:val="0"/>
            <w:vAlign w:val="center"/>
          </w:tcPr>
          <w:p>
            <w:pPr>
              <w:pageBreakBefore w:val="0"/>
              <w:widowControl/>
              <w:kinsoku/>
              <w:wordWrap w:val="0"/>
              <w:autoSpaceDE w:val="0"/>
              <w:autoSpaceDN w:val="0"/>
              <w:bidi w:val="0"/>
              <w:spacing w:line="400" w:lineRule="atLeast"/>
              <w:jc w:val="center"/>
              <w:textAlignment w:val="bottom"/>
              <w:rPr>
                <w:rFonts w:hint="eastAsia" w:ascii="宋体" w:hAnsi="宋体" w:eastAsia="宋体" w:cs="宋体"/>
                <w:szCs w:val="21"/>
              </w:rPr>
            </w:pPr>
            <w:r>
              <w:rPr>
                <w:rFonts w:hint="eastAsia" w:ascii="宋体" w:hAnsi="宋体" w:eastAsia="宋体" w:cs="宋体"/>
                <w:szCs w:val="21"/>
              </w:rPr>
              <w:t>备     注</w:t>
            </w:r>
          </w:p>
        </w:tc>
        <w:tc>
          <w:tcPr>
            <w:tcW w:w="6094" w:type="dxa"/>
            <w:gridSpan w:val="7"/>
            <w:noWrap w:val="0"/>
            <w:vAlign w:val="top"/>
          </w:tcPr>
          <w:p>
            <w:pPr>
              <w:pageBreakBefore w:val="0"/>
              <w:widowControl/>
              <w:kinsoku/>
              <w:wordWrap w:val="0"/>
              <w:autoSpaceDE w:val="0"/>
              <w:autoSpaceDN w:val="0"/>
              <w:bidi w:val="0"/>
              <w:spacing w:line="400" w:lineRule="atLeast"/>
              <w:textAlignment w:val="bottom"/>
              <w:rPr>
                <w:rFonts w:hint="eastAsia" w:ascii="宋体" w:hAnsi="宋体" w:eastAsia="宋体" w:cs="宋体"/>
                <w:szCs w:val="21"/>
              </w:rPr>
            </w:pPr>
          </w:p>
        </w:tc>
      </w:tr>
    </w:tbl>
    <w:p>
      <w:pPr>
        <w:pStyle w:val="7"/>
        <w:pageBreakBefore w:val="0"/>
        <w:kinsoku/>
        <w:wordWrap w:val="0"/>
        <w:bidi w:val="0"/>
        <w:spacing w:after="0" w:line="400" w:lineRule="atLeast"/>
        <w:ind w:left="699" w:leftChars="0" w:hanging="699" w:hangingChars="333"/>
        <w:rPr>
          <w:rFonts w:hint="eastAsia" w:ascii="宋体" w:hAnsi="宋体" w:eastAsia="宋体" w:cs="宋体"/>
        </w:rPr>
      </w:pPr>
      <w:r>
        <w:rPr>
          <w:rFonts w:hint="eastAsia" w:ascii="宋体" w:hAnsi="宋体" w:eastAsia="宋体" w:cs="宋体"/>
        </w:rPr>
        <w:t>注：1.本表应填写项目经理和项目总工相关情况。</w:t>
      </w:r>
    </w:p>
    <w:p>
      <w:pPr>
        <w:pageBreakBefore w:val="0"/>
        <w:kinsoku/>
        <w:wordWrap w:val="0"/>
        <w:bidi w:val="0"/>
        <w:spacing w:line="400" w:lineRule="atLeast"/>
        <w:ind w:firstLine="420" w:firstLineChars="200"/>
        <w:rPr>
          <w:rFonts w:hint="eastAsia" w:ascii="宋体" w:hAnsi="宋体" w:eastAsia="宋体" w:cs="宋体"/>
          <w:szCs w:val="21"/>
        </w:rPr>
      </w:pPr>
      <w:r>
        <w:rPr>
          <w:rFonts w:hint="eastAsia" w:ascii="宋体" w:hAnsi="宋体" w:eastAsia="宋体" w:cs="宋体"/>
          <w:szCs w:val="21"/>
        </w:rPr>
        <w:t>2.投标人应根据招标文件第二章“投标人须知”第3.5.5项的要求在本表后附相关证明材料。</w:t>
      </w:r>
    </w:p>
    <w:p>
      <w:pPr>
        <w:spacing w:line="220" w:lineRule="auto"/>
        <w:rPr>
          <w:rFonts w:hint="eastAsia" w:ascii="宋体" w:hAnsi="宋体" w:eastAsia="宋体" w:cs="宋体"/>
          <w:sz w:val="21"/>
          <w:szCs w:val="21"/>
        </w:rPr>
        <w:sectPr>
          <w:footerReference r:id="rId32" w:type="default"/>
          <w:pgSz w:w="11912" w:h="16851"/>
          <w:pgMar w:top="1440" w:right="1803" w:bottom="1440" w:left="1803" w:header="0" w:footer="895" w:gutter="0"/>
          <w:pgNumType w:fmt="decimal"/>
          <w:cols w:space="720" w:num="1"/>
        </w:sectPr>
      </w:pPr>
    </w:p>
    <w:p>
      <w:pPr>
        <w:keepNext/>
        <w:keepLines w:val="0"/>
        <w:pageBreakBefore w:val="0"/>
        <w:widowControl w:val="0"/>
        <w:kinsoku/>
        <w:wordWrap/>
        <w:overflowPunct/>
        <w:topLinePunct/>
        <w:autoSpaceDE/>
        <w:autoSpaceDN/>
        <w:bidi w:val="0"/>
        <w:adjustRightInd w:val="0"/>
        <w:snapToGrid/>
        <w:spacing w:line="440" w:lineRule="exact"/>
        <w:jc w:val="center"/>
        <w:textAlignment w:val="baseline"/>
        <w:outlineLvl w:val="1"/>
        <w:rPr>
          <w:rFonts w:hint="eastAsia" w:ascii="宋体" w:hAnsi="宋体" w:eastAsia="宋体" w:cs="宋体"/>
          <w:kern w:val="0"/>
          <w:sz w:val="28"/>
          <w:szCs w:val="20"/>
        </w:rPr>
      </w:pPr>
      <w:bookmarkStart w:id="629" w:name="_Toc15816"/>
      <w:bookmarkStart w:id="630" w:name="_Toc5710"/>
      <w:bookmarkStart w:id="631" w:name="_Toc31434"/>
      <w:bookmarkStart w:id="632" w:name="_Toc18875"/>
      <w:r>
        <w:rPr>
          <w:rFonts w:hint="eastAsia" w:ascii="宋体" w:hAnsi="宋体" w:eastAsia="宋体" w:cs="宋体"/>
          <w:sz w:val="28"/>
          <w:szCs w:val="28"/>
          <w:lang w:val="en-US" w:eastAsia="zh-CN"/>
        </w:rPr>
        <w:t>九</w:t>
      </w:r>
      <w:r>
        <w:rPr>
          <w:rFonts w:hint="eastAsia" w:ascii="宋体" w:hAnsi="宋体" w:eastAsia="宋体" w:cs="宋体"/>
          <w:b w:val="0"/>
          <w:sz w:val="28"/>
          <w:szCs w:val="28"/>
        </w:rPr>
        <w:t>、</w:t>
      </w:r>
      <w:r>
        <w:rPr>
          <w:rFonts w:hint="eastAsia" w:ascii="宋体" w:hAnsi="宋体" w:eastAsia="宋体" w:cs="宋体"/>
          <w:kern w:val="0"/>
          <w:sz w:val="28"/>
          <w:szCs w:val="20"/>
        </w:rPr>
        <w:t>投标人告知承诺函</w:t>
      </w:r>
      <w:bookmarkEnd w:id="629"/>
      <w:bookmarkEnd w:id="630"/>
      <w:bookmarkEnd w:id="631"/>
      <w:bookmarkEnd w:id="632"/>
    </w:p>
    <w:p>
      <w:pPr>
        <w:spacing w:line="380" w:lineRule="exact"/>
        <w:rPr>
          <w:rFonts w:hint="eastAsia" w:ascii="宋体" w:hAnsi="宋体" w:eastAsia="宋体" w:cs="宋体"/>
          <w:sz w:val="24"/>
          <w:u w:val="single"/>
        </w:rPr>
      </w:pPr>
    </w:p>
    <w:p>
      <w:pPr>
        <w:wordWrap w:val="0"/>
        <w:spacing w:line="380" w:lineRule="exact"/>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（招标人名称）、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（监管部门名称）：</w:t>
      </w:r>
    </w:p>
    <w:p>
      <w:pPr>
        <w:wordWrap w:val="0"/>
        <w:spacing w:line="380" w:lineRule="exact"/>
        <w:ind w:firstLine="480" w:firstLineChars="200"/>
        <w:rPr>
          <w:rFonts w:hint="eastAsia" w:ascii="宋体" w:hAnsi="宋体" w:eastAsia="宋体" w:cs="宋体"/>
          <w:sz w:val="24"/>
        </w:rPr>
      </w:pPr>
      <w:r>
        <w:rPr>
          <w:rFonts w:hint="eastAsia" w:ascii="宋体" w:hAnsi="宋体" w:eastAsia="宋体" w:cs="宋体"/>
          <w:sz w:val="24"/>
        </w:rPr>
        <w:t>我单位参与</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一、我单位和我本人遵循公开、公平、公正、诚实守信的原则，依法依规参与本项目投标。</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二、我单位具有参与本次投标的资质和能力，公司运营状况良好，不存在挂靠投标、不受让、租借、出租、出借资格或资质证书，无处罚期内的不良行为。</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三、我单位在本项目投标过程中从招标公告列明的渠道获取招标文件，没有通过其他不正当渠道获取招标文件。</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四、我单位承诺投标文件由本单位员工独立编制，严格遵守保密义务。所提供的一切投标相关材料都是真实、有效、合法的。</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五、我单位不与其他投标人相互串通投标报价，不恶意压低或抬高投标报价，不排挤其他投标人的公平竞争，不损害招标人或其他投标人的合法权益。</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六、我单位不与招标人或招标代理机构串通投标，损害国家利益、社会公共利益或者他人的合法权益。</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七、我单位不向招标人或者评标委员会成员行贿以牟取中标，不在开标后进行虚假恶意投诉。</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八、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九、我单位如在本项目招标投标活动评标工作中存在串通投标、弄虚作假等行为的，本单位及本人自愿承担法律责任，接受相应刑事、纪律和行政处罚以及失信惩戒。</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十、本承诺函由我单位盖章及法定代表人（授权委托人）本人亲自签字确认。</w:t>
      </w:r>
    </w:p>
    <w:p>
      <w:pPr>
        <w:spacing w:line="380" w:lineRule="exact"/>
        <w:ind w:firstLine="480" w:firstLineChars="200"/>
        <w:rPr>
          <w:rFonts w:hint="eastAsia" w:ascii="宋体" w:hAnsi="宋体" w:eastAsia="宋体" w:cs="宋体"/>
          <w:sz w:val="24"/>
        </w:rPr>
      </w:pPr>
    </w:p>
    <w:p>
      <w:pPr>
        <w:widowControl/>
        <w:spacing w:line="380" w:lineRule="exact"/>
        <w:jc w:val="right"/>
        <w:rPr>
          <w:rFonts w:hint="eastAsia" w:ascii="宋体" w:hAnsi="宋体" w:eastAsia="宋体" w:cs="宋体"/>
          <w:kern w:val="0"/>
          <w:sz w:val="24"/>
          <w:highlight w:val="none"/>
          <w:u w:val="single"/>
          <w:lang w:val="zh-CN" w:bidi="zh-CN"/>
        </w:rPr>
      </w:pPr>
      <w:r>
        <w:rPr>
          <w:rFonts w:hint="eastAsia" w:ascii="宋体" w:hAnsi="宋体" w:eastAsia="宋体" w:cs="宋体"/>
          <w:kern w:val="0"/>
          <w:sz w:val="24"/>
          <w:lang w:val="zh-CN" w:bidi="zh-CN"/>
        </w:rPr>
        <w:t>投标人：</w:t>
      </w:r>
      <w:r>
        <w:rPr>
          <w:rFonts w:hint="eastAsia" w:ascii="宋体" w:hAnsi="宋体" w:eastAsia="宋体" w:cs="宋体"/>
          <w:kern w:val="0"/>
          <w:sz w:val="24"/>
          <w:u w:val="single"/>
          <w:lang w:val="zh-CN" w:bidi="zh-CN"/>
        </w:rPr>
        <w:t>投标人</w:t>
      </w:r>
      <w:r>
        <w:rPr>
          <w:rFonts w:hint="eastAsia" w:ascii="宋体" w:hAnsi="宋体" w:eastAsia="宋体" w:cs="宋体"/>
          <w:kern w:val="0"/>
          <w:sz w:val="24"/>
          <w:highlight w:val="none"/>
          <w:u w:val="single"/>
          <w:lang w:val="zh-CN" w:bidi="zh-CN"/>
        </w:rPr>
        <w:t>全称（加盖单位</w:t>
      </w:r>
      <w:r>
        <w:rPr>
          <w:rFonts w:hint="eastAsia" w:ascii="宋体" w:hAnsi="宋体" w:eastAsia="宋体" w:cs="宋体"/>
          <w:kern w:val="0"/>
          <w:sz w:val="24"/>
          <w:highlight w:val="none"/>
          <w:u w:val="single"/>
          <w:lang w:val="en-US" w:bidi="zh-CN"/>
        </w:rPr>
        <w:t>印</w:t>
      </w:r>
      <w:r>
        <w:rPr>
          <w:rFonts w:hint="eastAsia" w:ascii="宋体" w:hAnsi="宋体" w:eastAsia="宋体" w:cs="宋体"/>
          <w:kern w:val="0"/>
          <w:sz w:val="24"/>
          <w:highlight w:val="none"/>
          <w:u w:val="single"/>
          <w:lang w:val="zh-CN" w:bidi="zh-CN"/>
        </w:rPr>
        <w:t>章）</w:t>
      </w:r>
    </w:p>
    <w:p>
      <w:pPr>
        <w:widowControl/>
        <w:wordWrap w:val="0"/>
        <w:spacing w:line="380" w:lineRule="exact"/>
        <w:jc w:val="right"/>
        <w:rPr>
          <w:rFonts w:hint="eastAsia" w:ascii="宋体" w:hAnsi="宋体" w:eastAsia="宋体" w:cs="宋体"/>
          <w:kern w:val="0"/>
          <w:sz w:val="24"/>
          <w:lang w:val="zh-CN" w:bidi="zh-CN"/>
        </w:rPr>
      </w:pPr>
      <w:r>
        <w:rPr>
          <w:rFonts w:hint="eastAsia" w:ascii="宋体" w:hAnsi="宋体" w:eastAsia="宋体" w:cs="宋体"/>
          <w:kern w:val="0"/>
          <w:sz w:val="24"/>
          <w:highlight w:val="none"/>
          <w:lang w:val="zh-CN" w:bidi="zh-CN"/>
        </w:rPr>
        <w:t>法定代表人（或授权委托人）：</w:t>
      </w:r>
      <w:r>
        <w:rPr>
          <w:rFonts w:hint="eastAsia" w:ascii="宋体" w:hAnsi="宋体" w:eastAsia="宋体" w:cs="宋体"/>
          <w:kern w:val="0"/>
          <w:sz w:val="24"/>
          <w:highlight w:val="none"/>
          <w:u w:val="single"/>
          <w:lang w:val="zh-CN" w:bidi="zh-CN"/>
        </w:rPr>
        <w:t xml:space="preserve">       </w:t>
      </w:r>
      <w:r>
        <w:rPr>
          <w:rFonts w:hint="eastAsia" w:ascii="宋体" w:hAnsi="宋体" w:eastAsia="宋体" w:cs="宋体"/>
          <w:kern w:val="0"/>
          <w:sz w:val="24"/>
          <w:highlight w:val="none"/>
          <w:lang w:val="zh-CN" w:bidi="zh-CN"/>
        </w:rPr>
        <w:t>（签字或盖章</w:t>
      </w:r>
      <w:r>
        <w:rPr>
          <w:rFonts w:hint="eastAsia" w:ascii="宋体" w:hAnsi="宋体" w:eastAsia="宋体" w:cs="宋体"/>
          <w:kern w:val="0"/>
          <w:sz w:val="24"/>
          <w:lang w:val="zh-CN" w:bidi="zh-CN"/>
        </w:rPr>
        <w:t>）</w:t>
      </w:r>
    </w:p>
    <w:p>
      <w:pPr>
        <w:widowControl/>
        <w:wordWrap w:val="0"/>
        <w:spacing w:line="380" w:lineRule="exact"/>
        <w:jc w:val="right"/>
        <w:rPr>
          <w:rFonts w:hint="eastAsia" w:ascii="宋体" w:hAnsi="宋体" w:eastAsia="宋体" w:cs="宋体"/>
          <w:b w:val="0"/>
          <w:sz w:val="28"/>
          <w:szCs w:val="28"/>
        </w:rPr>
      </w:pPr>
      <w:r>
        <w:rPr>
          <w:rFonts w:hint="eastAsia" w:ascii="宋体" w:hAnsi="宋体" w:eastAsia="宋体" w:cs="宋体"/>
          <w:kern w:val="0"/>
          <w:sz w:val="24"/>
          <w:lang w:val="zh-CN" w:bidi="zh-CN"/>
        </w:rPr>
        <w:t>承诺日期：</w:t>
      </w:r>
      <w:r>
        <w:rPr>
          <w:rFonts w:hint="eastAsia" w:ascii="宋体" w:hAnsi="宋体" w:eastAsia="宋体" w:cs="宋体"/>
          <w:kern w:val="0"/>
          <w:sz w:val="24"/>
          <w:u w:val="single"/>
          <w:lang w:val="zh-CN" w:bidi="zh-CN"/>
        </w:rPr>
        <w:t xml:space="preserve">     </w:t>
      </w:r>
      <w:r>
        <w:rPr>
          <w:rFonts w:hint="eastAsia" w:ascii="宋体" w:hAnsi="宋体" w:eastAsia="宋体" w:cs="宋体"/>
          <w:kern w:val="0"/>
          <w:sz w:val="24"/>
          <w:lang w:val="zh-CN" w:bidi="zh-CN"/>
        </w:rPr>
        <w:t>年</w:t>
      </w:r>
      <w:r>
        <w:rPr>
          <w:rFonts w:hint="eastAsia" w:ascii="宋体" w:hAnsi="宋体" w:eastAsia="宋体" w:cs="宋体"/>
          <w:kern w:val="0"/>
          <w:sz w:val="24"/>
          <w:u w:val="single"/>
          <w:lang w:val="zh-CN" w:bidi="zh-CN"/>
        </w:rPr>
        <w:t xml:space="preserve">    </w:t>
      </w:r>
      <w:r>
        <w:rPr>
          <w:rFonts w:hint="eastAsia" w:ascii="宋体" w:hAnsi="宋体" w:eastAsia="宋体" w:cs="宋体"/>
          <w:kern w:val="0"/>
          <w:sz w:val="24"/>
          <w:lang w:val="zh-CN" w:bidi="zh-CN"/>
        </w:rPr>
        <w:t>月</w:t>
      </w:r>
      <w:r>
        <w:rPr>
          <w:rFonts w:hint="eastAsia" w:ascii="宋体" w:hAnsi="宋体" w:eastAsia="宋体" w:cs="宋体"/>
          <w:kern w:val="0"/>
          <w:sz w:val="24"/>
          <w:u w:val="single"/>
          <w:lang w:val="zh-CN" w:bidi="zh-CN"/>
        </w:rPr>
        <w:t xml:space="preserve">    </w:t>
      </w:r>
      <w:r>
        <w:rPr>
          <w:rFonts w:hint="eastAsia" w:ascii="宋体" w:hAnsi="宋体" w:eastAsia="宋体" w:cs="宋体"/>
          <w:kern w:val="0"/>
          <w:sz w:val="24"/>
          <w:lang w:val="zh-CN" w:bidi="zh-CN"/>
        </w:rPr>
        <w:t>日</w:t>
      </w:r>
    </w:p>
    <w:p>
      <w:pPr>
        <w:rPr>
          <w:rFonts w:hint="eastAsia" w:ascii="宋体" w:hAnsi="宋体" w:eastAsia="宋体" w:cs="宋体"/>
          <w:b w:val="0"/>
          <w:sz w:val="28"/>
          <w:szCs w:val="28"/>
          <w:lang w:val="en-US" w:eastAsia="zh-CN"/>
        </w:rPr>
      </w:pPr>
      <w:r>
        <w:rPr>
          <w:rFonts w:hint="eastAsia" w:ascii="宋体" w:hAnsi="宋体" w:eastAsia="宋体" w:cs="宋体"/>
          <w:b w:val="0"/>
          <w:sz w:val="28"/>
          <w:szCs w:val="28"/>
          <w:lang w:val="en-US" w:eastAsia="zh-CN"/>
        </w:rPr>
        <w:br w:type="page"/>
      </w:r>
    </w:p>
    <w:p>
      <w:pPr>
        <w:rPr>
          <w:rFonts w:hint="eastAsia" w:ascii="宋体" w:hAnsi="宋体" w:eastAsia="宋体" w:cs="宋体"/>
          <w:lang w:val="en-US" w:eastAsia="zh-CN"/>
        </w:rPr>
      </w:pPr>
    </w:p>
    <w:p>
      <w:pPr>
        <w:keepNext/>
        <w:keepLines w:val="0"/>
        <w:pageBreakBefore w:val="0"/>
        <w:widowControl w:val="0"/>
        <w:kinsoku/>
        <w:wordWrap/>
        <w:overflowPunct/>
        <w:topLinePunct/>
        <w:autoSpaceDE/>
        <w:autoSpaceDN/>
        <w:bidi w:val="0"/>
        <w:adjustRightInd w:val="0"/>
        <w:snapToGrid/>
        <w:spacing w:line="440" w:lineRule="exact"/>
        <w:jc w:val="center"/>
        <w:textAlignment w:val="baseline"/>
        <w:outlineLvl w:val="1"/>
        <w:rPr>
          <w:rFonts w:hint="eastAsia" w:ascii="宋体" w:hAnsi="宋体" w:eastAsia="宋体" w:cs="宋体"/>
          <w:sz w:val="28"/>
          <w:szCs w:val="28"/>
          <w:lang w:val="en-US" w:eastAsia="zh-CN"/>
        </w:rPr>
      </w:pPr>
      <w:bookmarkStart w:id="633" w:name="_Toc2861"/>
      <w:r>
        <w:rPr>
          <w:rFonts w:hint="eastAsia" w:ascii="宋体" w:hAnsi="宋体" w:eastAsia="宋体" w:cs="宋体"/>
          <w:sz w:val="28"/>
          <w:szCs w:val="28"/>
          <w:lang w:val="en-US" w:eastAsia="zh-CN"/>
        </w:rPr>
        <w:t>十、投标排序优先选择表</w:t>
      </w:r>
      <w:bookmarkEnd w:id="633"/>
    </w:p>
    <w:p>
      <w:pPr>
        <w:spacing w:line="38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项目名称：</w:t>
      </w:r>
      <w:r>
        <w:rPr>
          <w:rFonts w:hint="eastAsia" w:ascii="宋体" w:hAnsi="宋体" w:eastAsia="宋体" w:cs="宋体"/>
          <w:sz w:val="24"/>
          <w:lang w:val="en-US" w:eastAsia="zh-CN"/>
        </w:rPr>
        <w:t xml:space="preserve"> </w:t>
      </w:r>
    </w:p>
    <w:p>
      <w:pPr>
        <w:spacing w:line="38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招标编号：</w:t>
      </w:r>
    </w:p>
    <w:p>
      <w:pPr>
        <w:spacing w:line="380" w:lineRule="exact"/>
        <w:ind w:firstLine="480" w:firstLineChars="200"/>
        <w:rPr>
          <w:rFonts w:hint="eastAsia" w:ascii="宋体" w:hAnsi="宋体" w:eastAsia="宋体" w:cs="宋体"/>
          <w:sz w:val="24"/>
          <w:lang w:val="en-US" w:eastAsia="zh-CN"/>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5"/>
        <w:gridCol w:w="3736"/>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875" w:type="dxa"/>
            <w:noWrap w:val="0"/>
            <w:vAlign w:val="top"/>
          </w:tcPr>
          <w:p>
            <w:pPr>
              <w:spacing w:line="380" w:lineRule="exact"/>
              <w:ind w:firstLine="720" w:firstLineChars="300"/>
              <w:rPr>
                <w:rFonts w:hint="eastAsia" w:ascii="宋体" w:hAnsi="宋体" w:eastAsia="宋体" w:cs="宋体"/>
                <w:sz w:val="24"/>
                <w:lang w:val="en-US" w:eastAsia="zh-CN"/>
              </w:rPr>
            </w:pPr>
            <w:r>
              <w:rPr>
                <w:rFonts w:hint="eastAsia" w:ascii="宋体" w:hAnsi="宋体" w:eastAsia="宋体" w:cs="宋体"/>
                <w:sz w:val="24"/>
                <w:lang w:val="en-US" w:eastAsia="zh-CN"/>
              </w:rPr>
              <w:t>优选顺序</w:t>
            </w:r>
          </w:p>
        </w:tc>
        <w:tc>
          <w:tcPr>
            <w:tcW w:w="3736" w:type="dxa"/>
            <w:noWrap w:val="0"/>
            <w:vAlign w:val="top"/>
          </w:tcPr>
          <w:p>
            <w:pPr>
              <w:spacing w:line="380" w:lineRule="exact"/>
              <w:ind w:firstLine="1200" w:firstLineChars="500"/>
              <w:rPr>
                <w:rFonts w:hint="eastAsia" w:ascii="宋体" w:hAnsi="宋体" w:eastAsia="宋体" w:cs="宋体"/>
                <w:sz w:val="24"/>
                <w:lang w:val="en-US" w:eastAsia="zh-CN"/>
              </w:rPr>
            </w:pPr>
            <w:r>
              <w:rPr>
                <w:rFonts w:hint="eastAsia" w:ascii="宋体" w:hAnsi="宋体" w:eastAsia="宋体" w:cs="宋体"/>
                <w:sz w:val="24"/>
                <w:lang w:val="en-US" w:eastAsia="zh-CN"/>
              </w:rPr>
              <w:t>所选标段</w:t>
            </w:r>
          </w:p>
        </w:tc>
        <w:tc>
          <w:tcPr>
            <w:tcW w:w="1897" w:type="dxa"/>
            <w:noWrap w:val="0"/>
            <w:vAlign w:val="top"/>
          </w:tcPr>
          <w:p>
            <w:pPr>
              <w:spacing w:line="380" w:lineRule="exact"/>
              <w:ind w:firstLine="720" w:firstLineChars="300"/>
              <w:rPr>
                <w:rFonts w:hint="eastAsia" w:ascii="宋体" w:hAnsi="宋体" w:eastAsia="宋体" w:cs="宋体"/>
                <w:sz w:val="24"/>
                <w:lang w:val="en-US" w:eastAsia="zh-CN"/>
              </w:rPr>
            </w:pPr>
            <w:r>
              <w:rPr>
                <w:rFonts w:hint="eastAsia" w:ascii="宋体" w:hAnsi="宋体" w:eastAsia="宋体" w:cs="宋体"/>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875" w:type="dxa"/>
            <w:noWrap w:val="0"/>
            <w:vAlign w:val="top"/>
          </w:tcPr>
          <w:p>
            <w:pPr>
              <w:spacing w:line="3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w:t>
            </w:r>
          </w:p>
        </w:tc>
        <w:tc>
          <w:tcPr>
            <w:tcW w:w="3736" w:type="dxa"/>
            <w:noWrap w:val="0"/>
            <w:vAlign w:val="top"/>
          </w:tcPr>
          <w:p>
            <w:pPr>
              <w:spacing w:line="380" w:lineRule="exact"/>
              <w:ind w:firstLine="480" w:firstLineChars="200"/>
              <w:rPr>
                <w:rFonts w:hint="eastAsia" w:ascii="宋体" w:hAnsi="宋体" w:eastAsia="宋体" w:cs="宋体"/>
                <w:sz w:val="24"/>
                <w:lang w:val="en-US" w:eastAsia="zh-CN"/>
              </w:rPr>
            </w:pPr>
          </w:p>
        </w:tc>
        <w:tc>
          <w:tcPr>
            <w:tcW w:w="1897" w:type="dxa"/>
            <w:noWrap w:val="0"/>
            <w:vAlign w:val="top"/>
          </w:tcPr>
          <w:p>
            <w:pPr>
              <w:spacing w:line="380" w:lineRule="exact"/>
              <w:ind w:firstLine="480" w:firstLineChars="200"/>
              <w:rPr>
                <w:rFonts w:hint="eastAsia" w:ascii="宋体" w:hAns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875" w:type="dxa"/>
            <w:noWrap w:val="0"/>
            <w:vAlign w:val="top"/>
          </w:tcPr>
          <w:p>
            <w:pPr>
              <w:spacing w:line="3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p>
        </w:tc>
        <w:tc>
          <w:tcPr>
            <w:tcW w:w="3736" w:type="dxa"/>
            <w:noWrap w:val="0"/>
            <w:vAlign w:val="top"/>
          </w:tcPr>
          <w:p>
            <w:pPr>
              <w:spacing w:line="380" w:lineRule="exact"/>
              <w:ind w:firstLine="480" w:firstLineChars="200"/>
              <w:rPr>
                <w:rFonts w:hint="eastAsia" w:ascii="宋体" w:hAnsi="宋体" w:eastAsia="宋体" w:cs="宋体"/>
                <w:sz w:val="24"/>
                <w:lang w:val="en-US" w:eastAsia="zh-CN"/>
              </w:rPr>
            </w:pPr>
          </w:p>
        </w:tc>
        <w:tc>
          <w:tcPr>
            <w:tcW w:w="1897" w:type="dxa"/>
            <w:noWrap w:val="0"/>
            <w:vAlign w:val="top"/>
          </w:tcPr>
          <w:p>
            <w:pPr>
              <w:spacing w:line="380" w:lineRule="exact"/>
              <w:ind w:firstLine="480" w:firstLineChars="200"/>
              <w:rPr>
                <w:rFonts w:hint="eastAsia" w:ascii="宋体" w:hAnsi="宋体" w:eastAsia="宋体" w:cs="宋体"/>
                <w:sz w:val="24"/>
                <w:lang w:val="en-US" w:eastAsia="zh-CN"/>
              </w:rPr>
            </w:pPr>
          </w:p>
        </w:tc>
      </w:tr>
    </w:tbl>
    <w:p>
      <w:pPr>
        <w:widowControl/>
        <w:autoSpaceDE w:val="0"/>
        <w:autoSpaceDN w:val="0"/>
        <w:spacing w:line="360" w:lineRule="auto"/>
        <w:textAlignment w:val="bottom"/>
        <w:rPr>
          <w:rFonts w:hint="eastAsia" w:ascii="宋体" w:hAnsi="宋体" w:eastAsia="宋体" w:cs="宋体"/>
          <w:b/>
          <w:sz w:val="28"/>
          <w:szCs w:val="28"/>
          <w:highlight w:val="none"/>
        </w:rPr>
      </w:pPr>
    </w:p>
    <w:p>
      <w:pPr>
        <w:spacing w:line="380" w:lineRule="exact"/>
        <w:ind w:firstLine="480" w:firstLineChars="200"/>
        <w:outlineLvl w:val="1"/>
        <w:rPr>
          <w:rFonts w:hint="eastAsia" w:ascii="宋体" w:hAnsi="宋体" w:eastAsia="宋体" w:cs="宋体"/>
          <w:sz w:val="24"/>
          <w:lang w:eastAsia="zh-CN"/>
        </w:rPr>
      </w:pPr>
      <w:bookmarkStart w:id="634" w:name="_Toc32309"/>
      <w:bookmarkStart w:id="635" w:name="_Toc21797"/>
      <w:bookmarkStart w:id="636" w:name="_Toc13392"/>
      <w:r>
        <w:rPr>
          <w:rFonts w:hint="eastAsia" w:ascii="宋体" w:hAnsi="宋体" w:eastAsia="宋体" w:cs="宋体"/>
          <w:sz w:val="24"/>
          <w:lang w:eastAsia="zh-CN"/>
        </w:rPr>
        <w:t>一、中标原则：本项目各个</w:t>
      </w:r>
      <w:r>
        <w:rPr>
          <w:rFonts w:hint="eastAsia" w:ascii="宋体" w:hAnsi="宋体" w:eastAsia="宋体" w:cs="宋体"/>
          <w:sz w:val="24"/>
          <w:lang w:val="en-US" w:eastAsia="zh-CN"/>
        </w:rPr>
        <w:t>标段</w:t>
      </w:r>
      <w:r>
        <w:rPr>
          <w:rFonts w:hint="eastAsia" w:ascii="宋体" w:hAnsi="宋体" w:eastAsia="宋体" w:cs="宋体"/>
          <w:sz w:val="24"/>
          <w:lang w:eastAsia="zh-CN"/>
        </w:rPr>
        <w:t>投标人均可参加投标，但原则上最多只能一个</w:t>
      </w:r>
      <w:r>
        <w:rPr>
          <w:rFonts w:hint="eastAsia" w:ascii="宋体" w:hAnsi="宋体" w:eastAsia="宋体" w:cs="宋体"/>
          <w:sz w:val="24"/>
          <w:lang w:val="en-US" w:eastAsia="zh-CN"/>
        </w:rPr>
        <w:t>标段</w:t>
      </w:r>
      <w:r>
        <w:rPr>
          <w:rFonts w:hint="eastAsia" w:ascii="宋体" w:hAnsi="宋体" w:eastAsia="宋体" w:cs="宋体"/>
          <w:sz w:val="24"/>
          <w:lang w:eastAsia="zh-CN"/>
        </w:rPr>
        <w:t>中标</w:t>
      </w:r>
      <w:bookmarkEnd w:id="634"/>
      <w:bookmarkEnd w:id="635"/>
      <w:bookmarkEnd w:id="636"/>
    </w:p>
    <w:p>
      <w:pPr>
        <w:spacing w:line="38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二、投两个</w:t>
      </w:r>
      <w:r>
        <w:rPr>
          <w:rFonts w:hint="eastAsia" w:ascii="宋体" w:hAnsi="宋体" w:eastAsia="宋体" w:cs="宋体"/>
          <w:sz w:val="24"/>
          <w:lang w:val="en-US" w:eastAsia="zh-CN"/>
        </w:rPr>
        <w:t>标段</w:t>
      </w:r>
      <w:r>
        <w:rPr>
          <w:rFonts w:hint="eastAsia" w:ascii="宋体" w:hAnsi="宋体" w:eastAsia="宋体" w:cs="宋体"/>
          <w:sz w:val="24"/>
          <w:lang w:eastAsia="zh-CN"/>
        </w:rPr>
        <w:t>的投标单位必须递交排序优先选择表，此表作为投标文件的一部分装订在每个</w:t>
      </w:r>
      <w:r>
        <w:rPr>
          <w:rFonts w:hint="eastAsia" w:ascii="宋体" w:hAnsi="宋体" w:eastAsia="宋体" w:cs="宋体"/>
          <w:sz w:val="24"/>
          <w:lang w:val="en-US" w:eastAsia="zh-CN"/>
        </w:rPr>
        <w:t>标段投标</w:t>
      </w:r>
      <w:r>
        <w:rPr>
          <w:rFonts w:hint="eastAsia" w:ascii="宋体" w:hAnsi="宋体" w:eastAsia="宋体" w:cs="宋体"/>
          <w:sz w:val="24"/>
          <w:lang w:eastAsia="zh-CN"/>
        </w:rPr>
        <w:t>文件中，且</w:t>
      </w:r>
      <w:r>
        <w:rPr>
          <w:rFonts w:hint="eastAsia" w:ascii="宋体" w:hAnsi="宋体" w:eastAsia="宋体" w:cs="宋体"/>
          <w:sz w:val="24"/>
          <w:lang w:val="en-US" w:eastAsia="zh-CN"/>
        </w:rPr>
        <w:t>各标段</w:t>
      </w:r>
      <w:r>
        <w:rPr>
          <w:rFonts w:hint="eastAsia" w:ascii="宋体" w:hAnsi="宋体" w:eastAsia="宋体" w:cs="宋体"/>
          <w:sz w:val="24"/>
          <w:lang w:eastAsia="zh-CN"/>
        </w:rPr>
        <w:t>排序必须一致，否则按废标处理。</w:t>
      </w:r>
    </w:p>
    <w:p>
      <w:pPr>
        <w:adjustRightInd w:val="0"/>
        <w:snapToGrid w:val="0"/>
        <w:spacing w:line="360" w:lineRule="auto"/>
        <w:ind w:right="105" w:rightChars="50" w:firstLine="476" w:firstLineChars="227"/>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 xml:space="preserve">           </w:t>
      </w:r>
    </w:p>
    <w:p>
      <w:pPr>
        <w:rPr>
          <w:rFonts w:hint="eastAsia" w:ascii="宋体" w:hAnsi="宋体" w:eastAsia="宋体" w:cs="宋体"/>
          <w:sz w:val="20"/>
          <w:szCs w:val="20"/>
          <w:highlight w:val="none"/>
          <w:lang w:eastAsia="zh-CN"/>
        </w:rPr>
      </w:pPr>
    </w:p>
    <w:p>
      <w:pPr>
        <w:pStyle w:val="3"/>
        <w:outlineLvl w:val="9"/>
        <w:rPr>
          <w:rFonts w:hint="eastAsia" w:ascii="宋体" w:hAnsi="宋体" w:eastAsia="宋体" w:cs="宋体"/>
          <w:sz w:val="20"/>
          <w:szCs w:val="20"/>
          <w:highlight w:val="none"/>
          <w:lang w:eastAsia="zh-CN"/>
        </w:rPr>
      </w:pPr>
    </w:p>
    <w:p>
      <w:pPr>
        <w:widowControl/>
        <w:spacing w:line="380" w:lineRule="exact"/>
        <w:jc w:val="right"/>
        <w:rPr>
          <w:rFonts w:hint="eastAsia" w:ascii="宋体" w:hAnsi="宋体" w:eastAsia="宋体" w:cs="宋体"/>
          <w:kern w:val="0"/>
          <w:sz w:val="24"/>
          <w:highlight w:val="none"/>
          <w:u w:val="single"/>
          <w:lang w:val="zh-CN" w:bidi="zh-CN"/>
        </w:rPr>
      </w:pPr>
      <w:r>
        <w:rPr>
          <w:rFonts w:hint="eastAsia" w:ascii="宋体" w:hAnsi="宋体" w:eastAsia="宋体" w:cs="宋体"/>
          <w:kern w:val="0"/>
          <w:sz w:val="24"/>
          <w:lang w:val="zh-CN" w:bidi="zh-CN"/>
        </w:rPr>
        <w:t>投标人：</w:t>
      </w:r>
      <w:r>
        <w:rPr>
          <w:rFonts w:hint="eastAsia" w:ascii="宋体" w:hAnsi="宋体" w:eastAsia="宋体" w:cs="宋体"/>
          <w:kern w:val="0"/>
          <w:sz w:val="24"/>
          <w:u w:val="single"/>
          <w:lang w:val="zh-CN" w:bidi="zh-CN"/>
        </w:rPr>
        <w:t>投标人</w:t>
      </w:r>
      <w:r>
        <w:rPr>
          <w:rFonts w:hint="eastAsia" w:ascii="宋体" w:hAnsi="宋体" w:eastAsia="宋体" w:cs="宋体"/>
          <w:kern w:val="0"/>
          <w:sz w:val="24"/>
          <w:highlight w:val="none"/>
          <w:u w:val="single"/>
          <w:lang w:val="zh-CN" w:bidi="zh-CN"/>
        </w:rPr>
        <w:t>全称（加盖单位</w:t>
      </w:r>
      <w:r>
        <w:rPr>
          <w:rFonts w:hint="eastAsia" w:ascii="宋体" w:hAnsi="宋体" w:eastAsia="宋体" w:cs="宋体"/>
          <w:kern w:val="0"/>
          <w:sz w:val="24"/>
          <w:highlight w:val="none"/>
          <w:u w:val="single"/>
          <w:lang w:val="en-US" w:bidi="zh-CN"/>
        </w:rPr>
        <w:t>印</w:t>
      </w:r>
      <w:r>
        <w:rPr>
          <w:rFonts w:hint="eastAsia" w:ascii="宋体" w:hAnsi="宋体" w:eastAsia="宋体" w:cs="宋体"/>
          <w:kern w:val="0"/>
          <w:sz w:val="24"/>
          <w:highlight w:val="none"/>
          <w:u w:val="single"/>
          <w:lang w:val="zh-CN" w:bidi="zh-CN"/>
        </w:rPr>
        <w:t>章）</w:t>
      </w:r>
    </w:p>
    <w:p>
      <w:pPr>
        <w:widowControl/>
        <w:wordWrap w:val="0"/>
        <w:spacing w:line="380" w:lineRule="exact"/>
        <w:jc w:val="right"/>
        <w:rPr>
          <w:rFonts w:hint="eastAsia" w:ascii="宋体" w:hAnsi="宋体" w:eastAsia="宋体" w:cs="宋体"/>
          <w:kern w:val="0"/>
          <w:sz w:val="24"/>
          <w:lang w:val="zh-CN" w:bidi="zh-CN"/>
        </w:rPr>
      </w:pPr>
      <w:r>
        <w:rPr>
          <w:rFonts w:hint="eastAsia" w:ascii="宋体" w:hAnsi="宋体" w:eastAsia="宋体" w:cs="宋体"/>
          <w:kern w:val="0"/>
          <w:sz w:val="24"/>
          <w:highlight w:val="none"/>
          <w:lang w:val="zh-CN" w:bidi="zh-CN"/>
        </w:rPr>
        <w:t>法定代表人（或授权委托人）：</w:t>
      </w:r>
      <w:r>
        <w:rPr>
          <w:rFonts w:hint="eastAsia" w:ascii="宋体" w:hAnsi="宋体" w:eastAsia="宋体" w:cs="宋体"/>
          <w:kern w:val="0"/>
          <w:sz w:val="24"/>
          <w:highlight w:val="none"/>
          <w:u w:val="single"/>
          <w:lang w:val="zh-CN" w:bidi="zh-CN"/>
        </w:rPr>
        <w:t xml:space="preserve">       </w:t>
      </w:r>
      <w:r>
        <w:rPr>
          <w:rFonts w:hint="eastAsia" w:ascii="宋体" w:hAnsi="宋体" w:eastAsia="宋体" w:cs="宋体"/>
          <w:kern w:val="0"/>
          <w:sz w:val="24"/>
          <w:highlight w:val="none"/>
          <w:lang w:val="zh-CN" w:bidi="zh-CN"/>
        </w:rPr>
        <w:t>（签字或盖章</w:t>
      </w:r>
      <w:r>
        <w:rPr>
          <w:rFonts w:hint="eastAsia" w:ascii="宋体" w:hAnsi="宋体" w:eastAsia="宋体" w:cs="宋体"/>
          <w:kern w:val="0"/>
          <w:sz w:val="24"/>
          <w:lang w:val="zh-CN" w:bidi="zh-CN"/>
        </w:rPr>
        <w:t>）</w:t>
      </w:r>
    </w:p>
    <w:p>
      <w:pPr>
        <w:spacing w:line="245" w:lineRule="auto"/>
        <w:jc w:val="right"/>
        <w:rPr>
          <w:rFonts w:hint="eastAsia" w:ascii="宋体" w:hAnsi="宋体" w:eastAsia="宋体" w:cs="宋体"/>
          <w:sz w:val="21"/>
        </w:rPr>
      </w:pPr>
      <w:r>
        <w:rPr>
          <w:rFonts w:hint="eastAsia" w:ascii="宋体" w:hAnsi="宋体" w:eastAsia="宋体" w:cs="宋体"/>
          <w:kern w:val="0"/>
          <w:sz w:val="24"/>
          <w:lang w:val="zh-CN" w:bidi="zh-CN"/>
        </w:rPr>
        <w:t>承诺日期：</w:t>
      </w:r>
      <w:r>
        <w:rPr>
          <w:rFonts w:hint="eastAsia" w:ascii="宋体" w:hAnsi="宋体" w:eastAsia="宋体" w:cs="宋体"/>
          <w:kern w:val="0"/>
          <w:sz w:val="24"/>
          <w:u w:val="single"/>
          <w:lang w:val="zh-CN" w:bidi="zh-CN"/>
        </w:rPr>
        <w:t xml:space="preserve">     </w:t>
      </w:r>
      <w:r>
        <w:rPr>
          <w:rFonts w:hint="eastAsia" w:ascii="宋体" w:hAnsi="宋体" w:eastAsia="宋体" w:cs="宋体"/>
          <w:kern w:val="0"/>
          <w:sz w:val="24"/>
          <w:lang w:val="zh-CN" w:bidi="zh-CN"/>
        </w:rPr>
        <w:t>年</w:t>
      </w:r>
      <w:r>
        <w:rPr>
          <w:rFonts w:hint="eastAsia" w:ascii="宋体" w:hAnsi="宋体" w:eastAsia="宋体" w:cs="宋体"/>
          <w:kern w:val="0"/>
          <w:sz w:val="24"/>
          <w:u w:val="single"/>
          <w:lang w:val="zh-CN" w:bidi="zh-CN"/>
        </w:rPr>
        <w:t xml:space="preserve">    </w:t>
      </w:r>
      <w:r>
        <w:rPr>
          <w:rFonts w:hint="eastAsia" w:ascii="宋体" w:hAnsi="宋体" w:eastAsia="宋体" w:cs="宋体"/>
          <w:kern w:val="0"/>
          <w:sz w:val="24"/>
          <w:lang w:val="zh-CN" w:bidi="zh-CN"/>
        </w:rPr>
        <w:t>月</w:t>
      </w:r>
      <w:r>
        <w:rPr>
          <w:rFonts w:hint="eastAsia" w:ascii="宋体" w:hAnsi="宋体" w:eastAsia="宋体" w:cs="宋体"/>
          <w:kern w:val="0"/>
          <w:sz w:val="24"/>
          <w:u w:val="single"/>
          <w:lang w:val="zh-CN" w:bidi="zh-CN"/>
        </w:rPr>
        <w:t xml:space="preserve">    </w:t>
      </w:r>
      <w:r>
        <w:rPr>
          <w:rFonts w:hint="eastAsia" w:ascii="宋体" w:hAnsi="宋体" w:eastAsia="宋体" w:cs="宋体"/>
          <w:kern w:val="0"/>
          <w:sz w:val="24"/>
          <w:lang w:val="zh-CN" w:bidi="zh-CN"/>
        </w:rPr>
        <w:t>日</w:t>
      </w:r>
    </w:p>
    <w:p>
      <w:pPr>
        <w:rPr>
          <w:rFonts w:hint="eastAsia" w:ascii="宋体" w:hAnsi="宋体" w:eastAsia="宋体" w:cs="宋体"/>
          <w:spacing w:val="10"/>
          <w14:textOutline w14:w="5791" w14:cap="flat" w14:cmpd="sng">
            <w14:solidFill>
              <w14:srgbClr w14:val="000000"/>
            </w14:solidFill>
            <w14:prstDash w14:val="solid"/>
            <w14:miter w14:val="0"/>
          </w14:textOutline>
        </w:rPr>
      </w:pPr>
      <w:bookmarkStart w:id="637" w:name="bookmark51"/>
      <w:bookmarkEnd w:id="637"/>
      <w:r>
        <w:rPr>
          <w:rFonts w:hint="eastAsia" w:ascii="宋体" w:hAnsi="宋体" w:eastAsia="宋体" w:cs="宋体"/>
          <w:spacing w:val="10"/>
          <w14:textOutline w14:w="5791" w14:cap="flat" w14:cmpd="sng">
            <w14:solidFill>
              <w14:srgbClr w14:val="000000"/>
            </w14:solidFill>
            <w14:prstDash w14:val="solid"/>
            <w14:miter w14:val="0"/>
          </w14:textOutline>
        </w:rPr>
        <w:br w:type="page"/>
      </w:r>
    </w:p>
    <w:p>
      <w:pPr>
        <w:pStyle w:val="6"/>
        <w:spacing w:before="101" w:line="224" w:lineRule="auto"/>
        <w:ind w:left="27"/>
        <w:jc w:val="center"/>
        <w:outlineLvl w:val="1"/>
        <w:rPr>
          <w:rFonts w:hint="eastAsia" w:ascii="宋体" w:hAnsi="宋体" w:eastAsia="宋体" w:cs="宋体"/>
        </w:rPr>
      </w:pPr>
      <w:bookmarkStart w:id="638" w:name="_Toc23281"/>
      <w:r>
        <w:rPr>
          <w:rFonts w:hint="eastAsia" w:ascii="宋体" w:hAnsi="宋体" w:eastAsia="宋体" w:cs="宋体"/>
          <w:spacing w:val="10"/>
          <w14:textOutline w14:w="5791" w14:cap="flat" w14:cmpd="sng">
            <w14:solidFill>
              <w14:srgbClr w14:val="000000"/>
            </w14:solidFill>
            <w14:prstDash w14:val="solid"/>
            <w14:miter w14:val="0"/>
          </w14:textOutline>
        </w:rPr>
        <w:t>十</w:t>
      </w:r>
      <w:r>
        <w:rPr>
          <w:rFonts w:hint="eastAsia" w:ascii="宋体" w:hAnsi="宋体" w:eastAsia="宋体" w:cs="宋体"/>
          <w:spacing w:val="10"/>
          <w:lang w:val="en-US" w:eastAsia="zh-CN"/>
          <w14:textOutline w14:w="5791" w14:cap="flat" w14:cmpd="sng">
            <w14:solidFill>
              <w14:srgbClr w14:val="000000"/>
            </w14:solidFill>
            <w14:prstDash w14:val="solid"/>
            <w14:miter w14:val="0"/>
          </w14:textOutline>
        </w:rPr>
        <w:t>一</w:t>
      </w:r>
      <w:r>
        <w:rPr>
          <w:rFonts w:hint="eastAsia" w:ascii="宋体" w:hAnsi="宋体" w:eastAsia="宋体" w:cs="宋体"/>
          <w:spacing w:val="10"/>
          <w14:textOutline w14:w="5791" w14:cap="flat" w14:cmpd="sng">
            <w14:solidFill>
              <w14:srgbClr w14:val="000000"/>
            </w14:solidFill>
            <w14:prstDash w14:val="solid"/>
            <w14:miter w14:val="0"/>
          </w14:textOutline>
        </w:rPr>
        <w:t>、其他材料</w:t>
      </w:r>
      <w:bookmarkEnd w:id="638"/>
    </w:p>
    <w:p>
      <w:pPr>
        <w:spacing w:line="224" w:lineRule="auto"/>
        <w:jc w:val="center"/>
        <w:rPr>
          <w:rFonts w:hint="eastAsia" w:ascii="宋体" w:hAnsi="宋体" w:eastAsia="宋体" w:cs="宋体"/>
        </w:rPr>
        <w:sectPr>
          <w:footerReference r:id="rId33" w:type="default"/>
          <w:pgSz w:w="11912" w:h="16851"/>
          <w:pgMar w:top="1440" w:right="1800" w:bottom="1440" w:left="1800" w:header="0" w:footer="895" w:gutter="0"/>
          <w:pgNumType w:fmt="decimal"/>
          <w:cols w:space="720" w:num="1"/>
        </w:sectPr>
      </w:pPr>
    </w:p>
    <w:p>
      <w:pPr>
        <w:pStyle w:val="5"/>
        <w:keepNext w:val="0"/>
        <w:keepLines w:val="0"/>
        <w:pageBreakBefore w:val="0"/>
        <w:widowControl w:val="0"/>
        <w:kinsoku/>
        <w:overflowPunct/>
        <w:topLinePunct w:val="0"/>
        <w:autoSpaceDE/>
        <w:autoSpaceDN/>
        <w:bidi w:val="0"/>
        <w:adjustRightInd/>
        <w:snapToGrid/>
        <w:spacing w:line="360" w:lineRule="auto"/>
        <w:ind w:firstLine="3255" w:firstLineChars="1050"/>
        <w:textAlignment w:val="auto"/>
        <w:outlineLvl w:val="2"/>
        <w:rPr>
          <w:rFonts w:hint="eastAsia" w:ascii="宋体" w:hAnsi="宋体" w:eastAsia="宋体" w:cs="宋体"/>
          <w:sz w:val="31"/>
          <w:szCs w:val="31"/>
        </w:rPr>
      </w:pPr>
      <w:r>
        <w:rPr>
          <w:rFonts w:hint="eastAsia" w:ascii="宋体" w:hAnsi="宋体" w:eastAsia="宋体" w:cs="宋体"/>
          <w:sz w:val="31"/>
          <w:szCs w:val="31"/>
          <w:u w:val="single"/>
        </w:rPr>
        <w:t xml:space="preserve">          </w:t>
      </w:r>
      <w:bookmarkStart w:id="639" w:name="_Toc419"/>
      <w:bookmarkStart w:id="640" w:name="_Toc4530"/>
      <w:bookmarkStart w:id="641" w:name="_Toc5382"/>
      <w:r>
        <w:rPr>
          <w:rFonts w:hint="eastAsia" w:ascii="宋体" w:hAnsi="宋体" w:eastAsia="宋体" w:cs="宋体"/>
          <w:sz w:val="31"/>
          <w:szCs w:val="31"/>
        </w:rPr>
        <w:t>省（自治区、直辖市）</w:t>
      </w:r>
      <w:bookmarkEnd w:id="639"/>
      <w:bookmarkEnd w:id="640"/>
      <w:bookmarkEnd w:id="641"/>
    </w:p>
    <w:p>
      <w:pPr>
        <w:pageBreakBefore w:val="0"/>
        <w:kinsoku/>
        <w:wordWrap w:val="0"/>
        <w:bidi w:val="0"/>
        <w:spacing w:line="440" w:lineRule="exact"/>
        <w:ind w:firstLine="1550" w:firstLineChars="500"/>
        <w:rPr>
          <w:rFonts w:hint="eastAsia" w:ascii="宋体" w:hAnsi="宋体" w:eastAsia="宋体" w:cs="宋体"/>
          <w:sz w:val="24"/>
          <w:lang w:val="en-US" w:eastAsia="zh-CN"/>
        </w:rPr>
      </w:pPr>
      <w:r>
        <w:rPr>
          <w:rFonts w:hint="eastAsia" w:ascii="宋体" w:hAnsi="宋体" w:eastAsia="宋体" w:cs="宋体"/>
          <w:b w:val="0"/>
          <w:bCs w:val="0"/>
          <w:color w:val="000000"/>
          <w:sz w:val="31"/>
          <w:szCs w:val="31"/>
          <w:u w:val="single"/>
        </w:rPr>
        <w:t xml:space="preserve">          </w:t>
      </w:r>
      <w:r>
        <w:rPr>
          <w:rFonts w:hint="eastAsia" w:ascii="宋体" w:hAnsi="宋体" w:eastAsia="宋体" w:cs="宋体"/>
          <w:b w:val="0"/>
          <w:bCs w:val="0"/>
          <w:sz w:val="31"/>
          <w:szCs w:val="31"/>
        </w:rPr>
        <w:t>（项目名称）</w:t>
      </w:r>
      <w:r>
        <w:rPr>
          <w:rFonts w:hint="eastAsia" w:ascii="宋体" w:hAnsi="宋体" w:eastAsia="宋体" w:cs="宋体"/>
          <w:b w:val="0"/>
          <w:bCs w:val="0"/>
          <w:color w:val="000000"/>
          <w:sz w:val="31"/>
          <w:szCs w:val="31"/>
          <w:u w:val="single"/>
        </w:rPr>
        <w:t xml:space="preserve">          </w:t>
      </w:r>
      <w:r>
        <w:rPr>
          <w:rFonts w:hint="eastAsia" w:ascii="宋体" w:hAnsi="宋体" w:eastAsia="宋体" w:cs="宋体"/>
          <w:b w:val="0"/>
          <w:bCs w:val="0"/>
          <w:sz w:val="31"/>
          <w:szCs w:val="31"/>
        </w:rPr>
        <w:t>（</w:t>
      </w:r>
      <w:r>
        <w:rPr>
          <w:rFonts w:hint="eastAsia" w:ascii="宋体" w:hAnsi="宋体" w:eastAsia="宋体" w:cs="宋体"/>
          <w:b w:val="0"/>
          <w:bCs w:val="0"/>
          <w:sz w:val="31"/>
          <w:szCs w:val="31"/>
          <w:lang w:val="en-US" w:eastAsia="zh-CN"/>
        </w:rPr>
        <w:t>标段</w:t>
      </w:r>
      <w:r>
        <w:rPr>
          <w:rFonts w:hint="eastAsia" w:ascii="宋体" w:hAnsi="宋体" w:eastAsia="宋体" w:cs="宋体"/>
          <w:b w:val="0"/>
          <w:bCs w:val="0"/>
          <w:sz w:val="31"/>
          <w:szCs w:val="31"/>
        </w:rPr>
        <w:t>名称）</w:t>
      </w:r>
      <w:r>
        <w:rPr>
          <w:rFonts w:hint="eastAsia" w:ascii="宋体" w:hAnsi="宋体" w:eastAsia="宋体" w:cs="宋体"/>
          <w:b w:val="0"/>
          <w:bCs w:val="0"/>
          <w:sz w:val="31"/>
          <w:szCs w:val="31"/>
          <w:lang w:val="en-US" w:eastAsia="zh-CN"/>
        </w:rPr>
        <w:t>施工招标</w:t>
      </w:r>
    </w:p>
    <w:p>
      <w:pPr>
        <w:pageBreakBefore w:val="0"/>
        <w:kinsoku/>
        <w:wordWrap w:val="0"/>
        <w:bidi w:val="0"/>
        <w:spacing w:line="440" w:lineRule="exact"/>
        <w:rPr>
          <w:rFonts w:hint="eastAsia" w:ascii="宋体" w:hAnsi="宋体" w:eastAsia="宋体" w:cs="宋体"/>
          <w:sz w:val="20"/>
          <w:szCs w:val="20"/>
        </w:rPr>
      </w:pPr>
      <w:r>
        <w:rPr>
          <w:rFonts w:hint="eastAsia" w:ascii="宋体" w:hAnsi="宋体" w:eastAsia="宋体" w:cs="宋体"/>
          <w:sz w:val="20"/>
          <w:szCs w:val="20"/>
        </w:rPr>
        <w:t xml:space="preserve"> </w:t>
      </w:r>
    </w:p>
    <w:p>
      <w:pPr>
        <w:pageBreakBefore w:val="0"/>
        <w:kinsoku/>
        <w:wordWrap w:val="0"/>
        <w:bidi w:val="0"/>
        <w:spacing w:line="440" w:lineRule="exact"/>
        <w:rPr>
          <w:rFonts w:hint="eastAsia" w:ascii="宋体" w:hAnsi="宋体" w:eastAsia="宋体" w:cs="宋体"/>
          <w:sz w:val="40"/>
          <w:szCs w:val="40"/>
        </w:rPr>
      </w:pPr>
    </w:p>
    <w:p>
      <w:pPr>
        <w:pageBreakBefore w:val="0"/>
        <w:kinsoku/>
        <w:wordWrap w:val="0"/>
        <w:bidi w:val="0"/>
        <w:spacing w:line="440" w:lineRule="exact"/>
        <w:jc w:val="center"/>
        <w:rPr>
          <w:rFonts w:hint="eastAsia" w:ascii="宋体" w:hAnsi="宋体" w:eastAsia="宋体" w:cs="宋体"/>
          <w:sz w:val="40"/>
          <w:szCs w:val="40"/>
        </w:rPr>
      </w:pPr>
    </w:p>
    <w:p>
      <w:pPr>
        <w:pStyle w:val="6"/>
        <w:rPr>
          <w:rFonts w:hint="eastAsia" w:ascii="宋体" w:hAnsi="宋体" w:eastAsia="宋体" w:cs="宋体"/>
          <w:sz w:val="40"/>
          <w:szCs w:val="40"/>
        </w:rPr>
      </w:pPr>
    </w:p>
    <w:p>
      <w:pPr>
        <w:pStyle w:val="6"/>
        <w:rPr>
          <w:rFonts w:hint="eastAsia" w:ascii="宋体" w:hAnsi="宋体" w:eastAsia="宋体" w:cs="宋体"/>
          <w:sz w:val="40"/>
          <w:szCs w:val="40"/>
        </w:rPr>
      </w:pPr>
    </w:p>
    <w:p>
      <w:pPr>
        <w:pStyle w:val="6"/>
        <w:rPr>
          <w:rFonts w:hint="eastAsia" w:ascii="宋体" w:hAnsi="宋体" w:eastAsia="宋体" w:cs="宋体"/>
          <w:sz w:val="40"/>
          <w:szCs w:val="40"/>
        </w:rPr>
      </w:pPr>
    </w:p>
    <w:p>
      <w:pPr>
        <w:pageBreakBefore w:val="0"/>
        <w:kinsoku/>
        <w:wordWrap w:val="0"/>
        <w:bidi w:val="0"/>
        <w:spacing w:line="440" w:lineRule="exact"/>
        <w:jc w:val="center"/>
        <w:rPr>
          <w:rFonts w:hint="eastAsia" w:ascii="宋体" w:hAnsi="宋体" w:eastAsia="宋体" w:cs="宋体"/>
          <w:sz w:val="40"/>
          <w:szCs w:val="40"/>
        </w:rPr>
      </w:pPr>
    </w:p>
    <w:p>
      <w:pPr>
        <w:pStyle w:val="2"/>
        <w:keepNext/>
        <w:keepLines/>
        <w:pageBreakBefore w:val="0"/>
        <w:widowControl w:val="0"/>
        <w:kinsoku/>
        <w:wordWrap w:val="0"/>
        <w:overflowPunct/>
        <w:topLinePunct w:val="0"/>
        <w:autoSpaceDE/>
        <w:autoSpaceDN/>
        <w:bidi w:val="0"/>
        <w:adjustRightInd/>
        <w:snapToGrid/>
        <w:spacing w:before="0" w:after="0" w:line="360" w:lineRule="auto"/>
        <w:jc w:val="center"/>
        <w:textAlignment w:val="auto"/>
        <w:rPr>
          <w:rFonts w:hint="eastAsia" w:ascii="宋体" w:hAnsi="宋体" w:eastAsia="宋体" w:cs="宋体"/>
          <w:b w:val="0"/>
          <w:sz w:val="72"/>
          <w:szCs w:val="72"/>
        </w:rPr>
      </w:pPr>
      <w:bookmarkStart w:id="642" w:name="_Toc23196"/>
      <w:bookmarkStart w:id="643" w:name="_Toc24597"/>
      <w:bookmarkStart w:id="644" w:name="_Toc11826"/>
      <w:bookmarkStart w:id="645" w:name="_Toc9419"/>
      <w:bookmarkStart w:id="646" w:name="_Toc22932"/>
      <w:bookmarkStart w:id="647" w:name="_Toc31675"/>
      <w:r>
        <w:rPr>
          <w:rFonts w:hint="eastAsia" w:ascii="宋体" w:hAnsi="宋体" w:eastAsia="宋体" w:cs="宋体"/>
          <w:b w:val="0"/>
          <w:sz w:val="72"/>
          <w:szCs w:val="72"/>
        </w:rPr>
        <w:t>投  标  文  件</w:t>
      </w:r>
      <w:bookmarkEnd w:id="642"/>
      <w:bookmarkEnd w:id="643"/>
      <w:bookmarkEnd w:id="644"/>
      <w:bookmarkEnd w:id="645"/>
      <w:bookmarkEnd w:id="646"/>
      <w:bookmarkEnd w:id="647"/>
    </w:p>
    <w:p>
      <w:pPr>
        <w:pStyle w:val="2"/>
        <w:keepNext/>
        <w:keepLines/>
        <w:pageBreakBefore w:val="0"/>
        <w:widowControl w:val="0"/>
        <w:kinsoku/>
        <w:wordWrap w:val="0"/>
        <w:overflowPunct/>
        <w:topLinePunct w:val="0"/>
        <w:autoSpaceDE/>
        <w:autoSpaceDN/>
        <w:bidi w:val="0"/>
        <w:adjustRightInd/>
        <w:snapToGrid/>
        <w:spacing w:before="0" w:after="0" w:line="360" w:lineRule="auto"/>
        <w:jc w:val="center"/>
        <w:textAlignment w:val="auto"/>
        <w:rPr>
          <w:rFonts w:hint="eastAsia" w:ascii="宋体" w:hAnsi="宋体" w:eastAsia="宋体" w:cs="宋体"/>
          <w:b w:val="0"/>
          <w:sz w:val="30"/>
          <w:szCs w:val="30"/>
        </w:rPr>
      </w:pPr>
      <w:bookmarkStart w:id="648" w:name="_Toc31693"/>
      <w:bookmarkStart w:id="649" w:name="_Toc18718"/>
      <w:bookmarkStart w:id="650" w:name="_Toc27018"/>
      <w:bookmarkStart w:id="651" w:name="_Toc5781"/>
      <w:bookmarkStart w:id="652" w:name="_Toc16866"/>
      <w:r>
        <w:rPr>
          <w:rFonts w:hint="eastAsia" w:ascii="宋体" w:hAnsi="宋体" w:eastAsia="宋体" w:cs="宋体"/>
          <w:b w:val="0"/>
          <w:sz w:val="32"/>
          <w:szCs w:val="32"/>
        </w:rPr>
        <w:t>（</w:t>
      </w:r>
      <w:r>
        <w:rPr>
          <w:rFonts w:hint="eastAsia" w:ascii="宋体" w:hAnsi="宋体" w:eastAsia="宋体" w:cs="宋体"/>
          <w:b w:val="0"/>
          <w:sz w:val="32"/>
          <w:szCs w:val="32"/>
          <w:lang w:val="en-US" w:eastAsia="zh-CN"/>
        </w:rPr>
        <w:t xml:space="preserve">第二个信封 </w:t>
      </w:r>
      <w:r>
        <w:rPr>
          <w:rFonts w:hint="eastAsia" w:ascii="宋体" w:hAnsi="宋体" w:eastAsia="宋体" w:cs="宋体"/>
          <w:b w:val="0"/>
          <w:sz w:val="32"/>
          <w:szCs w:val="32"/>
        </w:rPr>
        <w:t>报价文件）</w:t>
      </w:r>
      <w:bookmarkEnd w:id="648"/>
      <w:bookmarkEnd w:id="649"/>
      <w:bookmarkEnd w:id="650"/>
      <w:bookmarkEnd w:id="651"/>
      <w:bookmarkEnd w:id="652"/>
    </w:p>
    <w:p>
      <w:pPr>
        <w:pageBreakBefore w:val="0"/>
        <w:kinsoku/>
        <w:wordWrap w:val="0"/>
        <w:bidi w:val="0"/>
        <w:spacing w:line="440" w:lineRule="exact"/>
        <w:jc w:val="center"/>
        <w:rPr>
          <w:rFonts w:hint="eastAsia" w:ascii="宋体" w:hAnsi="宋体" w:eastAsia="宋体" w:cs="宋体"/>
          <w:sz w:val="40"/>
          <w:szCs w:val="40"/>
        </w:rPr>
      </w:pPr>
    </w:p>
    <w:p>
      <w:pPr>
        <w:pageBreakBefore w:val="0"/>
        <w:kinsoku/>
        <w:wordWrap w:val="0"/>
        <w:bidi w:val="0"/>
        <w:spacing w:line="440" w:lineRule="exact"/>
        <w:jc w:val="center"/>
        <w:rPr>
          <w:rFonts w:hint="eastAsia" w:ascii="宋体" w:hAnsi="宋体" w:eastAsia="宋体" w:cs="宋体"/>
          <w:sz w:val="36"/>
          <w:szCs w:val="36"/>
        </w:rPr>
      </w:pPr>
    </w:p>
    <w:p>
      <w:pPr>
        <w:pageBreakBefore w:val="0"/>
        <w:kinsoku/>
        <w:wordWrap w:val="0"/>
        <w:bidi w:val="0"/>
        <w:spacing w:line="440" w:lineRule="exact"/>
        <w:rPr>
          <w:rFonts w:hint="eastAsia" w:ascii="宋体" w:hAnsi="宋体" w:eastAsia="宋体" w:cs="宋体"/>
          <w:sz w:val="20"/>
          <w:szCs w:val="20"/>
        </w:rPr>
      </w:pPr>
    </w:p>
    <w:p>
      <w:pPr>
        <w:pageBreakBefore w:val="0"/>
        <w:kinsoku/>
        <w:wordWrap w:val="0"/>
        <w:bidi w:val="0"/>
        <w:spacing w:line="440" w:lineRule="exact"/>
        <w:rPr>
          <w:rFonts w:hint="eastAsia" w:ascii="宋体" w:hAnsi="宋体" w:eastAsia="宋体" w:cs="宋体"/>
          <w:sz w:val="20"/>
          <w:szCs w:val="20"/>
        </w:rPr>
      </w:pPr>
    </w:p>
    <w:p>
      <w:pPr>
        <w:pageBreakBefore w:val="0"/>
        <w:kinsoku/>
        <w:wordWrap w:val="0"/>
        <w:bidi w:val="0"/>
        <w:spacing w:line="440" w:lineRule="exact"/>
        <w:rPr>
          <w:rFonts w:hint="eastAsia" w:ascii="宋体" w:hAnsi="宋体" w:eastAsia="宋体" w:cs="宋体"/>
          <w:sz w:val="20"/>
          <w:szCs w:val="20"/>
        </w:rPr>
      </w:pPr>
    </w:p>
    <w:p>
      <w:pPr>
        <w:pageBreakBefore w:val="0"/>
        <w:kinsoku/>
        <w:wordWrap w:val="0"/>
        <w:bidi w:val="0"/>
        <w:spacing w:line="440" w:lineRule="exact"/>
        <w:rPr>
          <w:rFonts w:hint="eastAsia" w:ascii="宋体" w:hAnsi="宋体" w:eastAsia="宋体" w:cs="宋体"/>
          <w:sz w:val="20"/>
          <w:szCs w:val="20"/>
        </w:rPr>
      </w:pPr>
    </w:p>
    <w:p>
      <w:pPr>
        <w:pageBreakBefore w:val="0"/>
        <w:kinsoku/>
        <w:wordWrap w:val="0"/>
        <w:bidi w:val="0"/>
        <w:spacing w:line="440" w:lineRule="exact"/>
        <w:rPr>
          <w:rFonts w:hint="eastAsia" w:ascii="宋体" w:hAnsi="宋体" w:eastAsia="宋体" w:cs="宋体"/>
          <w:sz w:val="20"/>
          <w:szCs w:val="20"/>
        </w:rPr>
      </w:pPr>
    </w:p>
    <w:p>
      <w:pPr>
        <w:pageBreakBefore w:val="0"/>
        <w:kinsoku/>
        <w:wordWrap w:val="0"/>
        <w:bidi w:val="0"/>
        <w:spacing w:line="440" w:lineRule="exact"/>
        <w:rPr>
          <w:rFonts w:hint="eastAsia" w:ascii="宋体" w:hAnsi="宋体" w:eastAsia="宋体" w:cs="宋体"/>
          <w:sz w:val="20"/>
          <w:szCs w:val="20"/>
        </w:rPr>
      </w:pPr>
    </w:p>
    <w:p>
      <w:pPr>
        <w:pageBreakBefore w:val="0"/>
        <w:kinsoku/>
        <w:wordWrap w:val="0"/>
        <w:bidi w:val="0"/>
        <w:spacing w:line="440" w:lineRule="exact"/>
        <w:rPr>
          <w:rFonts w:hint="eastAsia" w:ascii="宋体" w:hAnsi="宋体" w:eastAsia="宋体" w:cs="宋体"/>
          <w:sz w:val="20"/>
          <w:szCs w:val="20"/>
        </w:rPr>
      </w:pPr>
    </w:p>
    <w:p>
      <w:pPr>
        <w:pageBreakBefore w:val="0"/>
        <w:kinsoku/>
        <w:wordWrap w:val="0"/>
        <w:bidi w:val="0"/>
        <w:spacing w:line="440" w:lineRule="exact"/>
        <w:rPr>
          <w:rFonts w:hint="eastAsia" w:ascii="宋体" w:hAnsi="宋体" w:eastAsia="宋体" w:cs="宋体"/>
          <w:sz w:val="20"/>
          <w:szCs w:val="20"/>
        </w:rPr>
      </w:pPr>
    </w:p>
    <w:p>
      <w:pPr>
        <w:pageBreakBefore w:val="0"/>
        <w:kinsoku/>
        <w:wordWrap w:val="0"/>
        <w:bidi w:val="0"/>
        <w:spacing w:line="440" w:lineRule="exact"/>
        <w:jc w:val="center"/>
        <w:rPr>
          <w:rFonts w:hint="eastAsia"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盖单位印章</w:t>
      </w:r>
      <w:r>
        <w:rPr>
          <w:rFonts w:hint="eastAsia" w:ascii="宋体" w:hAnsi="宋体" w:eastAsia="宋体" w:cs="宋体"/>
          <w:sz w:val="28"/>
          <w:szCs w:val="28"/>
        </w:rPr>
        <w:t>）</w:t>
      </w:r>
    </w:p>
    <w:p>
      <w:pPr>
        <w:pageBreakBefore w:val="0"/>
        <w:kinsoku/>
        <w:wordWrap w:val="0"/>
        <w:bidi w:val="0"/>
        <w:spacing w:line="440" w:lineRule="exact"/>
        <w:rPr>
          <w:rFonts w:hint="eastAsia" w:ascii="宋体" w:hAnsi="宋体" w:eastAsia="宋体" w:cs="宋体"/>
          <w:sz w:val="28"/>
          <w:szCs w:val="28"/>
        </w:rPr>
      </w:pPr>
    </w:p>
    <w:p>
      <w:pPr>
        <w:pageBreakBefore w:val="0"/>
        <w:kinsoku/>
        <w:wordWrap w:val="0"/>
        <w:bidi w:val="0"/>
        <w:spacing w:line="440" w:lineRule="exact"/>
        <w:jc w:val="center"/>
        <w:rPr>
          <w:rFonts w:hint="eastAsia" w:ascii="宋体" w:hAnsi="宋体" w:eastAsia="宋体" w:cs="宋体"/>
          <w:sz w:val="28"/>
          <w:szCs w:val="28"/>
        </w:rPr>
        <w:sectPr>
          <w:footerReference r:id="rId34" w:type="default"/>
          <w:pgSz w:w="11912" w:h="16851"/>
          <w:pgMar w:top="1440" w:right="1800" w:bottom="1440" w:left="1800" w:header="0" w:footer="895" w:gutter="0"/>
          <w:pgNumType w:fmt="decimal"/>
          <w:cols w:space="720" w:num="1"/>
        </w:sect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pageBreakBefore w:val="0"/>
        <w:kinsoku/>
        <w:wordWrap w:val="0"/>
        <w:bidi w:val="0"/>
        <w:spacing w:line="440" w:lineRule="exact"/>
        <w:ind w:firstLine="151" w:firstLineChars="50"/>
        <w:jc w:val="center"/>
        <w:rPr>
          <w:rFonts w:hint="eastAsia" w:ascii="宋体" w:hAnsi="宋体" w:eastAsia="宋体" w:cs="宋体"/>
          <w:b/>
          <w:sz w:val="30"/>
          <w:szCs w:val="30"/>
        </w:rPr>
      </w:pPr>
      <w:r>
        <w:rPr>
          <w:rFonts w:hint="eastAsia" w:ascii="宋体" w:hAnsi="宋体" w:eastAsia="宋体" w:cs="宋体"/>
          <w:b/>
          <w:sz w:val="30"/>
          <w:szCs w:val="30"/>
        </w:rPr>
        <w:t>目     录</w:t>
      </w:r>
    </w:p>
    <w:p>
      <w:pPr>
        <w:pageBreakBefore w:val="0"/>
        <w:kinsoku/>
        <w:wordWrap w:val="0"/>
        <w:bidi w:val="0"/>
        <w:spacing w:line="440" w:lineRule="exact"/>
        <w:rPr>
          <w:rFonts w:hint="eastAsia" w:ascii="宋体" w:hAnsi="宋体" w:eastAsia="宋体" w:cs="宋体"/>
          <w:sz w:val="20"/>
          <w:szCs w:val="20"/>
        </w:rPr>
      </w:pPr>
    </w:p>
    <w:p>
      <w:pPr>
        <w:pageBreakBefore w:val="0"/>
        <w:kinsoku/>
        <w:wordWrap w:val="0"/>
        <w:bidi w:val="0"/>
        <w:spacing w:line="440" w:lineRule="exact"/>
        <w:ind w:left="1619" w:leftChars="771" w:firstLine="1"/>
        <w:rPr>
          <w:rFonts w:hint="eastAsia" w:ascii="宋体" w:hAnsi="宋体" w:eastAsia="宋体" w:cs="宋体"/>
          <w:sz w:val="24"/>
        </w:rPr>
      </w:pPr>
      <w:r>
        <w:rPr>
          <w:rFonts w:hint="eastAsia" w:ascii="宋体" w:hAnsi="宋体" w:eastAsia="宋体" w:cs="宋体"/>
          <w:sz w:val="24"/>
        </w:rPr>
        <w:t>调价函格式（如有）</w:t>
      </w:r>
    </w:p>
    <w:p>
      <w:pPr>
        <w:pageBreakBefore w:val="0"/>
        <w:kinsoku/>
        <w:wordWrap w:val="0"/>
        <w:bidi w:val="0"/>
        <w:spacing w:line="440" w:lineRule="exact"/>
        <w:ind w:left="1619" w:leftChars="771" w:firstLine="1"/>
        <w:rPr>
          <w:rFonts w:hint="eastAsia" w:ascii="宋体" w:hAnsi="宋体" w:eastAsia="宋体" w:cs="宋体"/>
          <w:sz w:val="24"/>
        </w:rPr>
      </w:pPr>
      <w:r>
        <w:rPr>
          <w:rFonts w:hint="eastAsia" w:ascii="宋体" w:hAnsi="宋体" w:eastAsia="宋体" w:cs="宋体"/>
          <w:sz w:val="24"/>
        </w:rPr>
        <w:t>一、投标函</w:t>
      </w:r>
    </w:p>
    <w:p>
      <w:pPr>
        <w:pageBreakBefore w:val="0"/>
        <w:kinsoku/>
        <w:wordWrap w:val="0"/>
        <w:bidi w:val="0"/>
        <w:spacing w:line="440" w:lineRule="exact"/>
        <w:ind w:left="1619" w:leftChars="771" w:firstLine="1"/>
        <w:rPr>
          <w:rFonts w:hint="eastAsia" w:ascii="宋体" w:hAnsi="宋体" w:eastAsia="宋体" w:cs="宋体"/>
          <w:sz w:val="24"/>
        </w:rPr>
      </w:pPr>
      <w:r>
        <w:rPr>
          <w:rFonts w:hint="eastAsia" w:ascii="宋体" w:hAnsi="宋体" w:eastAsia="宋体" w:cs="宋体"/>
          <w:sz w:val="24"/>
        </w:rPr>
        <w:t>二、已标价工程量清单</w:t>
      </w:r>
    </w:p>
    <w:p>
      <w:pPr>
        <w:pageBreakBefore w:val="0"/>
        <w:kinsoku/>
        <w:wordWrap w:val="0"/>
        <w:bidi w:val="0"/>
        <w:spacing w:line="440" w:lineRule="exact"/>
        <w:ind w:left="1619" w:leftChars="771" w:firstLine="1"/>
        <w:rPr>
          <w:rFonts w:hint="eastAsia" w:ascii="宋体" w:hAnsi="宋体" w:eastAsia="宋体" w:cs="宋体"/>
          <w:sz w:val="24"/>
        </w:rPr>
      </w:pPr>
      <w:r>
        <w:rPr>
          <w:rFonts w:hint="eastAsia" w:ascii="宋体" w:hAnsi="宋体" w:eastAsia="宋体" w:cs="宋体"/>
          <w:sz w:val="24"/>
        </w:rPr>
        <w:t>三、合同用款估算表</w:t>
      </w:r>
    </w:p>
    <w:p>
      <w:pPr>
        <w:pageBreakBefore w:val="0"/>
        <w:kinsoku/>
        <w:wordWrap w:val="0"/>
        <w:bidi w:val="0"/>
        <w:spacing w:line="440" w:lineRule="exact"/>
        <w:ind w:left="1619" w:leftChars="771" w:firstLine="1"/>
        <w:rPr>
          <w:rFonts w:hint="eastAsia" w:ascii="宋体" w:hAnsi="宋体" w:eastAsia="宋体" w:cs="宋体"/>
          <w:sz w:val="24"/>
          <w:lang w:val="en-US" w:eastAsia="zh-CN"/>
        </w:rPr>
      </w:pPr>
      <w:r>
        <w:rPr>
          <w:rFonts w:hint="eastAsia" w:ascii="宋体" w:hAnsi="宋体" w:eastAsia="宋体" w:cs="宋体"/>
          <w:sz w:val="24"/>
          <w:lang w:val="en-US" w:eastAsia="zh-CN"/>
        </w:rPr>
        <w:t>四、其他材料</w:t>
      </w:r>
    </w:p>
    <w:p>
      <w:pPr>
        <w:pageBreakBefore w:val="0"/>
        <w:kinsoku/>
        <w:wordWrap w:val="0"/>
        <w:bidi w:val="0"/>
        <w:spacing w:line="440" w:lineRule="exact"/>
        <w:jc w:val="center"/>
        <w:rPr>
          <w:rFonts w:hint="eastAsia" w:ascii="宋体" w:hAnsi="宋体" w:eastAsia="宋体" w:cs="宋体"/>
          <w:sz w:val="28"/>
          <w:szCs w:val="28"/>
        </w:rPr>
      </w:pPr>
    </w:p>
    <w:p>
      <w:pPr>
        <w:pageBreakBefore w:val="0"/>
        <w:kinsoku/>
        <w:wordWrap w:val="0"/>
        <w:bidi w:val="0"/>
        <w:spacing w:line="440" w:lineRule="exact"/>
        <w:jc w:val="center"/>
        <w:rPr>
          <w:rFonts w:hint="eastAsia" w:ascii="宋体" w:hAnsi="宋体" w:eastAsia="宋体" w:cs="宋体"/>
          <w:sz w:val="28"/>
          <w:szCs w:val="28"/>
        </w:rPr>
        <w:sectPr>
          <w:pgSz w:w="11912" w:h="16851"/>
          <w:pgMar w:top="1440" w:right="1800" w:bottom="1440" w:left="1800" w:header="0" w:footer="895" w:gutter="0"/>
          <w:pgNumType w:fmt="decimal"/>
          <w:cols w:space="720" w:num="1"/>
        </w:sectPr>
      </w:pPr>
    </w:p>
    <w:p>
      <w:pPr>
        <w:pStyle w:val="2"/>
        <w:pageBreakBefore w:val="0"/>
        <w:kinsoku/>
        <w:wordWrap w:val="0"/>
        <w:bidi w:val="0"/>
        <w:spacing w:before="360" w:beforeLines="150" w:after="240" w:afterLines="100" w:line="380" w:lineRule="atLeast"/>
        <w:jc w:val="center"/>
        <w:rPr>
          <w:rFonts w:hint="eastAsia" w:ascii="宋体" w:hAnsi="宋体" w:eastAsia="宋体" w:cs="宋体"/>
          <w:b w:val="0"/>
          <w:sz w:val="30"/>
          <w:szCs w:val="30"/>
        </w:rPr>
      </w:pPr>
      <w:bookmarkStart w:id="653" w:name="_Toc2064"/>
      <w:bookmarkStart w:id="654" w:name="_Toc29927"/>
      <w:bookmarkStart w:id="655" w:name="_Toc3124"/>
      <w:bookmarkStart w:id="656" w:name="_Toc23390"/>
      <w:r>
        <w:rPr>
          <w:rFonts w:hint="eastAsia" w:ascii="宋体" w:hAnsi="宋体" w:eastAsia="宋体" w:cs="宋体"/>
          <w:b w:val="0"/>
          <w:sz w:val="30"/>
          <w:szCs w:val="30"/>
        </w:rPr>
        <w:t>调价函格式（如有）</w:t>
      </w:r>
      <w:bookmarkEnd w:id="653"/>
      <w:bookmarkEnd w:id="654"/>
      <w:bookmarkEnd w:id="655"/>
      <w:bookmarkEnd w:id="656"/>
    </w:p>
    <w:p>
      <w:pPr>
        <w:pageBreakBefore w:val="0"/>
        <w:kinsoku/>
        <w:wordWrap w:val="0"/>
        <w:bidi w:val="0"/>
        <w:spacing w:line="400" w:lineRule="atLeast"/>
        <w:rPr>
          <w:rFonts w:hint="eastAsia" w:ascii="宋体" w:hAnsi="宋体" w:eastAsia="宋体" w:cs="宋体"/>
          <w:sz w:val="24"/>
        </w:rPr>
      </w:pPr>
    </w:p>
    <w:p>
      <w:pPr>
        <w:pageBreakBefore w:val="0"/>
        <w:kinsoku/>
        <w:wordWrap w:val="0"/>
        <w:bidi w:val="0"/>
        <w:spacing w:line="440" w:lineRule="exact"/>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（招标人名称）：</w:t>
      </w:r>
    </w:p>
    <w:p>
      <w:pPr>
        <w:pageBreakBefore w:val="0"/>
        <w:kinsoku/>
        <w:wordWrap w:val="0"/>
        <w:bidi w:val="0"/>
        <w:spacing w:line="400" w:lineRule="atLeast"/>
        <w:ind w:firstLine="525"/>
        <w:rPr>
          <w:rFonts w:hint="eastAsia" w:ascii="宋体" w:hAnsi="宋体" w:eastAsia="宋体" w:cs="宋体"/>
          <w:sz w:val="24"/>
        </w:rPr>
      </w:pPr>
    </w:p>
    <w:p>
      <w:pPr>
        <w:pageBreakBefore w:val="0"/>
        <w:kinsoku/>
        <w:wordWrap w:val="0"/>
        <w:bidi w:val="0"/>
        <w:spacing w:line="400" w:lineRule="atLeast"/>
        <w:ind w:firstLine="480" w:firstLineChars="200"/>
        <w:rPr>
          <w:rFonts w:hint="eastAsia" w:ascii="宋体" w:hAnsi="宋体" w:eastAsia="宋体" w:cs="宋体"/>
          <w:sz w:val="24"/>
        </w:rPr>
      </w:pPr>
      <w:r>
        <w:rPr>
          <w:rFonts w:hint="eastAsia" w:ascii="宋体" w:hAnsi="宋体" w:eastAsia="宋体" w:cs="宋体"/>
          <w:sz w:val="24"/>
        </w:rPr>
        <w:t>经我方慎重研究，基于</w:t>
      </w:r>
      <w:r>
        <w:rPr>
          <w:rFonts w:hint="eastAsia" w:ascii="宋体" w:hAnsi="宋体" w:eastAsia="宋体" w:cs="宋体"/>
          <w:sz w:val="24"/>
          <w:u w:val="single"/>
        </w:rPr>
        <w:t xml:space="preserve">         </w:t>
      </w:r>
      <w:r>
        <w:rPr>
          <w:rFonts w:hint="eastAsia" w:ascii="宋体" w:hAnsi="宋体" w:eastAsia="宋体" w:cs="宋体"/>
          <w:sz w:val="24"/>
        </w:rPr>
        <w:t>理由，在</w:t>
      </w:r>
      <w:r>
        <w:rPr>
          <w:rFonts w:hint="eastAsia" w:ascii="宋体" w:hAnsi="宋体" w:eastAsia="宋体" w:cs="宋体"/>
          <w:sz w:val="24"/>
          <w:u w:val="single"/>
        </w:rPr>
        <w:t xml:space="preserve">      </w:t>
      </w: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rPr>
        <w:t>标段施工招标投标函报价人民币（大写）________元（¥________）的基础上进行调价，调价后金额为人民币（大写）________元（¥________），调价后金额为我方最终报价。</w:t>
      </w:r>
    </w:p>
    <w:p>
      <w:pPr>
        <w:pageBreakBefore w:val="0"/>
        <w:kinsoku/>
        <w:wordWrap w:val="0"/>
        <w:bidi w:val="0"/>
        <w:spacing w:line="400" w:lineRule="atLeast"/>
        <w:ind w:firstLine="480" w:firstLineChars="200"/>
        <w:rPr>
          <w:rFonts w:hint="eastAsia" w:ascii="宋体" w:hAnsi="宋体" w:eastAsia="宋体" w:cs="宋体"/>
          <w:sz w:val="24"/>
        </w:rPr>
      </w:pPr>
    </w:p>
    <w:p>
      <w:pPr>
        <w:pageBreakBefore w:val="0"/>
        <w:kinsoku/>
        <w:wordWrap w:val="0"/>
        <w:bidi w:val="0"/>
        <w:spacing w:line="400" w:lineRule="atLeast"/>
        <w:ind w:firstLine="480" w:firstLineChars="200"/>
        <w:rPr>
          <w:rFonts w:hint="eastAsia" w:ascii="宋体" w:hAnsi="宋体" w:eastAsia="宋体" w:cs="宋体"/>
          <w:sz w:val="24"/>
        </w:rPr>
      </w:pPr>
      <w:r>
        <w:rPr>
          <w:rFonts w:hint="eastAsia" w:ascii="宋体" w:hAnsi="宋体" w:eastAsia="宋体" w:cs="宋体"/>
          <w:sz w:val="24"/>
        </w:rPr>
        <w:t>调价后的工程量清单</w:t>
      </w:r>
      <w:r>
        <w:rPr>
          <w:rStyle w:val="19"/>
          <w:rFonts w:hint="eastAsia" w:ascii="宋体" w:hAnsi="宋体" w:eastAsia="宋体" w:cs="宋体"/>
          <w:sz w:val="24"/>
        </w:rPr>
        <w:footnoteReference w:id="2"/>
      </w:r>
      <w:r>
        <w:rPr>
          <w:rFonts w:hint="eastAsia" w:ascii="宋体" w:hAnsi="宋体" w:eastAsia="宋体" w:cs="宋体"/>
          <w:sz w:val="24"/>
        </w:rPr>
        <w:t>附后，否则调价无效。</w:t>
      </w:r>
    </w:p>
    <w:p>
      <w:pPr>
        <w:pageBreakBefore w:val="0"/>
        <w:kinsoku/>
        <w:wordWrap w:val="0"/>
        <w:bidi w:val="0"/>
        <w:spacing w:line="400" w:lineRule="atLeast"/>
        <w:rPr>
          <w:rFonts w:hint="eastAsia" w:ascii="宋体" w:hAnsi="宋体" w:eastAsia="宋体" w:cs="宋体"/>
          <w:sz w:val="24"/>
        </w:rPr>
      </w:pPr>
    </w:p>
    <w:p>
      <w:pPr>
        <w:pageBreakBefore w:val="0"/>
        <w:kinsoku/>
        <w:wordWrap w:val="0"/>
        <w:bidi w:val="0"/>
        <w:spacing w:line="400" w:lineRule="atLeast"/>
        <w:rPr>
          <w:rFonts w:hint="eastAsia" w:ascii="宋体" w:hAnsi="宋体" w:eastAsia="宋体" w:cs="宋体"/>
          <w:sz w:val="24"/>
        </w:rPr>
      </w:pPr>
    </w:p>
    <w:p>
      <w:pPr>
        <w:pageBreakBefore w:val="0"/>
        <w:kinsoku/>
        <w:wordWrap w:val="0"/>
        <w:bidi w:val="0"/>
        <w:spacing w:line="400" w:lineRule="atLeast"/>
        <w:rPr>
          <w:rFonts w:hint="eastAsia" w:ascii="宋体" w:hAnsi="宋体" w:eastAsia="宋体" w:cs="宋体"/>
          <w:sz w:val="24"/>
        </w:rPr>
      </w:pPr>
    </w:p>
    <w:p>
      <w:pPr>
        <w:pageBreakBefore w:val="0"/>
        <w:kinsoku/>
        <w:wordWrap w:val="0"/>
        <w:bidi w:val="0"/>
        <w:spacing w:line="400" w:lineRule="atLeast"/>
        <w:rPr>
          <w:rFonts w:hint="eastAsia" w:ascii="宋体" w:hAnsi="宋体" w:eastAsia="宋体" w:cs="宋体"/>
          <w:sz w:val="24"/>
        </w:rPr>
      </w:pPr>
    </w:p>
    <w:p>
      <w:pPr>
        <w:keepNext w:val="0"/>
        <w:keepLines w:val="0"/>
        <w:pageBreakBefore w:val="0"/>
        <w:widowControl w:val="0"/>
        <w:kinsoku/>
        <w:wordWrap w:val="0"/>
        <w:overflowPunct/>
        <w:topLinePunct w:val="0"/>
        <w:autoSpaceDE/>
        <w:autoSpaceDN/>
        <w:bidi w:val="0"/>
        <w:adjustRightInd/>
        <w:snapToGrid/>
        <w:spacing w:line="440" w:lineRule="exact"/>
        <w:ind w:firstLine="1440" w:firstLineChars="600"/>
        <w:textAlignment w:val="auto"/>
        <w:rPr>
          <w:rFonts w:hint="eastAsia" w:ascii="宋体" w:hAnsi="宋体" w:eastAsia="宋体" w:cs="宋体"/>
          <w:sz w:val="24"/>
        </w:rPr>
      </w:pPr>
      <w:r>
        <w:rPr>
          <w:rFonts w:hint="eastAsia" w:ascii="宋体" w:hAnsi="宋体" w:eastAsia="宋体" w:cs="宋体"/>
          <w:sz w:val="24"/>
        </w:rPr>
        <w:t>投 标 人：</w:t>
      </w:r>
      <w:r>
        <w:rPr>
          <w:rFonts w:hint="eastAsia" w:ascii="宋体" w:hAnsi="宋体" w:eastAsia="宋体" w:cs="宋体"/>
          <w:sz w:val="24"/>
          <w:u w:val="single"/>
        </w:rPr>
        <w:t xml:space="preserve">                </w:t>
      </w:r>
      <w:r>
        <w:rPr>
          <w:rFonts w:hint="eastAsia" w:ascii="宋体" w:hAnsi="宋体" w:eastAsia="宋体" w:cs="宋体"/>
          <w:sz w:val="24"/>
        </w:rPr>
        <w:t>（盖单位印章）</w:t>
      </w:r>
    </w:p>
    <w:p>
      <w:pPr>
        <w:keepNext w:val="0"/>
        <w:keepLines w:val="0"/>
        <w:pageBreakBefore w:val="0"/>
        <w:widowControl w:val="0"/>
        <w:kinsoku/>
        <w:wordWrap w:val="0"/>
        <w:overflowPunct/>
        <w:topLinePunct w:val="0"/>
        <w:autoSpaceDE/>
        <w:autoSpaceDN/>
        <w:bidi w:val="0"/>
        <w:adjustRightInd/>
        <w:snapToGrid/>
        <w:spacing w:line="440" w:lineRule="exact"/>
        <w:ind w:firstLine="1440" w:firstLineChars="600"/>
        <w:textAlignment w:val="auto"/>
        <w:rPr>
          <w:rFonts w:hint="eastAsia" w:ascii="宋体" w:hAnsi="宋体" w:eastAsia="宋体" w:cs="宋体"/>
          <w:sz w:val="24"/>
        </w:rPr>
      </w:pPr>
      <w:r>
        <w:rPr>
          <w:rFonts w:hint="eastAsia" w:ascii="宋体" w:hAnsi="宋体" w:eastAsia="宋体" w:cs="宋体"/>
          <w:sz w:val="24"/>
        </w:rPr>
        <w:t>法定代表人或其委托代理人：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keepNext w:val="0"/>
        <w:keepLines w:val="0"/>
        <w:pageBreakBefore w:val="0"/>
        <w:widowControl w:val="0"/>
        <w:kinsoku/>
        <w:wordWrap w:val="0"/>
        <w:overflowPunct/>
        <w:topLinePunct w:val="0"/>
        <w:autoSpaceDE/>
        <w:autoSpaceDN/>
        <w:bidi w:val="0"/>
        <w:adjustRightInd/>
        <w:snapToGrid/>
        <w:spacing w:line="440" w:lineRule="exact"/>
        <w:ind w:firstLine="1440" w:firstLineChars="600"/>
        <w:textAlignment w:val="auto"/>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keepNext w:val="0"/>
        <w:keepLines w:val="0"/>
        <w:pageBreakBefore w:val="0"/>
        <w:widowControl w:val="0"/>
        <w:kinsoku/>
        <w:wordWrap w:val="0"/>
        <w:overflowPunct/>
        <w:topLinePunct w:val="0"/>
        <w:autoSpaceDE/>
        <w:autoSpaceDN/>
        <w:bidi w:val="0"/>
        <w:adjustRightInd/>
        <w:snapToGrid/>
        <w:spacing w:before="0" w:after="0" w:line="400" w:lineRule="atLeast"/>
        <w:ind w:firstLine="1260" w:firstLineChars="600"/>
        <w:jc w:val="center"/>
        <w:textAlignment w:val="auto"/>
        <w:outlineLvl w:val="9"/>
        <w:rPr>
          <w:rFonts w:hint="eastAsia" w:ascii="宋体" w:hAnsi="宋体" w:eastAsia="宋体" w:cs="宋体"/>
          <w:lang w:eastAsia="zh-CN"/>
        </w:rPr>
      </w:pPr>
    </w:p>
    <w:p>
      <w:pPr>
        <w:pageBreakBefore w:val="0"/>
        <w:kinsoku/>
        <w:wordWrap w:val="0"/>
        <w:bidi w:val="0"/>
        <w:spacing w:before="0" w:after="0" w:line="400" w:lineRule="atLeast"/>
        <w:jc w:val="center"/>
        <w:outlineLvl w:val="9"/>
        <w:rPr>
          <w:rFonts w:hint="eastAsia" w:ascii="宋体" w:hAnsi="宋体" w:eastAsia="宋体" w:cs="宋体"/>
          <w:lang w:eastAsia="zh-CN"/>
        </w:rPr>
      </w:pPr>
    </w:p>
    <w:p>
      <w:pPr>
        <w:pageBreakBefore w:val="0"/>
        <w:kinsoku/>
        <w:wordWrap w:val="0"/>
        <w:bidi w:val="0"/>
        <w:spacing w:line="440" w:lineRule="exact"/>
        <w:jc w:val="center"/>
        <w:rPr>
          <w:rFonts w:hint="eastAsia" w:ascii="宋体" w:hAnsi="宋体" w:eastAsia="宋体" w:cs="宋体"/>
          <w:sz w:val="28"/>
          <w:szCs w:val="28"/>
        </w:rPr>
      </w:pPr>
      <w:r>
        <w:rPr>
          <w:rFonts w:hint="eastAsia" w:ascii="宋体" w:hAnsi="宋体" w:eastAsia="宋体" w:cs="宋体"/>
        </w:rPr>
        <w:br w:type="page"/>
      </w:r>
    </w:p>
    <w:p>
      <w:pPr>
        <w:spacing w:line="246" w:lineRule="auto"/>
        <w:rPr>
          <w:rFonts w:hint="eastAsia" w:ascii="宋体" w:hAnsi="宋体" w:eastAsia="宋体" w:cs="宋体"/>
          <w:sz w:val="21"/>
        </w:rPr>
      </w:pPr>
    </w:p>
    <w:p>
      <w:pPr>
        <w:pStyle w:val="2"/>
        <w:pageBreakBefore w:val="0"/>
        <w:kinsoku/>
        <w:wordWrap w:val="0"/>
        <w:bidi w:val="0"/>
        <w:spacing w:before="0" w:after="0" w:line="400" w:lineRule="atLeast"/>
        <w:jc w:val="center"/>
        <w:outlineLvl w:val="1"/>
        <w:rPr>
          <w:rFonts w:hint="eastAsia" w:ascii="宋体" w:hAnsi="宋体" w:eastAsia="宋体" w:cs="宋体"/>
          <w:b w:val="0"/>
          <w:sz w:val="30"/>
          <w:szCs w:val="30"/>
        </w:rPr>
      </w:pPr>
      <w:bookmarkStart w:id="657" w:name="bookmark52"/>
      <w:bookmarkEnd w:id="657"/>
      <w:bookmarkStart w:id="658" w:name="_Toc27920"/>
      <w:bookmarkStart w:id="659" w:name="_Toc13802"/>
      <w:bookmarkStart w:id="660" w:name="_Toc28096"/>
      <w:r>
        <w:rPr>
          <w:rFonts w:hint="eastAsia" w:ascii="宋体" w:hAnsi="宋体" w:eastAsia="宋体" w:cs="宋体"/>
          <w:b w:val="0"/>
          <w:sz w:val="30"/>
          <w:szCs w:val="30"/>
        </w:rPr>
        <w:t>一、投标函</w:t>
      </w:r>
      <w:bookmarkEnd w:id="658"/>
      <w:bookmarkEnd w:id="659"/>
      <w:bookmarkEnd w:id="660"/>
    </w:p>
    <w:p>
      <w:pPr>
        <w:pageBreakBefore w:val="0"/>
        <w:kinsoku/>
        <w:wordWrap w:val="0"/>
        <w:bidi w:val="0"/>
        <w:spacing w:before="360" w:beforeLines="150" w:after="240" w:afterLines="100" w:line="400" w:lineRule="atLeast"/>
        <w:jc w:val="center"/>
        <w:outlineLvl w:val="9"/>
        <w:rPr>
          <w:rFonts w:hint="eastAsia" w:ascii="宋体" w:hAnsi="宋体" w:eastAsia="宋体" w:cs="宋体"/>
          <w:b w:val="0"/>
          <w:sz w:val="28"/>
          <w:szCs w:val="28"/>
        </w:rPr>
      </w:pPr>
    </w:p>
    <w:p>
      <w:pPr>
        <w:pageBreakBefore w:val="0"/>
        <w:kinsoku/>
        <w:wordWrap w:val="0"/>
        <w:bidi w:val="0"/>
        <w:spacing w:before="240" w:beforeLines="100" w:after="120" w:afterLines="50" w:line="400" w:lineRule="atLeast"/>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（招标人名称）：</w:t>
      </w:r>
    </w:p>
    <w:p>
      <w:pPr>
        <w:pageBreakBefore w:val="0"/>
        <w:kinsoku/>
        <w:wordWrap w:val="0"/>
        <w:bidi w:val="0"/>
        <w:spacing w:line="400" w:lineRule="atLeast"/>
        <w:ind w:firstLine="480" w:firstLineChars="200"/>
        <w:rPr>
          <w:rFonts w:hint="eastAsia" w:ascii="宋体" w:hAnsi="宋体" w:eastAsia="宋体" w:cs="宋体"/>
          <w:sz w:val="24"/>
        </w:rPr>
      </w:pPr>
      <w:r>
        <w:rPr>
          <w:rFonts w:hint="eastAsia" w:ascii="宋体" w:hAnsi="宋体" w:eastAsia="宋体" w:cs="宋体"/>
          <w:sz w:val="24"/>
        </w:rPr>
        <w:t>1．我方已仔细研究</w:t>
      </w:r>
      <w:r>
        <w:rPr>
          <w:rFonts w:hint="eastAsia" w:ascii="宋体" w:hAnsi="宋体" w:eastAsia="宋体" w:cs="宋体"/>
          <w:sz w:val="24"/>
          <w:u w:val="single"/>
        </w:rPr>
        <w:t xml:space="preserve">                  </w:t>
      </w: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lang w:eastAsia="zh-CN"/>
        </w:rPr>
        <w:t>（</w:t>
      </w:r>
      <w:r>
        <w:rPr>
          <w:rFonts w:hint="eastAsia" w:ascii="宋体" w:hAnsi="宋体" w:eastAsia="宋体" w:cs="宋体"/>
          <w:sz w:val="24"/>
          <w:lang w:val="en-US" w:eastAsia="zh-CN"/>
        </w:rPr>
        <w:t>标段名称</w:t>
      </w:r>
      <w:r>
        <w:rPr>
          <w:rFonts w:hint="eastAsia" w:ascii="宋体" w:hAnsi="宋体" w:eastAsia="宋体" w:cs="宋体"/>
          <w:sz w:val="24"/>
          <w:lang w:eastAsia="zh-CN"/>
        </w:rPr>
        <w:t>）</w:t>
      </w:r>
      <w:r>
        <w:rPr>
          <w:rFonts w:hint="eastAsia" w:ascii="宋体" w:hAnsi="宋体" w:eastAsia="宋体" w:cs="宋体"/>
          <w:sz w:val="24"/>
        </w:rPr>
        <w:t>施工招标文件的全部内容（含补遗书第___号至第___号），在考察工程现场后，愿意以人民币（大写）</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hAnsi="宋体" w:eastAsia="宋体" w:cs="宋体"/>
          <w:sz w:val="24"/>
          <w:u w:val="single"/>
        </w:rPr>
        <w:t xml:space="preserve">        </w:t>
      </w:r>
      <w:r>
        <w:rPr>
          <w:rFonts w:hint="eastAsia" w:ascii="宋体" w:hAnsi="宋体" w:eastAsia="宋体" w:cs="宋体"/>
          <w:sz w:val="24"/>
        </w:rPr>
        <w:t>）的投标总报价（或根据招标文件规定修正核实后确定的另一金额，其中，增值税税率为</w:t>
      </w:r>
      <w:r>
        <w:rPr>
          <w:rFonts w:hint="eastAsia" w:ascii="宋体" w:hAnsi="宋体" w:eastAsia="宋体" w:cs="宋体"/>
          <w:sz w:val="24"/>
          <w:u w:val="single"/>
        </w:rPr>
        <w:t xml:space="preserve">         </w:t>
      </w:r>
      <w:r>
        <w:rPr>
          <w:rFonts w:hint="eastAsia" w:ascii="宋体" w:hAnsi="宋体" w:eastAsia="宋体" w:cs="宋体"/>
          <w:sz w:val="24"/>
        </w:rPr>
        <w:t>），按合同约定实施和完成承包工程，修补工程中的任何缺陷。</w:t>
      </w:r>
    </w:p>
    <w:p>
      <w:pPr>
        <w:pageBreakBefore w:val="0"/>
        <w:kinsoku/>
        <w:wordWrap w:val="0"/>
        <w:bidi w:val="0"/>
        <w:spacing w:line="400" w:lineRule="atLeast"/>
        <w:ind w:firstLine="480" w:firstLineChars="200"/>
        <w:rPr>
          <w:rFonts w:hint="eastAsia" w:ascii="宋体" w:hAnsi="宋体" w:eastAsia="宋体" w:cs="宋体"/>
          <w:sz w:val="24"/>
        </w:rPr>
      </w:pPr>
      <w:r>
        <w:rPr>
          <w:rFonts w:hint="eastAsia" w:ascii="宋体" w:hAnsi="宋体" w:eastAsia="宋体" w:cs="宋体"/>
          <w:sz w:val="24"/>
        </w:rPr>
        <w:t>2．在合同协议书正式签署生效之前，本投标函连同你方的中标通知书将构成我们双方之间共同遵守的文件，对双方具有约束力。</w:t>
      </w:r>
    </w:p>
    <w:p>
      <w:pPr>
        <w:pageBreakBefore w:val="0"/>
        <w:kinsoku/>
        <w:wordWrap w:val="0"/>
        <w:bidi w:val="0"/>
        <w:spacing w:line="400" w:lineRule="atLeast"/>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u w:val="single"/>
        </w:rPr>
        <w:t xml:space="preserve">                                       </w:t>
      </w:r>
      <w:r>
        <w:rPr>
          <w:rFonts w:hint="eastAsia" w:ascii="宋体" w:hAnsi="宋体" w:eastAsia="宋体" w:cs="宋体"/>
          <w:sz w:val="24"/>
        </w:rPr>
        <w:t>（其他补充说明）。</w:t>
      </w:r>
    </w:p>
    <w:p>
      <w:pPr>
        <w:pageBreakBefore w:val="0"/>
        <w:kinsoku/>
        <w:wordWrap w:val="0"/>
        <w:bidi w:val="0"/>
        <w:spacing w:line="400" w:lineRule="atLeast"/>
        <w:ind w:firstLine="480" w:firstLineChars="200"/>
        <w:rPr>
          <w:rFonts w:hint="eastAsia" w:ascii="宋体" w:hAnsi="宋体" w:eastAsia="宋体" w:cs="宋体"/>
          <w:sz w:val="24"/>
        </w:rPr>
      </w:pP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eastAsia" w:ascii="宋体" w:hAnsi="宋体" w:eastAsia="宋体" w:cs="宋体"/>
          <w:sz w:val="24"/>
        </w:rPr>
      </w:pPr>
      <w:r>
        <w:rPr>
          <w:rFonts w:hint="eastAsia" w:ascii="宋体" w:hAnsi="宋体" w:eastAsia="宋体" w:cs="宋体"/>
          <w:sz w:val="24"/>
        </w:rPr>
        <w:t>投 标 人：</w:t>
      </w:r>
      <w:r>
        <w:rPr>
          <w:rFonts w:hint="eastAsia" w:ascii="宋体" w:hAnsi="宋体" w:eastAsia="宋体" w:cs="宋体"/>
          <w:sz w:val="24"/>
          <w:u w:val="single"/>
        </w:rPr>
        <w:t xml:space="preserve">                    </w:t>
      </w:r>
      <w:r>
        <w:rPr>
          <w:rFonts w:hint="eastAsia" w:ascii="宋体" w:hAnsi="宋体" w:eastAsia="宋体" w:cs="宋体"/>
          <w:sz w:val="24"/>
        </w:rPr>
        <w:t>（盖单位</w:t>
      </w:r>
      <w:r>
        <w:rPr>
          <w:rFonts w:hint="eastAsia" w:ascii="宋体" w:hAnsi="宋体" w:eastAsia="宋体" w:cs="宋体"/>
          <w:sz w:val="24"/>
          <w:lang w:val="en-US" w:eastAsia="zh-CN"/>
        </w:rPr>
        <w:t>印</w:t>
      </w:r>
      <w:r>
        <w:rPr>
          <w:rFonts w:hint="eastAsia" w:ascii="宋体" w:hAnsi="宋体" w:eastAsia="宋体" w:cs="宋体"/>
          <w:sz w:val="24"/>
        </w:rPr>
        <w:t>章）</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eastAsia" w:ascii="宋体" w:hAnsi="宋体" w:eastAsia="宋体" w:cs="宋体"/>
          <w:sz w:val="24"/>
        </w:rPr>
      </w:pPr>
      <w:r>
        <w:rPr>
          <w:rFonts w:hint="eastAsia" w:ascii="宋体" w:hAnsi="宋体" w:eastAsia="宋体" w:cs="宋体"/>
          <w:sz w:val="24"/>
        </w:rPr>
        <w:t>法定代表人或其委托代理人：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eastAsia"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eastAsia" w:ascii="宋体" w:hAnsi="宋体" w:eastAsia="宋体" w:cs="宋体"/>
          <w:sz w:val="24"/>
        </w:rPr>
      </w:pPr>
      <w:r>
        <w:rPr>
          <w:rFonts w:hint="eastAsia" w:ascii="宋体" w:hAnsi="宋体" w:eastAsia="宋体" w:cs="宋体"/>
          <w:sz w:val="24"/>
        </w:rPr>
        <w:t>网    址：</w:t>
      </w:r>
      <w:r>
        <w:rPr>
          <w:rFonts w:hint="eastAsia" w:ascii="宋体" w:hAnsi="宋体" w:eastAsia="宋体" w:cs="宋体"/>
          <w:sz w:val="24"/>
          <w:u w:val="single"/>
        </w:rPr>
        <w:t xml:space="preserve">                                     </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eastAsia" w:ascii="宋体" w:hAnsi="宋体" w:eastAsia="宋体" w:cs="宋体"/>
          <w:sz w:val="24"/>
        </w:rPr>
      </w:pPr>
      <w:r>
        <w:rPr>
          <w:rFonts w:hint="eastAsia" w:ascii="宋体" w:hAnsi="宋体" w:eastAsia="宋体" w:cs="宋体"/>
          <w:sz w:val="24"/>
        </w:rPr>
        <w:t>电    话：</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eastAsia" w:ascii="宋体" w:hAnsi="宋体" w:eastAsia="宋体" w:cs="宋体"/>
          <w:sz w:val="24"/>
        </w:rPr>
      </w:pPr>
      <w:r>
        <w:rPr>
          <w:rFonts w:hint="eastAsia" w:ascii="宋体" w:hAnsi="宋体" w:eastAsia="宋体" w:cs="宋体"/>
          <w:sz w:val="24"/>
        </w:rPr>
        <w:t>传    真：</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eastAsia" w:ascii="宋体" w:hAnsi="宋体" w:eastAsia="宋体" w:cs="宋体"/>
          <w:sz w:val="24"/>
        </w:rPr>
      </w:pPr>
      <w:r>
        <w:rPr>
          <w:rFonts w:hint="eastAsia" w:ascii="宋体" w:hAnsi="宋体" w:eastAsia="宋体" w:cs="宋体"/>
          <w:sz w:val="24"/>
        </w:rPr>
        <w:t>邮政编码：</w:t>
      </w:r>
      <w:r>
        <w:rPr>
          <w:rFonts w:hint="eastAsia" w:ascii="宋体" w:hAnsi="宋体" w:eastAsia="宋体" w:cs="宋体"/>
          <w:sz w:val="24"/>
          <w:u w:val="single"/>
        </w:rPr>
        <w:t xml:space="preserve">                                  </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eastAsia" w:ascii="宋体" w:hAnsi="宋体" w:eastAsia="宋体" w:cs="宋体"/>
          <w:sz w:val="24"/>
        </w:rPr>
      </w:pPr>
    </w:p>
    <w:p>
      <w:pPr>
        <w:pageBreakBefore w:val="0"/>
        <w:kinsoku/>
        <w:wordWrap w:val="0"/>
        <w:bidi w:val="0"/>
        <w:spacing w:line="400" w:lineRule="atLeast"/>
        <w:ind w:firstLine="4740" w:firstLineChars="1975"/>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r>
        <w:rPr>
          <w:rFonts w:hint="eastAsia" w:ascii="宋体" w:hAnsi="宋体" w:eastAsia="宋体" w:cs="宋体"/>
          <w:sz w:val="24"/>
        </w:rPr>
        <w:br w:type="page"/>
      </w:r>
    </w:p>
    <w:p>
      <w:pPr>
        <w:spacing w:line="224" w:lineRule="auto"/>
        <w:rPr>
          <w:rFonts w:hint="eastAsia" w:ascii="宋体" w:hAnsi="宋体" w:eastAsia="宋体" w:cs="宋体"/>
        </w:rPr>
        <w:sectPr>
          <w:pgSz w:w="11912" w:h="16851"/>
          <w:pgMar w:top="1440" w:right="1800" w:bottom="1440" w:left="1800" w:header="0" w:footer="895" w:gutter="0"/>
          <w:pgNumType w:fmt="decimal"/>
          <w:cols w:space="720" w:num="1"/>
        </w:sectPr>
      </w:pPr>
    </w:p>
    <w:p>
      <w:pPr>
        <w:pStyle w:val="2"/>
        <w:pageBreakBefore w:val="0"/>
        <w:kinsoku/>
        <w:wordWrap w:val="0"/>
        <w:bidi w:val="0"/>
        <w:spacing w:before="360" w:beforeLines="150" w:after="240" w:afterLines="100" w:line="380" w:lineRule="atLeast"/>
        <w:jc w:val="center"/>
        <w:outlineLvl w:val="1"/>
        <w:rPr>
          <w:rFonts w:hint="eastAsia" w:ascii="宋体" w:hAnsi="宋体" w:eastAsia="宋体" w:cs="宋体"/>
          <w:b w:val="0"/>
          <w:sz w:val="28"/>
          <w:szCs w:val="28"/>
        </w:rPr>
      </w:pPr>
      <w:bookmarkStart w:id="661" w:name="_Toc20312"/>
      <w:bookmarkStart w:id="662" w:name="_Toc14806"/>
      <w:bookmarkStart w:id="663" w:name="_Toc234833263"/>
      <w:bookmarkStart w:id="664" w:name="_Toc30616"/>
      <w:r>
        <w:rPr>
          <w:rFonts w:hint="eastAsia" w:ascii="宋体" w:hAnsi="宋体" w:eastAsia="宋体" w:cs="宋体"/>
          <w:b w:val="0"/>
          <w:sz w:val="28"/>
          <w:szCs w:val="28"/>
        </w:rPr>
        <w:t>二、已标价工程量清单</w:t>
      </w:r>
      <w:bookmarkEnd w:id="661"/>
      <w:bookmarkEnd w:id="662"/>
      <w:bookmarkEnd w:id="663"/>
      <w:bookmarkEnd w:id="664"/>
    </w:p>
    <w:p>
      <w:pPr>
        <w:pageBreakBefore w:val="0"/>
        <w:kinsoku/>
        <w:wordWrap w:val="0"/>
        <w:bidi w:val="0"/>
        <w:spacing w:line="440" w:lineRule="exact"/>
        <w:rPr>
          <w:rFonts w:hint="eastAsia" w:ascii="宋体" w:hAnsi="宋体" w:eastAsia="宋体" w:cs="宋体"/>
          <w:sz w:val="24"/>
        </w:rPr>
      </w:pPr>
    </w:p>
    <w:p>
      <w:pPr>
        <w:pageBreakBefore w:val="0"/>
        <w:kinsoku/>
        <w:wordWrap w:val="0"/>
        <w:bidi w:val="0"/>
        <w:spacing w:line="440" w:lineRule="exact"/>
        <w:ind w:firstLine="480" w:firstLineChars="200"/>
        <w:rPr>
          <w:rFonts w:hint="eastAsia" w:ascii="宋体" w:hAnsi="宋体" w:eastAsia="宋体" w:cs="宋体"/>
          <w:sz w:val="24"/>
        </w:rPr>
      </w:pPr>
      <w:r>
        <w:rPr>
          <w:rFonts w:hint="eastAsia" w:ascii="宋体" w:hAnsi="宋体" w:eastAsia="宋体" w:cs="宋体"/>
          <w:sz w:val="24"/>
        </w:rPr>
        <w:t>投标人应按照第五章“工程量清单”的要求逐项填报工程量清单，包括工程量清单说明、投标报价说明、计日工说明、其他说明及工程量清单各项表格（工程量清单表5.1～表5.5）。</w:t>
      </w: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6" w:lineRule="auto"/>
        <w:rPr>
          <w:rFonts w:hint="eastAsia" w:ascii="宋体" w:hAnsi="宋体" w:eastAsia="宋体" w:cs="宋体"/>
          <w:sz w:val="21"/>
        </w:rPr>
      </w:pPr>
    </w:p>
    <w:p>
      <w:pPr>
        <w:rPr>
          <w:rFonts w:hint="eastAsia" w:ascii="宋体" w:hAnsi="宋体" w:eastAsia="宋体" w:cs="宋体"/>
          <w:spacing w:val="9"/>
          <w14:textOutline w14:w="5791" w14:cap="flat" w14:cmpd="sng">
            <w14:solidFill>
              <w14:srgbClr w14:val="000000"/>
            </w14:solidFill>
            <w14:prstDash w14:val="solid"/>
            <w14:miter w14:val="0"/>
          </w14:textOutline>
        </w:rPr>
      </w:pPr>
      <w:bookmarkStart w:id="665" w:name="bookmark57"/>
      <w:bookmarkEnd w:id="665"/>
      <w:r>
        <w:rPr>
          <w:rFonts w:hint="eastAsia" w:ascii="宋体" w:hAnsi="宋体" w:eastAsia="宋体" w:cs="宋体"/>
          <w:spacing w:val="9"/>
          <w14:textOutline w14:w="5791" w14:cap="flat" w14:cmpd="sng">
            <w14:solidFill>
              <w14:srgbClr w14:val="000000"/>
            </w14:solidFill>
            <w14:prstDash w14:val="solid"/>
            <w14:miter w14:val="0"/>
          </w14:textOutline>
        </w:rPr>
        <w:br w:type="page"/>
      </w:r>
    </w:p>
    <w:p>
      <w:pPr>
        <w:pStyle w:val="2"/>
        <w:pageBreakBefore w:val="0"/>
        <w:kinsoku/>
        <w:wordWrap w:val="0"/>
        <w:bidi w:val="0"/>
        <w:spacing w:before="0" w:after="0" w:line="380" w:lineRule="atLeast"/>
        <w:jc w:val="center"/>
        <w:outlineLvl w:val="1"/>
        <w:rPr>
          <w:rFonts w:hint="eastAsia" w:ascii="宋体" w:hAnsi="宋体" w:eastAsia="宋体" w:cs="宋体"/>
          <w:b w:val="0"/>
          <w:sz w:val="28"/>
          <w:szCs w:val="28"/>
        </w:rPr>
      </w:pPr>
      <w:bookmarkStart w:id="666" w:name="_Toc234833274"/>
      <w:bookmarkStart w:id="667" w:name="_Toc12105"/>
      <w:bookmarkStart w:id="668" w:name="_Toc6563"/>
      <w:bookmarkStart w:id="669" w:name="_Toc3677"/>
      <w:r>
        <w:rPr>
          <w:rFonts w:hint="eastAsia" w:ascii="宋体" w:hAnsi="宋体" w:eastAsia="宋体" w:cs="宋体"/>
          <w:b w:val="0"/>
          <w:sz w:val="28"/>
          <w:szCs w:val="28"/>
        </w:rPr>
        <w:t>三、合同用款估算表</w:t>
      </w:r>
      <w:bookmarkEnd w:id="666"/>
      <w:bookmarkEnd w:id="667"/>
      <w:bookmarkEnd w:id="668"/>
      <w:bookmarkEnd w:id="669"/>
    </w:p>
    <w:p>
      <w:pPr>
        <w:pStyle w:val="26"/>
        <w:pageBreakBefore w:val="0"/>
        <w:kinsoku/>
        <w:wordWrap w:val="0"/>
        <w:bidi w:val="0"/>
        <w:snapToGrid w:val="0"/>
        <w:spacing w:before="0" w:after="0" w:line="400" w:lineRule="atLeast"/>
        <w:jc w:val="center"/>
        <w:rPr>
          <w:rFonts w:hint="eastAsia" w:ascii="宋体" w:hAnsi="宋体" w:eastAsia="宋体" w:cs="宋体"/>
          <w:b w:val="0"/>
        </w:rPr>
      </w:pPr>
    </w:p>
    <w:tbl>
      <w:tblPr>
        <w:tblStyle w:val="16"/>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2025"/>
        <w:gridCol w:w="1547"/>
        <w:gridCol w:w="1548"/>
        <w:gridCol w:w="1548"/>
        <w:gridCol w:w="15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vMerge w:val="restart"/>
            <w:tcBorders>
              <w:bottom w:val="nil"/>
              <w:right w:val="single" w:color="auto" w:sz="6" w:space="0"/>
            </w:tcBorders>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r>
              <w:rPr>
                <w:rFonts w:hint="eastAsia" w:ascii="宋体" w:hAnsi="宋体" w:eastAsia="宋体" w:cs="宋体"/>
                <w:szCs w:val="21"/>
              </w:rPr>
              <w:t>从开工月算起的时间</w:t>
            </w:r>
          </w:p>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r>
              <w:rPr>
                <w:rFonts w:hint="eastAsia" w:ascii="宋体" w:hAnsi="宋体" w:eastAsia="宋体" w:cs="宋体"/>
                <w:szCs w:val="21"/>
              </w:rPr>
              <w:t>（月）</w:t>
            </w:r>
          </w:p>
        </w:tc>
        <w:tc>
          <w:tcPr>
            <w:tcW w:w="6191" w:type="dxa"/>
            <w:gridSpan w:val="4"/>
            <w:tcBorders>
              <w:left w:val="single" w:color="auto" w:sz="6" w:space="0"/>
            </w:tcBorders>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r>
              <w:rPr>
                <w:rFonts w:hint="eastAsia" w:ascii="宋体" w:hAnsi="宋体" w:eastAsia="宋体" w:cs="宋体"/>
                <w:szCs w:val="21"/>
              </w:rPr>
              <w:t>投标人的估算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vMerge w:val="continue"/>
            <w:tcBorders>
              <w:top w:val="nil"/>
              <w:bottom w:val="nil"/>
              <w:right w:val="single" w:color="auto" w:sz="6" w:space="0"/>
            </w:tcBorders>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3095" w:type="dxa"/>
            <w:gridSpan w:val="2"/>
            <w:tcBorders>
              <w:top w:val="single" w:color="auto" w:sz="4" w:space="0"/>
              <w:left w:val="single" w:color="auto" w:sz="6" w:space="0"/>
              <w:bottom w:val="single" w:color="auto" w:sz="6" w:space="0"/>
              <w:right w:val="single" w:color="auto" w:sz="6" w:space="0"/>
            </w:tcBorders>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r>
              <w:rPr>
                <w:rFonts w:hint="eastAsia" w:ascii="宋体" w:hAnsi="宋体" w:eastAsia="宋体" w:cs="宋体"/>
                <w:szCs w:val="21"/>
              </w:rPr>
              <w:t>分     期</w:t>
            </w:r>
          </w:p>
        </w:tc>
        <w:tc>
          <w:tcPr>
            <w:tcW w:w="3096" w:type="dxa"/>
            <w:gridSpan w:val="2"/>
            <w:tcBorders>
              <w:left w:val="single" w:color="auto" w:sz="6" w:space="0"/>
            </w:tcBorders>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r>
              <w:rPr>
                <w:rFonts w:hint="eastAsia" w:ascii="宋体" w:hAnsi="宋体" w:eastAsia="宋体" w:cs="宋体"/>
                <w:szCs w:val="21"/>
              </w:rPr>
              <w:t>累     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vMerge w:val="continue"/>
            <w:tcBorders>
              <w:top w:val="nil"/>
              <w:right w:val="single" w:color="auto" w:sz="6" w:space="0"/>
            </w:tcBorders>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7" w:type="dxa"/>
            <w:tcBorders>
              <w:top w:val="single" w:color="auto" w:sz="6" w:space="0"/>
              <w:left w:val="single" w:color="auto" w:sz="6" w:space="0"/>
            </w:tcBorders>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r>
              <w:rPr>
                <w:rFonts w:hint="eastAsia" w:ascii="宋体" w:hAnsi="宋体" w:eastAsia="宋体" w:cs="宋体"/>
                <w:szCs w:val="21"/>
              </w:rPr>
              <w:t>金额（元）</w:t>
            </w:r>
          </w:p>
        </w:tc>
        <w:tc>
          <w:tcPr>
            <w:tcW w:w="1548" w:type="dxa"/>
            <w:tcBorders>
              <w:top w:val="single" w:color="auto" w:sz="6" w:space="0"/>
            </w:tcBorders>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r>
              <w:rPr>
                <w:rFonts w:hint="eastAsia" w:ascii="宋体" w:hAnsi="宋体" w:eastAsia="宋体" w:cs="宋体"/>
                <w:szCs w:val="21"/>
              </w:rPr>
              <w:t>（%）</w:t>
            </w: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r>
              <w:rPr>
                <w:rFonts w:hint="eastAsia" w:ascii="宋体" w:hAnsi="宋体" w:eastAsia="宋体" w:cs="宋体"/>
                <w:szCs w:val="21"/>
              </w:rPr>
              <w:t>金额（元）</w:t>
            </w: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r>
              <w:rPr>
                <w:rFonts w:hint="eastAsia" w:ascii="宋体" w:hAnsi="宋体" w:eastAsia="宋体" w:cs="宋体"/>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r>
              <w:rPr>
                <w:rFonts w:hint="eastAsia" w:ascii="宋体" w:hAnsi="宋体" w:eastAsia="宋体" w:cs="宋体"/>
                <w:szCs w:val="21"/>
              </w:rPr>
              <w:t>第一次开工预付款</w:t>
            </w: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r>
              <w:rPr>
                <w:rFonts w:hint="eastAsia" w:ascii="宋体" w:hAnsi="宋体" w:eastAsia="宋体" w:cs="宋体"/>
                <w:szCs w:val="21"/>
              </w:rPr>
              <w:t>1 ~ 3</w:t>
            </w: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r>
              <w:rPr>
                <w:rFonts w:hint="eastAsia" w:ascii="宋体" w:hAnsi="宋体" w:eastAsia="宋体" w:cs="宋体"/>
                <w:szCs w:val="21"/>
              </w:rPr>
              <w:t>4 ~ 6</w:t>
            </w: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r>
              <w:rPr>
                <w:rFonts w:hint="eastAsia" w:ascii="宋体" w:hAnsi="宋体" w:eastAsia="宋体" w:cs="宋体"/>
                <w:szCs w:val="21"/>
              </w:rPr>
              <w:t>7 ~ 9</w:t>
            </w: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r>
              <w:rPr>
                <w:rFonts w:hint="eastAsia" w:ascii="宋体" w:hAnsi="宋体" w:eastAsia="宋体" w:cs="宋体"/>
                <w:szCs w:val="21"/>
              </w:rPr>
              <w:t>10 ~ 12</w:t>
            </w: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r>
              <w:rPr>
                <w:rFonts w:hint="eastAsia" w:ascii="宋体" w:hAnsi="宋体" w:eastAsia="宋体" w:cs="宋体"/>
                <w:szCs w:val="21"/>
              </w:rPr>
              <w:t>13 ~ 15</w:t>
            </w: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r>
              <w:rPr>
                <w:rFonts w:hint="eastAsia" w:ascii="宋体" w:hAnsi="宋体" w:eastAsia="宋体" w:cs="宋体"/>
                <w:szCs w:val="21"/>
              </w:rPr>
              <w:t>……</w:t>
            </w: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r>
              <w:rPr>
                <w:rFonts w:hint="eastAsia" w:ascii="宋体" w:hAnsi="宋体" w:eastAsia="宋体" w:cs="宋体"/>
                <w:szCs w:val="21"/>
              </w:rPr>
              <w:t>……</w:t>
            </w: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r>
              <w:rPr>
                <w:rFonts w:hint="eastAsia" w:ascii="宋体" w:hAnsi="宋体" w:eastAsia="宋体" w:cs="宋体"/>
                <w:szCs w:val="21"/>
              </w:rPr>
              <w:t>缺陷责任期</w:t>
            </w: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r>
              <w:rPr>
                <w:rFonts w:hint="eastAsia" w:ascii="宋体" w:hAnsi="宋体" w:eastAsia="宋体" w:cs="宋体"/>
                <w:szCs w:val="21"/>
              </w:rPr>
              <w:t>小      计</w:t>
            </w: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r>
              <w:rPr>
                <w:rFonts w:hint="eastAsia" w:ascii="宋体" w:hAnsi="宋体" w:eastAsia="宋体" w:cs="宋体"/>
                <w:szCs w:val="21"/>
              </w:rPr>
              <w:t>100.00</w:t>
            </w: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8844" w:type="dxa"/>
            <w:gridSpan w:val="6"/>
            <w:noWrap w:val="0"/>
            <w:vAlign w:val="center"/>
          </w:tcPr>
          <w:p>
            <w:pPr>
              <w:pStyle w:val="10"/>
              <w:pageBreakBefore w:val="0"/>
              <w:tabs>
                <w:tab w:val="clear" w:pos="4153"/>
                <w:tab w:val="clear" w:pos="8306"/>
              </w:tabs>
              <w:kinsoku/>
              <w:wordWrap w:val="0"/>
              <w:bidi w:val="0"/>
              <w:spacing w:before="60" w:beforeLines="25" w:after="60" w:afterLines="25" w:line="400" w:lineRule="atLeast"/>
              <w:rPr>
                <w:rFonts w:hint="eastAsia" w:ascii="宋体" w:hAnsi="宋体" w:eastAsia="宋体" w:cs="宋体"/>
                <w:sz w:val="21"/>
                <w:szCs w:val="21"/>
              </w:rPr>
            </w:pPr>
            <w:r>
              <w:rPr>
                <w:rFonts w:hint="eastAsia" w:ascii="宋体" w:hAnsi="宋体" w:eastAsia="宋体" w:cs="宋体"/>
                <w:sz w:val="21"/>
                <w:szCs w:val="21"/>
              </w:rPr>
              <w:t>投标价：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162" w:hRule="atLeast"/>
        </w:trPr>
        <w:tc>
          <w:tcPr>
            <w:tcW w:w="628" w:type="dxa"/>
            <w:noWrap w:val="0"/>
            <w:vAlign w:val="center"/>
          </w:tcPr>
          <w:p>
            <w:pPr>
              <w:pageBreakBefore w:val="0"/>
              <w:kinsoku/>
              <w:wordWrap w:val="0"/>
              <w:bidi w:val="0"/>
              <w:snapToGrid w:val="0"/>
              <w:spacing w:line="400" w:lineRule="atLeast"/>
              <w:jc w:val="center"/>
              <w:rPr>
                <w:rFonts w:hint="eastAsia" w:ascii="宋体" w:hAnsi="宋体" w:eastAsia="宋体" w:cs="宋体"/>
                <w:szCs w:val="21"/>
              </w:rPr>
            </w:pPr>
            <w:r>
              <w:rPr>
                <w:rFonts w:hint="eastAsia" w:ascii="宋体" w:hAnsi="宋体" w:eastAsia="宋体" w:cs="宋体"/>
                <w:szCs w:val="21"/>
              </w:rPr>
              <w:t>说</w:t>
            </w:r>
          </w:p>
          <w:p>
            <w:pPr>
              <w:pageBreakBefore w:val="0"/>
              <w:kinsoku/>
              <w:wordWrap w:val="0"/>
              <w:bidi w:val="0"/>
              <w:snapToGrid w:val="0"/>
              <w:spacing w:line="400" w:lineRule="atLeast"/>
              <w:jc w:val="center"/>
              <w:rPr>
                <w:rFonts w:hint="eastAsia" w:ascii="宋体" w:hAnsi="宋体" w:eastAsia="宋体" w:cs="宋体"/>
                <w:szCs w:val="21"/>
              </w:rPr>
            </w:pPr>
          </w:p>
          <w:p>
            <w:pPr>
              <w:pageBreakBefore w:val="0"/>
              <w:kinsoku/>
              <w:wordWrap w:val="0"/>
              <w:bidi w:val="0"/>
              <w:snapToGrid w:val="0"/>
              <w:spacing w:line="400" w:lineRule="atLeast"/>
              <w:jc w:val="center"/>
              <w:rPr>
                <w:rFonts w:hint="eastAsia" w:ascii="宋体" w:hAnsi="宋体" w:eastAsia="宋体" w:cs="宋体"/>
                <w:szCs w:val="21"/>
              </w:rPr>
            </w:pPr>
          </w:p>
          <w:p>
            <w:pPr>
              <w:pageBreakBefore w:val="0"/>
              <w:kinsoku/>
              <w:wordWrap w:val="0"/>
              <w:bidi w:val="0"/>
              <w:snapToGrid w:val="0"/>
              <w:spacing w:line="400" w:lineRule="atLeast"/>
              <w:jc w:val="center"/>
              <w:rPr>
                <w:rFonts w:hint="eastAsia" w:ascii="宋体" w:hAnsi="宋体" w:eastAsia="宋体" w:cs="宋体"/>
                <w:szCs w:val="21"/>
              </w:rPr>
            </w:pPr>
          </w:p>
          <w:p>
            <w:pPr>
              <w:pageBreakBefore w:val="0"/>
              <w:kinsoku/>
              <w:wordWrap w:val="0"/>
              <w:bidi w:val="0"/>
              <w:snapToGrid w:val="0"/>
              <w:spacing w:line="400" w:lineRule="atLeast"/>
              <w:jc w:val="center"/>
              <w:rPr>
                <w:rFonts w:hint="eastAsia" w:ascii="宋体" w:hAnsi="宋体" w:eastAsia="宋体" w:cs="宋体"/>
                <w:szCs w:val="21"/>
              </w:rPr>
            </w:pPr>
            <w:r>
              <w:rPr>
                <w:rFonts w:hint="eastAsia" w:ascii="宋体" w:hAnsi="宋体" w:eastAsia="宋体" w:cs="宋体"/>
                <w:szCs w:val="21"/>
              </w:rPr>
              <w:t>明</w:t>
            </w:r>
          </w:p>
        </w:tc>
        <w:tc>
          <w:tcPr>
            <w:tcW w:w="8216" w:type="dxa"/>
            <w:gridSpan w:val="5"/>
            <w:noWrap w:val="0"/>
            <w:vAlign w:val="center"/>
          </w:tcPr>
          <w:p>
            <w:pPr>
              <w:pageBreakBefore w:val="0"/>
              <w:kinsoku/>
              <w:wordWrap w:val="0"/>
              <w:bidi w:val="0"/>
              <w:snapToGrid w:val="0"/>
              <w:spacing w:line="400" w:lineRule="atLeast"/>
              <w:jc w:val="center"/>
              <w:rPr>
                <w:rFonts w:hint="eastAsia" w:ascii="宋体" w:hAnsi="宋体" w:eastAsia="宋体" w:cs="宋体"/>
                <w:szCs w:val="21"/>
              </w:rPr>
            </w:pPr>
          </w:p>
          <w:p>
            <w:pPr>
              <w:pageBreakBefore w:val="0"/>
              <w:kinsoku/>
              <w:wordWrap w:val="0"/>
              <w:bidi w:val="0"/>
              <w:snapToGrid w:val="0"/>
              <w:spacing w:line="400" w:lineRule="atLeast"/>
              <w:jc w:val="center"/>
              <w:rPr>
                <w:rFonts w:hint="eastAsia" w:ascii="宋体" w:hAnsi="宋体" w:eastAsia="宋体" w:cs="宋体"/>
                <w:szCs w:val="21"/>
              </w:rPr>
            </w:pPr>
          </w:p>
          <w:p>
            <w:pPr>
              <w:pageBreakBefore w:val="0"/>
              <w:kinsoku/>
              <w:wordWrap w:val="0"/>
              <w:bidi w:val="0"/>
              <w:snapToGrid w:val="0"/>
              <w:spacing w:line="400" w:lineRule="atLeast"/>
              <w:jc w:val="center"/>
              <w:rPr>
                <w:rFonts w:hint="eastAsia" w:ascii="宋体" w:hAnsi="宋体" w:eastAsia="宋体" w:cs="宋体"/>
                <w:szCs w:val="21"/>
              </w:rPr>
            </w:pPr>
          </w:p>
        </w:tc>
      </w:tr>
    </w:tbl>
    <w:p>
      <w:pPr>
        <w:pageBreakBefore w:val="0"/>
        <w:kinsoku/>
        <w:wordWrap w:val="0"/>
        <w:bidi w:val="0"/>
        <w:snapToGrid w:val="0"/>
        <w:spacing w:line="340" w:lineRule="atLeast"/>
        <w:ind w:left="894" w:leftChars="100" w:hanging="684" w:hangingChars="326"/>
        <w:rPr>
          <w:rFonts w:hint="eastAsia" w:ascii="宋体" w:hAnsi="宋体" w:eastAsia="宋体" w:cs="宋体"/>
          <w:szCs w:val="21"/>
        </w:rPr>
      </w:pPr>
      <w:r>
        <w:rPr>
          <w:rFonts w:hint="eastAsia" w:ascii="宋体" w:hAnsi="宋体" w:eastAsia="宋体" w:cs="宋体"/>
          <w:szCs w:val="21"/>
        </w:rPr>
        <w:t>注：1.投标人可按工程进度估算并填写本表。</w:t>
      </w:r>
    </w:p>
    <w:p>
      <w:pPr>
        <w:pageBreakBefore w:val="0"/>
        <w:kinsoku/>
        <w:wordWrap w:val="0"/>
        <w:bidi w:val="0"/>
        <w:spacing w:line="340" w:lineRule="atLeast"/>
        <w:ind w:left="865" w:leftChars="286" w:right="-334" w:rightChars="-159" w:hanging="264" w:hangingChars="126"/>
        <w:rPr>
          <w:rFonts w:hint="eastAsia" w:ascii="宋体" w:hAnsi="宋体" w:eastAsia="宋体" w:cs="宋体"/>
          <w:szCs w:val="21"/>
        </w:rPr>
      </w:pPr>
      <w:r>
        <w:rPr>
          <w:rFonts w:hint="eastAsia" w:ascii="宋体" w:hAnsi="宋体" w:eastAsia="宋体" w:cs="宋体"/>
          <w:szCs w:val="21"/>
        </w:rPr>
        <w:t>2.用款额按所报单价和总额价估算，不包括价格调整和暂列金额、暂估价，但应考虑开工预付款的扣回以及签发付款证书后到实际支付的时间间隔。</w:t>
      </w:r>
    </w:p>
    <w:p>
      <w:pPr>
        <w:pageBreakBefore w:val="0"/>
        <w:kinsoku/>
        <w:wordWrap w:val="0"/>
        <w:bidi w:val="0"/>
        <w:spacing w:line="400" w:lineRule="atLeast"/>
        <w:ind w:firstLine="480" w:firstLineChars="200"/>
        <w:rPr>
          <w:rFonts w:hint="eastAsia" w:ascii="宋体" w:hAnsi="宋体" w:eastAsia="宋体" w:cs="宋体"/>
          <w:sz w:val="24"/>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pStyle w:val="2"/>
        <w:kinsoku/>
        <w:wordWrap w:val="0"/>
        <w:spacing w:before="0" w:line="380" w:lineRule="atLeast"/>
        <w:jc w:val="center"/>
        <w:outlineLvl w:val="9"/>
        <w:rPr>
          <w:rFonts w:hint="eastAsia" w:ascii="宋体" w:hAnsi="宋体" w:eastAsia="宋体" w:cs="宋体"/>
          <w:b w:val="0"/>
          <w:sz w:val="28"/>
          <w:szCs w:val="28"/>
          <w:lang w:val="en-US" w:eastAsia="zh-CN"/>
        </w:rPr>
        <w:sectPr>
          <w:footerReference r:id="rId35" w:type="default"/>
          <w:pgSz w:w="11912" w:h="16851"/>
          <w:pgMar w:top="1440" w:right="1800" w:bottom="1440" w:left="1800" w:header="0" w:footer="895" w:gutter="0"/>
          <w:pgNumType w:fmt="decimal"/>
          <w:cols w:space="720" w:num="1"/>
        </w:sectPr>
      </w:pPr>
      <w:bookmarkStart w:id="670" w:name="bookmark58"/>
      <w:bookmarkEnd w:id="670"/>
    </w:p>
    <w:p>
      <w:pPr>
        <w:pStyle w:val="2"/>
        <w:kinsoku/>
        <w:wordWrap w:val="0"/>
        <w:spacing w:before="0" w:line="380" w:lineRule="atLeast"/>
        <w:jc w:val="center"/>
        <w:outlineLvl w:val="1"/>
        <w:rPr>
          <w:rFonts w:hint="eastAsia" w:ascii="宋体" w:hAnsi="宋体" w:eastAsia="宋体" w:cs="宋体"/>
          <w:sz w:val="21"/>
          <w:szCs w:val="21"/>
        </w:rPr>
      </w:pPr>
      <w:bookmarkStart w:id="671" w:name="_Toc1892"/>
      <w:r>
        <w:rPr>
          <w:rFonts w:hint="eastAsia" w:ascii="宋体" w:hAnsi="宋体" w:eastAsia="宋体" w:cs="宋体"/>
          <w:b w:val="0"/>
          <w:sz w:val="28"/>
          <w:szCs w:val="28"/>
          <w:lang w:val="en-US" w:eastAsia="zh-CN"/>
        </w:rPr>
        <w:t>四</w:t>
      </w:r>
      <w:r>
        <w:rPr>
          <w:rFonts w:hint="eastAsia" w:ascii="宋体" w:hAnsi="宋体" w:eastAsia="宋体" w:cs="宋体"/>
          <w:b w:val="0"/>
          <w:sz w:val="28"/>
          <w:szCs w:val="28"/>
        </w:rPr>
        <w:t>、其他材料</w:t>
      </w:r>
      <w:bookmarkEnd w:id="671"/>
    </w:p>
    <w:sectPr>
      <w:pgSz w:w="11912" w:h="16851"/>
      <w:pgMar w:top="1440" w:right="1800" w:bottom="1440" w:left="1800" w:header="0" w:footer="89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right="4"/>
      <w:jc w:val="right"/>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8255"/>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right="3"/>
      <w:jc w:val="right"/>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right="3"/>
      <w:jc w:val="right"/>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right="3"/>
      <w:jc w:val="right"/>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right="3"/>
      <w:jc w:val="right"/>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right="3"/>
      <w:jc w:val="right"/>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right="3"/>
      <w:jc w:val="right"/>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right="3"/>
      <w:jc w:val="right"/>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right="3"/>
      <w:jc w:val="right"/>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0" w:beforeLines="121" w:beforeAutospacing="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right="3"/>
      <w:jc w:val="right"/>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8070"/>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8070"/>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8070"/>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8070"/>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right="3"/>
      <w:jc w:val="right"/>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beforeLines="50" w:beforeAutospacing="0" w:line="167" w:lineRule="auto"/>
      <w:ind w:right="3"/>
      <w:jc w:val="right"/>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0" w:beforeLines="80" w:beforeAutospacing="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8257"/>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line="240" w:lineRule="auto"/>
      </w:pPr>
      <w:r>
        <w:separator/>
      </w:r>
    </w:p>
  </w:footnote>
  <w:footnote w:type="continuationSeparator" w:id="7">
    <w:p>
      <w:pPr>
        <w:spacing w:line="240" w:lineRule="auto"/>
      </w:pPr>
      <w:r>
        <w:continuationSeparator/>
      </w:r>
    </w:p>
  </w:footnote>
  <w:footnote w:id="0">
    <w:p>
      <w:pPr>
        <w:pStyle w:val="13"/>
        <w:spacing w:line="300" w:lineRule="atLeast"/>
        <w:ind w:left="180" w:hanging="180" w:hangingChars="100"/>
        <w:rPr>
          <w:rFonts w:hint="eastAsia"/>
          <w:szCs w:val="18"/>
        </w:rPr>
      </w:pPr>
      <w:r>
        <w:rPr>
          <w:rStyle w:val="19"/>
          <w:szCs w:val="18"/>
        </w:rPr>
        <w:footnoteRef/>
      </w:r>
      <w:r>
        <w:rPr>
          <w:rFonts w:hint="eastAsia"/>
          <w:szCs w:val="18"/>
        </w:rPr>
        <w:t xml:space="preserve"> 如投标人按照招标人提供的</w:t>
      </w:r>
      <w:r>
        <w:rPr>
          <w:szCs w:val="18"/>
        </w:rPr>
        <w:t>工程量固化清单</w:t>
      </w:r>
      <w:r>
        <w:rPr>
          <w:rFonts w:hint="eastAsia"/>
          <w:szCs w:val="18"/>
        </w:rPr>
        <w:t>电子文件填写工程量清单，无须按照第三章</w:t>
      </w:r>
      <w:r>
        <w:rPr>
          <w:szCs w:val="18"/>
        </w:rPr>
        <w:t>“</w:t>
      </w:r>
      <w:r>
        <w:rPr>
          <w:rFonts w:hint="eastAsia"/>
          <w:szCs w:val="18"/>
        </w:rPr>
        <w:t>评标办法</w:t>
      </w:r>
      <w:r>
        <w:rPr>
          <w:szCs w:val="18"/>
        </w:rPr>
        <w:t>”</w:t>
      </w:r>
      <w:r>
        <w:rPr>
          <w:rFonts w:hint="eastAsia"/>
          <w:szCs w:val="18"/>
        </w:rPr>
        <w:t>的相关规定对投标报价进行修正，则本项不适用。</w:t>
      </w:r>
    </w:p>
  </w:footnote>
  <w:footnote w:id="1">
    <w:p>
      <w:pPr>
        <w:pStyle w:val="13"/>
        <w:spacing w:line="300" w:lineRule="atLeast"/>
        <w:ind w:left="180" w:hanging="180" w:hangingChars="100"/>
        <w:jc w:val="both"/>
        <w:rPr>
          <w:rFonts w:hint="eastAsia" w:hAnsi="宋体"/>
          <w:szCs w:val="18"/>
        </w:rPr>
      </w:pPr>
    </w:p>
  </w:footnote>
  <w:footnote w:id="2">
    <w:p>
      <w:pPr>
        <w:pStyle w:val="13"/>
        <w:spacing w:line="300" w:lineRule="atLeast"/>
        <w:ind w:left="180" w:hanging="180" w:hangingChars="100"/>
        <w:rPr>
          <w:rFonts w:hint="eastAsia"/>
          <w:szCs w:val="18"/>
        </w:rPr>
      </w:pPr>
      <w:r>
        <w:rPr>
          <w:rStyle w:val="19"/>
          <w:szCs w:val="18"/>
        </w:rPr>
        <w:footnoteRef/>
      </w:r>
      <w:r>
        <w:rPr>
          <w:szCs w:val="18"/>
        </w:rPr>
        <w:t xml:space="preserve"> </w:t>
      </w:r>
      <w:r>
        <w:rPr>
          <w:rFonts w:hint="eastAsia" w:ascii="宋体" w:hAnsi="宋体"/>
          <w:szCs w:val="18"/>
        </w:rPr>
        <w:t>调价后的工程量清单</w:t>
      </w:r>
      <w:r>
        <w:rPr>
          <w:rFonts w:ascii="宋体" w:hAnsi="宋体"/>
          <w:szCs w:val="18"/>
        </w:rPr>
        <w:t>包括工程量清单说明、投标报价说明、计日工说明、其他说明及工程量清单各</w:t>
      </w:r>
      <w:r>
        <w:rPr>
          <w:rFonts w:hAnsi="宋体"/>
          <w:szCs w:val="18"/>
        </w:rPr>
        <w:t>项表格（工程量清单表</w:t>
      </w:r>
      <w:r>
        <w:rPr>
          <w:szCs w:val="18"/>
        </w:rPr>
        <w:t>5.1~</w:t>
      </w:r>
      <w:r>
        <w:rPr>
          <w:rFonts w:hAnsi="宋体"/>
          <w:szCs w:val="18"/>
        </w:rPr>
        <w:t>表</w:t>
      </w:r>
      <w:r>
        <w:rPr>
          <w:szCs w:val="18"/>
        </w:rPr>
        <w:t>5.5）</w:t>
      </w:r>
      <w:r>
        <w:rPr>
          <w:rFonts w:hAnsi="宋体"/>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6DC9DD"/>
    <w:multiLevelType w:val="singleLevel"/>
    <w:tmpl w:val="D16DC9DD"/>
    <w:lvl w:ilvl="0" w:tentative="0">
      <w:start w:val="2"/>
      <w:numFmt w:val="decimal"/>
      <w:suff w:val="nothing"/>
      <w:lvlText w:val="%1、"/>
      <w:lvlJc w:val="left"/>
    </w:lvl>
  </w:abstractNum>
  <w:abstractNum w:abstractNumId="1">
    <w:nsid w:val="02163E72"/>
    <w:multiLevelType w:val="multilevel"/>
    <w:tmpl w:val="02163E72"/>
    <w:lvl w:ilvl="0" w:tentative="0">
      <w:start w:val="1"/>
      <w:numFmt w:val="decimal"/>
      <w:lvlText w:val="12.%1"/>
      <w:lvlJc w:val="left"/>
      <w:rPr>
        <w:rFonts w:ascii="MingLiU" w:hAnsi="MingLiU" w:eastAsia="MingLiU" w:cs="MingLiU"/>
        <w:b w:val="0"/>
        <w:bCs w:val="0"/>
        <w:i w:val="0"/>
        <w:iCs w:val="0"/>
        <w:smallCaps w:val="0"/>
        <w:strike w:val="0"/>
        <w:color w:val="000000"/>
        <w:spacing w:val="0"/>
        <w:w w:val="100"/>
        <w:position w:val="0"/>
        <w:sz w:val="22"/>
        <w:szCs w:val="22"/>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B03C5A8"/>
    <w:multiLevelType w:val="singleLevel"/>
    <w:tmpl w:val="0B03C5A8"/>
    <w:lvl w:ilvl="0" w:tentative="0">
      <w:start w:val="1"/>
      <w:numFmt w:val="decimal"/>
      <w:lvlText w:val="(%1)"/>
      <w:lvlJc w:val="left"/>
      <w:pPr>
        <w:tabs>
          <w:tab w:val="left" w:pos="312"/>
        </w:tabs>
      </w:pPr>
    </w:lvl>
  </w:abstractNum>
  <w:abstractNum w:abstractNumId="3">
    <w:nsid w:val="147A5181"/>
    <w:multiLevelType w:val="multilevel"/>
    <w:tmpl w:val="147A5181"/>
    <w:lvl w:ilvl="0" w:tentative="0">
      <w:start w:val="1"/>
      <w:numFmt w:val="decimal"/>
      <w:lvlText w:val="21.1.%1"/>
      <w:lvlJc w:val="left"/>
      <w:rPr>
        <w:rFonts w:ascii="MingLiU" w:hAnsi="MingLiU" w:eastAsia="MingLiU" w:cs="MingLiU"/>
        <w:b/>
        <w:bCs w:val="0"/>
        <w:i w:val="0"/>
        <w:iCs w:val="0"/>
        <w:smallCaps w:val="0"/>
        <w:strike w:val="0"/>
        <w:color w:val="000000"/>
        <w:spacing w:val="0"/>
        <w:w w:val="100"/>
        <w:position w:val="0"/>
        <w:sz w:val="22"/>
        <w:szCs w:val="22"/>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374F96E0"/>
    <w:multiLevelType w:val="singleLevel"/>
    <w:tmpl w:val="374F96E0"/>
    <w:lvl w:ilvl="0" w:tentative="0">
      <w:start w:val="1"/>
      <w:numFmt w:val="decimal"/>
      <w:suff w:val="nothing"/>
      <w:lvlText w:val="（%1）"/>
      <w:lvlJc w:val="left"/>
    </w:lvl>
  </w:abstractNum>
  <w:abstractNum w:abstractNumId="5">
    <w:nsid w:val="6F663E10"/>
    <w:multiLevelType w:val="singleLevel"/>
    <w:tmpl w:val="6F663E10"/>
    <w:lvl w:ilvl="0" w:tentative="0">
      <w:start w:val="1"/>
      <w:numFmt w:val="decimal"/>
      <w:suff w:val="nothing"/>
      <w:lvlText w:val="（%1）"/>
      <w:lvlJc w:val="left"/>
    </w:lvl>
  </w:abstractNum>
  <w:abstractNum w:abstractNumId="6">
    <w:nsid w:val="74FD2348"/>
    <w:multiLevelType w:val="singleLevel"/>
    <w:tmpl w:val="74FD2348"/>
    <w:lvl w:ilvl="0" w:tentative="0">
      <w:start w:val="1"/>
      <w:numFmt w:val="decimal"/>
      <w:suff w:val="nothing"/>
      <w:lvlText w:val="（%1）"/>
      <w:lvlJc w:val="left"/>
    </w:lvl>
  </w:abstractNum>
  <w:num w:numId="1">
    <w:abstractNumId w:val="6"/>
  </w:num>
  <w:num w:numId="2">
    <w:abstractNumId w:val="5"/>
  </w:num>
  <w:num w:numId="3">
    <w:abstractNumId w:val="4"/>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6"/>
    <w:footnote w:id="7"/>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WNjODBkNzRlMTQ1Yzg1ZDBmMWFjMTQxMDRkZjljZjkifQ=="/>
  </w:docVars>
  <w:rsids>
    <w:rsidRoot w:val="00000000"/>
    <w:rsid w:val="03653EFA"/>
    <w:rsid w:val="03857771"/>
    <w:rsid w:val="04E04604"/>
    <w:rsid w:val="059E6849"/>
    <w:rsid w:val="07937AA3"/>
    <w:rsid w:val="093908BA"/>
    <w:rsid w:val="097F1A8E"/>
    <w:rsid w:val="0B6E5FE8"/>
    <w:rsid w:val="0CFE6F40"/>
    <w:rsid w:val="12F613D3"/>
    <w:rsid w:val="13417D59"/>
    <w:rsid w:val="14E22585"/>
    <w:rsid w:val="14E6602A"/>
    <w:rsid w:val="154A08C3"/>
    <w:rsid w:val="159A20F8"/>
    <w:rsid w:val="16721071"/>
    <w:rsid w:val="203D6503"/>
    <w:rsid w:val="23E34C9B"/>
    <w:rsid w:val="2A946914"/>
    <w:rsid w:val="2B532952"/>
    <w:rsid w:val="2B6D0FDF"/>
    <w:rsid w:val="2B8C7902"/>
    <w:rsid w:val="31AB7557"/>
    <w:rsid w:val="31D200FD"/>
    <w:rsid w:val="323C42B9"/>
    <w:rsid w:val="3325044D"/>
    <w:rsid w:val="361E6007"/>
    <w:rsid w:val="36C43CCE"/>
    <w:rsid w:val="37DB4448"/>
    <w:rsid w:val="384E727C"/>
    <w:rsid w:val="38D46EAE"/>
    <w:rsid w:val="3D4225DB"/>
    <w:rsid w:val="3F087210"/>
    <w:rsid w:val="407575F3"/>
    <w:rsid w:val="425B563B"/>
    <w:rsid w:val="45660D34"/>
    <w:rsid w:val="46941F56"/>
    <w:rsid w:val="4A626F14"/>
    <w:rsid w:val="4ADC5166"/>
    <w:rsid w:val="513C1E59"/>
    <w:rsid w:val="573174F0"/>
    <w:rsid w:val="58D10273"/>
    <w:rsid w:val="58F87700"/>
    <w:rsid w:val="5A9A3203"/>
    <w:rsid w:val="5ED20F6B"/>
    <w:rsid w:val="64915A72"/>
    <w:rsid w:val="67DA14DE"/>
    <w:rsid w:val="67DC75AB"/>
    <w:rsid w:val="68695D5E"/>
    <w:rsid w:val="6B0051E3"/>
    <w:rsid w:val="6BC94BD5"/>
    <w:rsid w:val="6CFC3CA5"/>
    <w:rsid w:val="6DF1132F"/>
    <w:rsid w:val="6E737F96"/>
    <w:rsid w:val="6F0F6619"/>
    <w:rsid w:val="703C6B2F"/>
    <w:rsid w:val="78BE1CC1"/>
    <w:rsid w:val="7D0001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keepLines/>
      <w:spacing w:before="240" w:after="240" w:line="240" w:lineRule="atLeast"/>
      <w:outlineLvl w:val="0"/>
    </w:pPr>
    <w:rPr>
      <w:rFonts w:eastAsia="黑体"/>
      <w:bCs/>
      <w:kern w:val="44"/>
      <w:sz w:val="24"/>
      <w:szCs w:val="44"/>
    </w:rPr>
  </w:style>
  <w:style w:type="paragraph" w:styleId="3">
    <w:name w:val="heading 3"/>
    <w:basedOn w:val="1"/>
    <w:next w:val="1"/>
    <w:autoRedefine/>
    <w:qFormat/>
    <w:uiPriority w:val="0"/>
    <w:pPr>
      <w:keepNext/>
      <w:keepLines/>
      <w:spacing w:before="260" w:beforeLines="0" w:after="260" w:afterLines="0" w:line="413" w:lineRule="auto"/>
      <w:outlineLvl w:val="2"/>
    </w:pPr>
    <w:rPr>
      <w:b/>
    </w:rPr>
  </w:style>
  <w:style w:type="character" w:default="1" w:styleId="17">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3"/>
    <w:basedOn w:val="1"/>
    <w:autoRedefine/>
    <w:qFormat/>
    <w:uiPriority w:val="0"/>
    <w:rPr>
      <w:rFonts w:ascii="宋体"/>
      <w:sz w:val="24"/>
      <w:szCs w:val="20"/>
    </w:rPr>
  </w:style>
  <w:style w:type="paragraph" w:styleId="6">
    <w:name w:val="Body Text"/>
    <w:basedOn w:val="1"/>
    <w:autoRedefine/>
    <w:semiHidden/>
    <w:qFormat/>
    <w:uiPriority w:val="0"/>
    <w:rPr>
      <w:rFonts w:ascii="黑体" w:hAnsi="黑体" w:eastAsia="黑体" w:cs="黑体"/>
      <w:sz w:val="31"/>
      <w:szCs w:val="31"/>
      <w:lang w:val="en-US" w:eastAsia="en-US" w:bidi="ar-SA"/>
    </w:rPr>
  </w:style>
  <w:style w:type="paragraph" w:styleId="7">
    <w:name w:val="Body Text Indent"/>
    <w:basedOn w:val="1"/>
    <w:autoRedefine/>
    <w:qFormat/>
    <w:uiPriority w:val="0"/>
    <w:pPr>
      <w:spacing w:after="120"/>
      <w:ind w:left="420" w:leftChars="200"/>
    </w:pPr>
  </w:style>
  <w:style w:type="paragraph" w:styleId="8">
    <w:name w:val="toc 3"/>
    <w:basedOn w:val="1"/>
    <w:next w:val="1"/>
    <w:qFormat/>
    <w:uiPriority w:val="0"/>
    <w:pPr>
      <w:ind w:left="840" w:leftChars="400"/>
    </w:pPr>
  </w:style>
  <w:style w:type="paragraph" w:styleId="9">
    <w:name w:val="Plain Text"/>
    <w:basedOn w:val="1"/>
    <w:autoRedefine/>
    <w:qFormat/>
    <w:uiPriority w:val="99"/>
    <w:rPr>
      <w:rFonts w:ascii="宋体" w:hAnsi="Courier New" w:cs="Courier New"/>
      <w:szCs w:val="21"/>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autoRedefine/>
    <w:qFormat/>
    <w:uiPriority w:val="39"/>
    <w:pPr>
      <w:tabs>
        <w:tab w:val="left" w:pos="425"/>
        <w:tab w:val="right" w:leader="dot" w:pos="8805"/>
      </w:tabs>
      <w:spacing w:line="440" w:lineRule="exact"/>
      <w:jc w:val="center"/>
    </w:pPr>
    <w:rPr>
      <w:color w:val="000000"/>
      <w:sz w:val="20"/>
      <w:szCs w:val="20"/>
    </w:rPr>
  </w:style>
  <w:style w:type="paragraph" w:styleId="13">
    <w:name w:val="footnote text"/>
    <w:basedOn w:val="1"/>
    <w:autoRedefine/>
    <w:qFormat/>
    <w:uiPriority w:val="0"/>
    <w:pPr>
      <w:adjustRightInd w:val="0"/>
      <w:snapToGrid w:val="0"/>
      <w:spacing w:line="420" w:lineRule="atLeast"/>
      <w:ind w:firstLine="454"/>
      <w:jc w:val="left"/>
      <w:textAlignment w:val="baseline"/>
    </w:pPr>
    <w:rPr>
      <w:kern w:val="0"/>
      <w:sz w:val="18"/>
      <w:szCs w:val="20"/>
    </w:rPr>
  </w:style>
  <w:style w:type="paragraph" w:styleId="14">
    <w:name w:val="toc 2"/>
    <w:basedOn w:val="1"/>
    <w:next w:val="1"/>
    <w:qFormat/>
    <w:uiPriority w:val="0"/>
    <w:pPr>
      <w:ind w:left="420" w:leftChars="200"/>
    </w:pPr>
  </w:style>
  <w:style w:type="paragraph" w:styleId="15">
    <w:name w:val="Title"/>
    <w:basedOn w:val="1"/>
    <w:link w:val="22"/>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styleId="18">
    <w:name w:val="Hyperlink"/>
    <w:basedOn w:val="17"/>
    <w:autoRedefine/>
    <w:qFormat/>
    <w:uiPriority w:val="0"/>
    <w:rPr>
      <w:color w:val="0000FF"/>
      <w:u w:val="single"/>
    </w:rPr>
  </w:style>
  <w:style w:type="character" w:styleId="19">
    <w:name w:val="footnote reference"/>
    <w:autoRedefine/>
    <w:qFormat/>
    <w:uiPriority w:val="0"/>
    <w:rPr>
      <w:vertAlign w:val="superscript"/>
    </w:rPr>
  </w:style>
  <w:style w:type="table" w:customStyle="1" w:styleId="20">
    <w:name w:val="Table Normal"/>
    <w:autoRedefine/>
    <w:semiHidden/>
    <w:unhideWhenUsed/>
    <w:qFormat/>
    <w:uiPriority w:val="0"/>
    <w:tblPr>
      <w:tblCellMar>
        <w:top w:w="0" w:type="dxa"/>
        <w:left w:w="0" w:type="dxa"/>
        <w:bottom w:w="0" w:type="dxa"/>
        <w:right w:w="0" w:type="dxa"/>
      </w:tblCellMar>
    </w:tblPr>
  </w:style>
  <w:style w:type="paragraph" w:customStyle="1" w:styleId="21">
    <w:name w:val="Table Text"/>
    <w:basedOn w:val="1"/>
    <w:autoRedefine/>
    <w:semiHidden/>
    <w:qFormat/>
    <w:uiPriority w:val="0"/>
    <w:rPr>
      <w:rFonts w:ascii="宋体" w:hAnsi="宋体" w:eastAsia="宋体" w:cs="宋体"/>
      <w:sz w:val="21"/>
      <w:szCs w:val="21"/>
      <w:lang w:val="en-US" w:eastAsia="en-US" w:bidi="ar-SA"/>
    </w:rPr>
  </w:style>
  <w:style w:type="character" w:customStyle="1" w:styleId="22">
    <w:name w:val="标题 Char"/>
    <w:link w:val="15"/>
    <w:autoRedefine/>
    <w:qFormat/>
    <w:uiPriority w:val="0"/>
    <w:rPr>
      <w:rFonts w:ascii="Arial" w:hAnsi="Arial"/>
      <w:b/>
      <w:kern w:val="0"/>
      <w:sz w:val="32"/>
      <w:szCs w:val="20"/>
    </w:rPr>
  </w:style>
  <w:style w:type="character" w:customStyle="1" w:styleId="23">
    <w:name w:val="正文文本 (2)"/>
    <w:basedOn w:val="24"/>
    <w:autoRedefine/>
    <w:qFormat/>
    <w:uiPriority w:val="0"/>
    <w:rPr>
      <w:color w:val="000000"/>
      <w:spacing w:val="0"/>
      <w:w w:val="100"/>
      <w:position w:val="0"/>
      <w:lang w:val="en-US" w:eastAsia="en-US" w:bidi="en-US"/>
    </w:rPr>
  </w:style>
  <w:style w:type="character" w:customStyle="1" w:styleId="24">
    <w:name w:val="正文文本 (2)_"/>
    <w:basedOn w:val="17"/>
    <w:autoRedefine/>
    <w:qFormat/>
    <w:uiPriority w:val="0"/>
    <w:rPr>
      <w:rFonts w:ascii="MingLiU" w:hAnsi="MingLiU" w:eastAsia="MingLiU" w:cs="MingLiU"/>
      <w:sz w:val="22"/>
      <w:szCs w:val="22"/>
      <w:u w:val="none"/>
    </w:rPr>
  </w:style>
  <w:style w:type="paragraph" w:customStyle="1" w:styleId="25">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6">
    <w:name w:val="表头"/>
    <w:basedOn w:val="27"/>
    <w:autoRedefine/>
    <w:qFormat/>
    <w:uiPriority w:val="0"/>
    <w:rPr>
      <w:rFonts w:ascii="黑体" w:eastAsia="黑体"/>
      <w:b/>
    </w:rPr>
  </w:style>
  <w:style w:type="paragraph" w:customStyle="1" w:styleId="27">
    <w:name w:val="表格方字"/>
    <w:basedOn w:val="1"/>
    <w:autoRedefine/>
    <w:qFormat/>
    <w:uiPriority w:val="0"/>
    <w:pPr>
      <w:adjustRightInd w:val="0"/>
      <w:spacing w:before="60" w:after="60" w:line="420" w:lineRule="atLeast"/>
      <w:jc w:val="left"/>
      <w:textAlignment w:val="baseline"/>
    </w:pPr>
    <w:rPr>
      <w:kern w:val="0"/>
      <w:szCs w:val="20"/>
    </w:r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customStyle="1" w:styleId="29">
    <w:name w:val="WPSOffice手动目录 3"/>
    <w:qFormat/>
    <w:uiPriority w:val="0"/>
    <w:pPr>
      <w:ind w:leftChars="400"/>
    </w:pPr>
    <w:rPr>
      <w:rFonts w:ascii="Times New Roman" w:hAnsi="Times New Roman" w:eastAsia="宋体" w:cs="Times New Roman"/>
      <w:sz w:val="20"/>
      <w:szCs w:val="20"/>
    </w:rPr>
  </w:style>
  <w:style w:type="paragraph" w:customStyle="1" w:styleId="30">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theme" Target="theme/theme1.xml"/><Relationship Id="rId35" Type="http://schemas.openxmlformats.org/officeDocument/2006/relationships/footer" Target="footer27.xml"/><Relationship Id="rId34" Type="http://schemas.openxmlformats.org/officeDocument/2006/relationships/footer" Target="footer26.xml"/><Relationship Id="rId33" Type="http://schemas.openxmlformats.org/officeDocument/2006/relationships/footer" Target="footer25.xml"/><Relationship Id="rId32" Type="http://schemas.openxmlformats.org/officeDocument/2006/relationships/footer" Target="footer24.xml"/><Relationship Id="rId31" Type="http://schemas.openxmlformats.org/officeDocument/2006/relationships/footer" Target="footer23.xml"/><Relationship Id="rId30" Type="http://schemas.openxmlformats.org/officeDocument/2006/relationships/footer" Target="footer22.xml"/><Relationship Id="rId3" Type="http://schemas.openxmlformats.org/officeDocument/2006/relationships/footnotes" Target="footnotes.xml"/><Relationship Id="rId29" Type="http://schemas.openxmlformats.org/officeDocument/2006/relationships/footer" Target="footer21.xml"/><Relationship Id="rId28" Type="http://schemas.openxmlformats.org/officeDocument/2006/relationships/footer" Target="footer20.xml"/><Relationship Id="rId27" Type="http://schemas.openxmlformats.org/officeDocument/2006/relationships/footer" Target="footer19.xml"/><Relationship Id="rId26" Type="http://schemas.openxmlformats.org/officeDocument/2006/relationships/footer" Target="footer18.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133</Pages>
  <Words>53906</Words>
  <Characters>57595</Characters>
  <TotalTime>8</TotalTime>
  <ScaleCrop>false</ScaleCrop>
  <LinksUpToDate>false</LinksUpToDate>
  <CharactersWithSpaces>63631</CharactersWithSpaces>
  <Application>WPS Office_12.1.0.16910_F1E327BC-269C-435d-A152-05C5408002CA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2024-02-26T12:47:00Z</dcterms:created>
  <dc:creator>袁静</dc:creator>
  <cp:lastModifiedBy>A.        柚子</cp:lastModifiedBy>
  <dcterms:modified xsi:type="dcterms:W3CDTF">2024-05-13T06:05:41Z</dcterms:modified>
  <dc:title>公路工程标准施工招标文件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2024-03-25T16:50:32Z</vt:filetime>
  </property>
  <property fmtid="{D5CDD505-2E9C-101B-9397-08002B2CF9AE}" pid="4" name="KSOProductBuildVer">
    <vt:lpwstr>2052-12.1.0.16910</vt:lpwstr>
  </property>
  <property fmtid="{D5CDD505-2E9C-101B-9397-08002B2CF9AE}" pid="5" name="ICV">
    <vt:lpwstr>94B70EC7B83C4458A7DAB99B10AAE70B_13</vt:lpwstr>
  </property>
</Properties>
</file>