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ind w:firstLine="560" w:firstLineChars="200"/>
        <w:jc w:val="center"/>
        <w:rPr>
          <w:rFonts w:ascii="黑体" w:hAnsi="黑体" w:eastAsia="黑体"/>
          <w:sz w:val="28"/>
          <w:szCs w:val="28"/>
          <w:u w:val="single" w:color="0000FF"/>
          <w:shd w:val="clear" w:color="auto" w:fill="FFFFFF"/>
          <w:lang w:eastAsia="zh-CN"/>
        </w:rPr>
      </w:pPr>
    </w:p>
    <w:p>
      <w:pPr>
        <w:ind w:firstLine="420"/>
        <w:jc w:val="center"/>
        <w:rPr>
          <w:rFonts w:ascii="黑体" w:eastAsia="黑体"/>
          <w:sz w:val="28"/>
          <w:szCs w:val="28"/>
        </w:rPr>
      </w:pPr>
    </w:p>
    <w:p>
      <w:pPr>
        <w:ind w:firstLine="420"/>
        <w:jc w:val="center"/>
        <w:rPr>
          <w:rFonts w:ascii="黑体" w:eastAsia="黑体"/>
          <w:sz w:val="28"/>
          <w:szCs w:val="28"/>
        </w:rPr>
      </w:pPr>
    </w:p>
    <w:p>
      <w:pPr>
        <w:ind w:firstLine="420"/>
        <w:jc w:val="center"/>
        <w:rPr>
          <w:rFonts w:ascii="黑体" w:eastAsia="黑体"/>
          <w:sz w:val="28"/>
          <w:szCs w:val="28"/>
          <w:lang w:eastAsia="zh-CN"/>
        </w:rPr>
      </w:pPr>
      <w:r>
        <w:rPr>
          <w:rFonts w:hint="eastAsia" w:ascii="黑体" w:eastAsia="黑体"/>
          <w:sz w:val="28"/>
          <w:szCs w:val="28"/>
          <w:lang w:eastAsia="zh-CN"/>
        </w:rPr>
        <w:t>营口市大辽河城市段（造纸厂东路至成福里段）整治工程(项目名称)</w:t>
      </w:r>
    </w:p>
    <w:p>
      <w:pPr>
        <w:ind w:firstLine="420"/>
        <w:jc w:val="center"/>
        <w:rPr>
          <w:rFonts w:ascii="黑体" w:eastAsia="黑体"/>
          <w:sz w:val="28"/>
          <w:szCs w:val="28"/>
          <w:lang w:eastAsia="zh-CN"/>
        </w:rPr>
      </w:pPr>
      <w:r>
        <w:rPr>
          <w:rFonts w:hint="eastAsia" w:ascii="黑体" w:eastAsia="黑体"/>
          <w:sz w:val="28"/>
          <w:szCs w:val="28"/>
          <w:lang w:eastAsia="zh-CN"/>
        </w:rPr>
        <w:t>营口市大辽河城市段(造纸厂东路至成福里段)整治工程—临时供电工程施工（标段招标）</w:t>
      </w:r>
    </w:p>
    <w:p>
      <w:pPr>
        <w:ind w:firstLine="420"/>
        <w:jc w:val="center"/>
        <w:rPr>
          <w:rFonts w:ascii="黑体" w:eastAsia="黑体"/>
          <w:sz w:val="28"/>
          <w:szCs w:val="28"/>
          <w:lang w:eastAsia="zh-CN"/>
        </w:rPr>
      </w:pPr>
    </w:p>
    <w:p>
      <w:pPr>
        <w:ind w:firstLine="420"/>
        <w:jc w:val="center"/>
        <w:rPr>
          <w:rFonts w:ascii="黑体" w:eastAsia="黑体"/>
          <w:sz w:val="28"/>
          <w:szCs w:val="28"/>
          <w:lang w:eastAsia="zh-CN"/>
        </w:rPr>
      </w:pPr>
    </w:p>
    <w:p>
      <w:pPr>
        <w:jc w:val="center"/>
        <w:rPr>
          <w:rFonts w:ascii="黑体" w:eastAsia="黑体"/>
          <w:sz w:val="72"/>
          <w:szCs w:val="44"/>
          <w:lang w:eastAsia="zh-CN"/>
        </w:rPr>
      </w:pPr>
      <w:r>
        <w:rPr>
          <w:rFonts w:hint="eastAsia" w:ascii="黑体" w:eastAsia="黑体"/>
          <w:sz w:val="72"/>
          <w:szCs w:val="44"/>
          <w:lang w:eastAsia="zh-CN"/>
        </w:rPr>
        <w:t>招 标 文 件</w:t>
      </w:r>
    </w:p>
    <w:p>
      <w:pPr>
        <w:rPr>
          <w:rFonts w:ascii="黑体" w:eastAsia="黑体"/>
          <w:sz w:val="32"/>
          <w:szCs w:val="32"/>
          <w:lang w:eastAsia="zh-CN"/>
        </w:rPr>
      </w:pPr>
    </w:p>
    <w:p>
      <w:pPr>
        <w:spacing w:line="400" w:lineRule="exact"/>
        <w:ind w:firstLine="420"/>
        <w:jc w:val="center"/>
        <w:rPr>
          <w:rFonts w:ascii="黑体" w:eastAsia="黑体"/>
          <w:sz w:val="32"/>
          <w:szCs w:val="32"/>
          <w:lang w:eastAsia="zh-CN"/>
        </w:rPr>
      </w:pPr>
      <w:r>
        <w:rPr>
          <w:rFonts w:hint="eastAsia" w:ascii="黑体" w:eastAsia="黑体"/>
          <w:sz w:val="32"/>
          <w:szCs w:val="32"/>
          <w:lang w:eastAsia="zh-CN"/>
        </w:rPr>
        <w:t>编号：</w:t>
      </w:r>
    </w:p>
    <w:p>
      <w:pPr>
        <w:spacing w:line="400" w:lineRule="exact"/>
        <w:rPr>
          <w:rFonts w:ascii="黑体" w:eastAsia="黑体"/>
          <w:sz w:val="32"/>
          <w:szCs w:val="32"/>
          <w:lang w:eastAsia="zh-CN"/>
        </w:rPr>
      </w:pPr>
    </w:p>
    <w:p>
      <w:pPr>
        <w:spacing w:line="400" w:lineRule="exact"/>
        <w:rPr>
          <w:rFonts w:ascii="黑体" w:eastAsia="黑体"/>
          <w:sz w:val="32"/>
          <w:szCs w:val="32"/>
          <w:lang w:eastAsia="zh-CN"/>
        </w:rPr>
      </w:pPr>
    </w:p>
    <w:p>
      <w:pPr>
        <w:spacing w:line="400" w:lineRule="exact"/>
        <w:rPr>
          <w:rFonts w:ascii="黑体" w:eastAsia="黑体"/>
          <w:sz w:val="32"/>
          <w:szCs w:val="32"/>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招   标  人: 营口辽河沿岸经济带开发建设有限公司（盖单位章）</w:t>
      </w:r>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 xml:space="preserve">日       期: </w:t>
      </w:r>
      <w:bookmarkStart w:id="0" w:name="EBe82e400b45f9406e867acf5ae0d82eb6"/>
      <w:r>
        <w:rPr>
          <w:rFonts w:hint="eastAsia" w:ascii="黑体" w:hAnsi="黑体" w:eastAsia="黑体"/>
          <w:sz w:val="28"/>
          <w:szCs w:val="28"/>
          <w:lang w:eastAsia="zh-CN"/>
        </w:rPr>
        <w:t>2023年09月日</w:t>
      </w:r>
      <w:bookmarkEnd w:id="0"/>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招标代理机构：</w:t>
      </w:r>
      <w:r>
        <w:rPr>
          <w:rFonts w:hint="eastAsia" w:ascii="黑体" w:hAnsi="黑体" w:eastAsia="黑体"/>
          <w:sz w:val="28"/>
          <w:szCs w:val="28"/>
          <w:u w:val="single" w:color="0000FF"/>
          <w:lang w:eastAsia="zh-CN"/>
        </w:rPr>
        <w:t>国信招标集团股份有限公司</w:t>
      </w:r>
      <w:r>
        <w:rPr>
          <w:rFonts w:hint="eastAsia" w:ascii="黑体" w:hAnsi="黑体" w:eastAsia="黑体"/>
          <w:sz w:val="28"/>
          <w:szCs w:val="28"/>
          <w:lang w:eastAsia="zh-CN"/>
        </w:rPr>
        <w:t>（盖单位章）</w:t>
      </w:r>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 xml:space="preserve">日       期: </w:t>
      </w:r>
      <w:bookmarkStart w:id="1" w:name="EB6c895f0f086649749f3eba86741ff273"/>
      <w:r>
        <w:rPr>
          <w:rFonts w:hint="eastAsia" w:ascii="黑体" w:hAnsi="黑体" w:eastAsia="黑体"/>
          <w:sz w:val="28"/>
          <w:szCs w:val="28"/>
          <w:lang w:eastAsia="zh-CN"/>
        </w:rPr>
        <w:t>2023年09月日</w:t>
      </w:r>
      <w:bookmarkEnd w:id="1"/>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jc w:val="both"/>
        <w:rPr>
          <w:rFonts w:ascii="MingLiU" w:hAnsi="MingLiU" w:eastAsia="MingLiU" w:cs="MingLiU"/>
          <w:sz w:val="18"/>
          <w:szCs w:val="18"/>
          <w:lang w:eastAsia="zh-CN"/>
        </w:rPr>
        <w:sectPr>
          <w:footerReference r:id="rId3" w:type="default"/>
          <w:pgSz w:w="11910" w:h="16840"/>
          <w:pgMar w:top="1580" w:right="1680" w:bottom="280" w:left="1680" w:header="720" w:footer="720" w:gutter="0"/>
          <w:cols w:space="720" w:num="1"/>
        </w:sectPr>
      </w:pPr>
    </w:p>
    <w:p>
      <w:pPr>
        <w:rPr>
          <w:rFonts w:ascii="MingLiU" w:hAnsi="MingLiU" w:eastAsia="MingLiU" w:cs="MingLiU"/>
          <w:sz w:val="24"/>
          <w:szCs w:val="24"/>
          <w:lang w:eastAsia="zh-CN"/>
        </w:rPr>
      </w:pPr>
    </w:p>
    <w:p>
      <w:pPr>
        <w:pStyle w:val="27"/>
        <w:spacing w:before="215"/>
        <w:ind w:left="598"/>
        <w:rPr>
          <w:rFonts w:ascii="宋体" w:hAnsi="宋体" w:eastAsia="宋体" w:cs="宋体"/>
          <w:lang w:eastAsia="zh-CN"/>
        </w:rPr>
      </w:pPr>
    </w:p>
    <w:p>
      <w:pPr>
        <w:spacing w:before="99"/>
        <w:ind w:left="598"/>
        <w:rPr>
          <w:rFonts w:ascii="黑体" w:hAnsi="黑体" w:eastAsia="黑体" w:cs="黑体"/>
          <w:sz w:val="32"/>
          <w:szCs w:val="32"/>
          <w:lang w:eastAsia="zh-CN"/>
        </w:rPr>
      </w:pPr>
      <w:r>
        <w:rPr>
          <w:lang w:eastAsia="zh-CN"/>
        </w:rPr>
        <w:br w:type="column"/>
      </w:r>
      <w:r>
        <w:rPr>
          <w:rFonts w:ascii="黑体" w:hAnsi="黑体" w:eastAsia="黑体" w:cs="黑体"/>
          <w:sz w:val="32"/>
          <w:szCs w:val="32"/>
          <w:shd w:val="clear" w:color="auto" w:fill="FFFFFF"/>
          <w:lang w:eastAsia="zh-CN"/>
        </w:rPr>
        <w:t>使用说明</w:t>
      </w:r>
    </w:p>
    <w:p>
      <w:pPr>
        <w:rPr>
          <w:rFonts w:ascii="黑体" w:hAnsi="黑体" w:eastAsia="黑体" w:cs="黑体"/>
          <w:sz w:val="32"/>
          <w:szCs w:val="32"/>
          <w:lang w:eastAsia="zh-CN"/>
        </w:rPr>
        <w:sectPr>
          <w:pgSz w:w="11910" w:h="16840"/>
          <w:pgMar w:top="1580" w:right="1600" w:bottom="280" w:left="1680" w:header="720" w:footer="720" w:gutter="0"/>
          <w:cols w:equalWidth="0" w:num="2">
            <w:col w:w="959" w:space="2078"/>
            <w:col w:w="5593"/>
          </w:cols>
        </w:sectPr>
      </w:pPr>
    </w:p>
    <w:p>
      <w:pPr>
        <w:spacing w:before="8"/>
        <w:rPr>
          <w:rFonts w:ascii="黑体" w:hAnsi="黑体" w:eastAsia="黑体" w:cs="黑体"/>
          <w:sz w:val="9"/>
          <w:szCs w:val="9"/>
          <w:lang w:eastAsia="zh-CN"/>
        </w:rPr>
      </w:pPr>
    </w:p>
    <w:p>
      <w:pPr>
        <w:pStyle w:val="27"/>
        <w:spacing w:before="26" w:line="357" w:lineRule="auto"/>
        <w:ind w:right="106" w:firstLine="479"/>
        <w:jc w:val="both"/>
        <w:rPr>
          <w:rFonts w:ascii="宋体" w:hAnsi="宋体" w:eastAsia="宋体" w:cs="宋体"/>
          <w:lang w:eastAsia="zh-CN"/>
        </w:rPr>
      </w:pPr>
      <w:r>
        <w:rPr>
          <w:rFonts w:ascii="宋体" w:hAnsi="宋体" w:eastAsia="宋体" w:cs="宋体"/>
          <w:spacing w:val="-8"/>
          <w:shd w:val="clear" w:color="auto" w:fill="FFFFFF"/>
          <w:lang w:eastAsia="zh-CN"/>
        </w:rPr>
        <w:t>一、《辽宁省房屋建筑和市政工程标准施工招标文件》（以下简称标准文本）</w:t>
      </w:r>
      <w:r>
        <w:rPr>
          <w:rFonts w:ascii="宋体" w:hAnsi="宋体" w:eastAsia="宋体" w:cs="宋体"/>
          <w:spacing w:val="-3"/>
          <w:shd w:val="clear" w:color="auto" w:fill="FFFFFF"/>
          <w:lang w:eastAsia="zh-CN"/>
        </w:rPr>
        <w:t>是以国家住房和城乡建设部《房屋建筑和市政工程标准施工招标文件》和九部委</w:t>
      </w:r>
      <w:r>
        <w:rPr>
          <w:rFonts w:ascii="宋体" w:hAnsi="宋体" w:eastAsia="宋体" w:cs="宋体"/>
          <w:spacing w:val="-12"/>
          <w:shd w:val="clear" w:color="auto" w:fill="FFFFFF"/>
          <w:lang w:eastAsia="zh-CN"/>
        </w:rPr>
        <w:t>《标准施工招标文件》（第</w:t>
      </w:r>
      <w:r>
        <w:rPr>
          <w:rFonts w:cs="仿宋"/>
          <w:shd w:val="clear" w:color="auto" w:fill="FFFFFF"/>
          <w:lang w:eastAsia="zh-CN"/>
        </w:rPr>
        <w:t>56</w:t>
      </w:r>
      <w:r>
        <w:rPr>
          <w:rFonts w:ascii="宋体" w:hAnsi="宋体" w:eastAsia="宋体" w:cs="宋体"/>
          <w:spacing w:val="-3"/>
          <w:shd w:val="clear" w:color="auto" w:fill="FFFFFF"/>
          <w:lang w:eastAsia="zh-CN"/>
        </w:rPr>
        <w:t>号令）为依据进行调整和补充，供招标人、招标代</w:t>
      </w:r>
      <w:r>
        <w:rPr>
          <w:rFonts w:ascii="宋体" w:hAnsi="宋体" w:eastAsia="宋体" w:cs="宋体"/>
          <w:shd w:val="clear" w:color="auto" w:fill="FFFFFF"/>
          <w:lang w:eastAsia="zh-CN"/>
        </w:rPr>
        <w:t>理机构、投标人在招投标活动中使用。</w:t>
      </w:r>
    </w:p>
    <w:p>
      <w:pPr>
        <w:spacing w:before="38"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w:t>
      </w:r>
      <w:r>
        <w:rPr>
          <w:rFonts w:ascii="宋体" w:hAnsi="宋体" w:eastAsia="宋体" w:cs="宋体"/>
          <w:spacing w:val="-5"/>
          <w:sz w:val="24"/>
          <w:szCs w:val="24"/>
          <w:shd w:val="clear" w:color="auto" w:fill="FFFFFF"/>
          <w:lang w:eastAsia="zh-CN"/>
        </w:rPr>
        <w:t>擅自删减。通用条款部分参见《标准施工招标文件引用部分》。</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w:t>
      </w:r>
      <w:r>
        <w:rPr>
          <w:rFonts w:ascii="宋体" w:hAnsi="宋体" w:eastAsia="宋体" w:cs="宋体"/>
          <w:sz w:val="24"/>
          <w:szCs w:val="24"/>
          <w:shd w:val="clear" w:color="auto" w:fill="FFFFFF"/>
          <w:lang w:eastAsia="zh-CN"/>
        </w:rPr>
        <w:t xml:space="preserve">标代理机构按照所确定的条件在方框“□”处进行标明。 </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Pr>
          <w:rFonts w:ascii="宋体" w:hAnsi="宋体" w:eastAsia="宋体" w:cs="宋体"/>
          <w:sz w:val="24"/>
          <w:szCs w:val="24"/>
          <w:shd w:val="clear" w:color="auto" w:fill="FFFFFF"/>
          <w:lang w:eastAsia="zh-CN"/>
        </w:rPr>
        <w:t>标邀请凭证。</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w:t>
      </w:r>
      <w:r>
        <w:rPr>
          <w:rFonts w:ascii="宋体" w:hAnsi="宋体" w:eastAsia="宋体" w:cs="宋体"/>
          <w:spacing w:val="-7"/>
          <w:sz w:val="24"/>
          <w:szCs w:val="24"/>
          <w:shd w:val="clear" w:color="auto" w:fill="FFFFFF"/>
          <w:lang w:eastAsia="zh-CN"/>
        </w:rPr>
        <w:t>（应单列），但须进入投标总报价之中。</w:t>
      </w:r>
      <w:r>
        <w:rPr>
          <w:rFonts w:ascii="宋体" w:hAnsi="宋体" w:eastAsia="宋体" w:cs="宋体"/>
          <w:spacing w:val="-3"/>
          <w:sz w:val="24"/>
          <w:szCs w:val="24"/>
          <w:shd w:val="clear" w:color="auto" w:fill="FFFFFF"/>
          <w:lang w:eastAsia="zh-CN"/>
        </w:rPr>
        <w:t>七、招标人在选择评标办法时，可结合招标工程的特点，参考附表九中的标价计算方法确定计分方法，可任选其一，也可多选，同时也可将所列评标办法相</w:t>
      </w:r>
      <w:r>
        <w:rPr>
          <w:rFonts w:ascii="宋体" w:hAnsi="宋体" w:eastAsia="宋体" w:cs="宋体"/>
          <w:sz w:val="24"/>
          <w:szCs w:val="24"/>
          <w:shd w:val="clear" w:color="auto" w:fill="FFFFFF"/>
          <w:lang w:eastAsia="zh-CN"/>
        </w:rPr>
        <w:t>互结合使用，但无论使用哪一种评标办法，都必须在招标文件中载明。</w:t>
      </w:r>
    </w:p>
    <w:p>
      <w:pPr>
        <w:spacing w:before="38" w:line="355"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八、《标准文本》第五章“工程量清单”招标人或招标人委托的造价咨询单位应根据国家、行业及地方标准、规范和规程的要求，结合招标项目的具体特点</w:t>
      </w:r>
    </w:p>
    <w:p>
      <w:pPr>
        <w:spacing w:before="11"/>
        <w:rPr>
          <w:rFonts w:ascii="宋体" w:hAnsi="宋体" w:eastAsia="宋体" w:cs="宋体"/>
          <w:sz w:val="10"/>
          <w:szCs w:val="10"/>
          <w:lang w:eastAsia="zh-CN"/>
        </w:rPr>
      </w:pPr>
    </w:p>
    <w:p>
      <w:pPr>
        <w:jc w:val="center"/>
        <w:rPr>
          <w:rFonts w:ascii="MingLiU" w:hAnsi="MingLiU" w:eastAsia="MingLiU" w:cs="MingLiU"/>
          <w:sz w:val="18"/>
          <w:szCs w:val="18"/>
          <w:lang w:eastAsia="zh-CN"/>
        </w:rPr>
        <w:sectPr>
          <w:type w:val="continuous"/>
          <w:pgSz w:w="11910" w:h="16840"/>
          <w:pgMar w:top="1580" w:right="1600" w:bottom="280" w:left="1680" w:header="720" w:footer="720" w:gutter="0"/>
          <w:cols w:space="720" w:num="1"/>
        </w:sectPr>
      </w:pPr>
    </w:p>
    <w:p>
      <w:pPr>
        <w:pStyle w:val="27"/>
        <w:spacing w:before="1" w:line="357" w:lineRule="auto"/>
        <w:ind w:right="232"/>
        <w:jc w:val="both"/>
        <w:rPr>
          <w:rFonts w:ascii="宋体" w:hAnsi="宋体" w:eastAsia="宋体" w:cs="宋体"/>
          <w:lang w:eastAsia="zh-CN"/>
        </w:rPr>
      </w:pPr>
      <w:r>
        <w:rPr>
          <w:rFonts w:ascii="宋体" w:hAnsi="宋体" w:eastAsia="宋体" w:cs="宋体"/>
          <w:spacing w:val="-3"/>
          <w:shd w:val="clear" w:color="auto" w:fill="FFFFFF"/>
          <w:lang w:eastAsia="zh-CN"/>
        </w:rPr>
        <w:t>和实际情况，按照工程量清单计价规范要求进行编制，工程量清单应与“投标人</w:t>
      </w:r>
      <w:r>
        <w:rPr>
          <w:rFonts w:ascii="宋体" w:hAnsi="宋体" w:eastAsia="宋体" w:cs="宋体"/>
          <w:spacing w:val="-27"/>
          <w:shd w:val="clear" w:color="auto" w:fill="FFFFFF"/>
          <w:lang w:eastAsia="zh-CN"/>
        </w:rPr>
        <w:t>须知”、“通用合同条款”、“专用合同条款”、“技术标准和要求”、“图纸”所诉内</w:t>
      </w:r>
      <w:r>
        <w:rPr>
          <w:rFonts w:ascii="宋体" w:hAnsi="宋体" w:eastAsia="宋体" w:cs="宋体"/>
          <w:spacing w:val="-3"/>
          <w:shd w:val="clear" w:color="auto" w:fill="FFFFFF"/>
          <w:lang w:eastAsia="zh-CN"/>
        </w:rPr>
        <w:t>容相一致，进行有效衔接。本章所附表格的内容若有变化，可根据有关规定作出</w:t>
      </w:r>
      <w:r>
        <w:rPr>
          <w:rFonts w:ascii="宋体" w:hAnsi="宋体" w:eastAsia="宋体" w:cs="宋体"/>
          <w:shd w:val="clear" w:color="auto" w:fill="FFFFFF"/>
          <w:lang w:eastAsia="zh-CN"/>
        </w:rPr>
        <w:t>相应的调整和补充。</w:t>
      </w:r>
    </w:p>
    <w:p>
      <w:pPr>
        <w:spacing w:before="34" w:line="357" w:lineRule="auto"/>
        <w:ind w:left="118" w:firstLine="479"/>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九、对投标人的资质及其等级要求，应依据相关法律法规、规章、规范性文</w:t>
      </w:r>
      <w:r>
        <w:rPr>
          <w:rFonts w:ascii="宋体" w:hAnsi="宋体" w:eastAsia="宋体" w:cs="宋体"/>
          <w:sz w:val="24"/>
          <w:szCs w:val="24"/>
          <w:shd w:val="clear" w:color="auto" w:fill="FFFFFF"/>
          <w:lang w:eastAsia="zh-CN"/>
        </w:rPr>
        <w:t>件以及招标项目的特点对应设置，不得随意提高或降低投标人的资质等级标准，</w:t>
      </w:r>
      <w:r>
        <w:rPr>
          <w:rFonts w:ascii="宋体" w:hAnsi="宋体" w:eastAsia="宋体" w:cs="宋体"/>
          <w:spacing w:val="-3"/>
          <w:sz w:val="24"/>
          <w:szCs w:val="24"/>
          <w:shd w:val="clear" w:color="auto" w:fill="FFFFFF"/>
          <w:lang w:eastAsia="zh-CN"/>
        </w:rPr>
        <w:t>不得设置排斥潜在投标人的歧视性条款。招标内容中有必须由两个或者多个不同</w:t>
      </w:r>
      <w:r>
        <w:rPr>
          <w:rFonts w:ascii="宋体" w:hAnsi="宋体" w:eastAsia="宋体" w:cs="宋体"/>
          <w:sz w:val="24"/>
          <w:szCs w:val="24"/>
          <w:shd w:val="clear" w:color="auto" w:fill="FFFFFF"/>
          <w:lang w:eastAsia="zh-CN"/>
        </w:rPr>
        <w:t>专业承包资质承接的，可设置相应的两个或多个专业资质，但应允许联合体。</w:t>
      </w:r>
    </w:p>
    <w:p>
      <w:pPr>
        <w:spacing w:before="34"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十、为使电子评标工作的有序进行，邀请招标项目，招标人应在已建立信息</w:t>
      </w:r>
      <w:r>
        <w:rPr>
          <w:rFonts w:ascii="宋体" w:hAnsi="宋体" w:eastAsia="宋体" w:cs="宋体"/>
          <w:sz w:val="24"/>
          <w:szCs w:val="24"/>
          <w:shd w:val="clear" w:color="auto" w:fill="FFFFFF"/>
          <w:lang w:eastAsia="zh-CN"/>
        </w:rPr>
        <w:t>数据库的企业中选择邀请对象，未建立数据库的企业原则上不得被邀请。</w:t>
      </w:r>
    </w:p>
    <w:p>
      <w:pPr>
        <w:spacing w:before="34" w:line="357" w:lineRule="auto"/>
        <w:ind w:left="118" w:right="231" w:firstLine="479"/>
        <w:jc w:val="both"/>
        <w:rPr>
          <w:rFonts w:ascii="宋体" w:hAnsi="宋体" w:eastAsia="宋体" w:cs="宋体"/>
          <w:sz w:val="24"/>
          <w:szCs w:val="24"/>
          <w:lang w:eastAsia="zh-CN"/>
        </w:rPr>
      </w:pPr>
      <w:r>
        <w:rPr>
          <w:rFonts w:ascii="宋体" w:hAnsi="宋体" w:eastAsia="宋体" w:cs="宋体"/>
          <w:spacing w:val="-16"/>
          <w:sz w:val="24"/>
          <w:szCs w:val="24"/>
          <w:shd w:val="clear" w:color="auto" w:fill="FFFFFF"/>
          <w:lang w:eastAsia="zh-CN"/>
        </w:rPr>
        <w:t>十一、《标准文本》</w:t>
      </w:r>
      <w:r>
        <w:rPr>
          <w:rFonts w:ascii="宋体" w:hAnsi="宋体" w:eastAsia="宋体" w:cs="宋体"/>
          <w:spacing w:val="-3"/>
          <w:sz w:val="24"/>
          <w:szCs w:val="24"/>
          <w:shd w:val="clear" w:color="auto" w:fill="FFFFFF"/>
          <w:lang w:eastAsia="zh-CN"/>
        </w:rPr>
        <w:t>第六章“图纸”应由招标人负责提供</w:t>
      </w:r>
      <w:r>
        <w:rPr>
          <w:rFonts w:ascii="仿宋" w:hAnsi="仿宋" w:eastAsia="仿宋" w:cs="仿宋"/>
          <w:sz w:val="24"/>
          <w:szCs w:val="24"/>
          <w:shd w:val="clear" w:color="auto" w:fill="FFFFFF"/>
          <w:lang w:eastAsia="zh-CN"/>
        </w:rPr>
        <w:t>PDF</w:t>
      </w:r>
      <w:r>
        <w:rPr>
          <w:rFonts w:ascii="宋体" w:hAnsi="宋体" w:eastAsia="宋体" w:cs="宋体"/>
          <w:sz w:val="24"/>
          <w:szCs w:val="24"/>
          <w:shd w:val="clear" w:color="auto" w:fill="FFFFFF"/>
          <w:lang w:eastAsia="zh-CN"/>
        </w:rPr>
        <w:t>格式的电子版</w:t>
      </w:r>
      <w:r>
        <w:rPr>
          <w:rFonts w:ascii="宋体" w:hAnsi="宋体" w:eastAsia="宋体" w:cs="宋体"/>
          <w:spacing w:val="-5"/>
          <w:sz w:val="24"/>
          <w:szCs w:val="24"/>
          <w:shd w:val="clear" w:color="auto" w:fill="FFFFFF"/>
          <w:lang w:eastAsia="zh-CN"/>
        </w:rPr>
        <w:t>图纸，作为电子招标文件的组成部分。（纸制招标文件除外）</w:t>
      </w:r>
    </w:p>
    <w:p>
      <w:pPr>
        <w:spacing w:before="34" w:line="357" w:lineRule="auto"/>
        <w:ind w:left="118" w:firstLine="479"/>
        <w:rPr>
          <w:rFonts w:ascii="宋体" w:hAnsi="宋体" w:eastAsia="宋体" w:cs="宋体"/>
          <w:sz w:val="24"/>
          <w:szCs w:val="24"/>
          <w:lang w:eastAsia="zh-CN"/>
        </w:rPr>
      </w:pPr>
      <w:r>
        <w:rPr>
          <w:rFonts w:ascii="宋体" w:hAnsi="宋体" w:eastAsia="宋体" w:cs="宋体"/>
          <w:sz w:val="24"/>
          <w:szCs w:val="24"/>
          <w:shd w:val="clear" w:color="auto" w:fill="FFFFFF"/>
          <w:lang w:eastAsia="zh-CN"/>
        </w:rPr>
        <w:t>十二、招标文件规定采用电子评标的，投标文件将不接受纸制的投标文件，</w:t>
      </w:r>
      <w:r>
        <w:rPr>
          <w:rFonts w:ascii="宋体" w:hAnsi="宋体" w:eastAsia="宋体" w:cs="宋体"/>
          <w:spacing w:val="-4"/>
          <w:sz w:val="24"/>
          <w:szCs w:val="24"/>
          <w:shd w:val="clear" w:color="auto" w:fill="FFFFFF"/>
          <w:lang w:eastAsia="zh-CN"/>
        </w:rPr>
        <w:t>投标人须递交具备法律效力的电子投标文件，投标文件须使用</w:t>
      </w:r>
      <w:r>
        <w:rPr>
          <w:rFonts w:ascii="仿宋" w:hAnsi="仿宋" w:eastAsia="仿宋" w:cs="仿宋"/>
          <w:sz w:val="24"/>
          <w:szCs w:val="24"/>
          <w:shd w:val="clear" w:color="auto" w:fill="FFFFFF"/>
          <w:lang w:eastAsia="zh-CN"/>
        </w:rPr>
        <w:t>CA</w:t>
      </w:r>
      <w:r>
        <w:rPr>
          <w:rFonts w:ascii="宋体" w:hAnsi="宋体" w:eastAsia="宋体" w:cs="宋体"/>
          <w:sz w:val="24"/>
          <w:szCs w:val="24"/>
          <w:shd w:val="clear" w:color="auto" w:fill="FFFFFF"/>
          <w:lang w:eastAsia="zh-CN"/>
        </w:rPr>
        <w:t>电子印章签名。</w:t>
      </w:r>
    </w:p>
    <w:p>
      <w:pPr>
        <w:spacing w:before="34"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Pr>
          <w:rFonts w:ascii="宋体" w:hAnsi="宋体" w:eastAsia="宋体" w:cs="宋体"/>
          <w:sz w:val="24"/>
          <w:szCs w:val="24"/>
          <w:shd w:val="clear" w:color="auto" w:fill="FFFFFF"/>
          <w:lang w:eastAsia="zh-CN"/>
        </w:rPr>
        <w:t>用部分》均构成招标文件的组成部分，相互关联。</w:t>
      </w:r>
    </w:p>
    <w:p>
      <w:pPr>
        <w:spacing w:before="36"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十四、《标准文本引用部分》中的内容属于招标文件的通用条款，构成招标文件的组成部分。由于投标人的自行推断和对招标文件通用条款的理解有误，所</w:t>
      </w:r>
      <w:r>
        <w:rPr>
          <w:rFonts w:ascii="宋体" w:hAnsi="宋体" w:eastAsia="宋体" w:cs="宋体"/>
          <w:sz w:val="24"/>
          <w:szCs w:val="24"/>
          <w:shd w:val="clear" w:color="auto" w:fill="FFFFFF"/>
          <w:lang w:eastAsia="zh-CN"/>
        </w:rPr>
        <w:t>造成的损失由投标人自行承担。</w:t>
      </w:r>
    </w:p>
    <w:p>
      <w:pPr>
        <w:spacing w:before="34" w:line="357" w:lineRule="auto"/>
        <w:ind w:left="118" w:right="231"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十五、各有关单位在使用《标准文本》的过程中，应认真总结经验，并将所遇到的问题及时反馈给我们，我们将做进一步调整，使《标准文本》在招投标活</w:t>
      </w:r>
      <w:r>
        <w:rPr>
          <w:rFonts w:ascii="宋体" w:hAnsi="宋体" w:eastAsia="宋体" w:cs="宋体"/>
          <w:sz w:val="24"/>
          <w:szCs w:val="24"/>
          <w:shd w:val="clear" w:color="auto" w:fill="FFFFFF"/>
          <w:lang w:eastAsia="zh-CN"/>
        </w:rPr>
        <w:t>动中发挥作用。</w:t>
      </w:r>
    </w:p>
    <w:p>
      <w:pPr>
        <w:rPr>
          <w:rFonts w:ascii="宋体" w:hAnsi="宋体" w:eastAsia="宋体" w:cs="宋体"/>
          <w:sz w:val="20"/>
          <w:szCs w:val="20"/>
          <w:lang w:eastAsia="zh-CN"/>
        </w:rPr>
      </w:pPr>
    </w:p>
    <w:p>
      <w:pPr>
        <w:spacing w:before="6"/>
        <w:rPr>
          <w:rFonts w:ascii="宋体" w:hAnsi="宋体" w:eastAsia="宋体" w:cs="宋体"/>
          <w:sz w:val="16"/>
          <w:szCs w:val="16"/>
          <w:lang w:eastAsia="zh-CN"/>
        </w:rPr>
      </w:pPr>
    </w:p>
    <w:p>
      <w:pPr>
        <w:spacing w:before="26"/>
        <w:ind w:right="444"/>
        <w:jc w:val="right"/>
        <w:rPr>
          <w:rFonts w:ascii="宋体" w:hAnsi="宋体" w:eastAsia="宋体" w:cs="宋体"/>
          <w:sz w:val="24"/>
          <w:szCs w:val="24"/>
          <w:lang w:eastAsia="zh-CN"/>
        </w:rPr>
      </w:pPr>
      <w:r>
        <w:rPr>
          <w:rFonts w:ascii="宋体" w:hAnsi="宋体" w:eastAsia="宋体" w:cs="宋体"/>
          <w:sz w:val="24"/>
          <w:szCs w:val="24"/>
          <w:shd w:val="clear" w:color="auto" w:fill="FFFFFF"/>
          <w:lang w:eastAsia="zh-CN"/>
        </w:rPr>
        <w:t>二〇一一年五月</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7"/>
        <w:tabs>
          <w:tab w:val="left" w:pos="1079"/>
        </w:tabs>
        <w:spacing w:before="113"/>
        <w:ind w:left="0"/>
        <w:jc w:val="both"/>
        <w:rPr>
          <w:rFonts w:ascii="黑体" w:hAnsi="黑体" w:eastAsia="黑体" w:cs="黑体"/>
          <w:lang w:eastAsia="zh-CN"/>
        </w:rPr>
      </w:pPr>
    </w:p>
    <w:p>
      <w:pPr>
        <w:pStyle w:val="27"/>
        <w:tabs>
          <w:tab w:val="left" w:pos="1079"/>
        </w:tabs>
        <w:spacing w:before="113"/>
        <w:ind w:left="0"/>
        <w:jc w:val="center"/>
        <w:rPr>
          <w:rFonts w:ascii="黑体" w:hAnsi="黑体" w:eastAsia="黑体" w:cs="黑体"/>
          <w:lang w:eastAsia="zh-CN"/>
        </w:rPr>
      </w:pPr>
    </w:p>
    <w:p>
      <w:pPr>
        <w:pStyle w:val="27"/>
        <w:tabs>
          <w:tab w:val="left" w:pos="1079"/>
        </w:tabs>
        <w:spacing w:before="113"/>
        <w:ind w:left="0"/>
        <w:jc w:val="center"/>
        <w:rPr>
          <w:rFonts w:ascii="黑体" w:hAnsi="黑体" w:eastAsia="黑体" w:cs="黑体"/>
          <w:lang w:eastAsia="zh-CN"/>
        </w:rPr>
      </w:pPr>
      <w:r>
        <w:rPr>
          <w:rFonts w:ascii="黑体" w:hAnsi="黑体" w:eastAsia="黑体" w:cs="黑体"/>
          <w:lang w:eastAsia="zh-CN"/>
        </w:rPr>
        <w:t>目</w:t>
      </w:r>
      <w:r>
        <w:rPr>
          <w:rFonts w:ascii="黑体" w:hAnsi="黑体" w:eastAsia="黑体" w:cs="黑体"/>
          <w:lang w:eastAsia="zh-CN"/>
        </w:rPr>
        <w:tab/>
      </w:r>
      <w:r>
        <w:rPr>
          <w:rFonts w:ascii="黑体" w:hAnsi="黑体" w:eastAsia="黑体" w:cs="黑体"/>
          <w:lang w:eastAsia="zh-CN"/>
        </w:rPr>
        <w:t>录</w:t>
      </w:r>
    </w:p>
    <w:p>
      <w:pPr>
        <w:pStyle w:val="2"/>
        <w:tabs>
          <w:tab w:val="right" w:leader="dot" w:pos="8300"/>
        </w:tabs>
        <w:spacing w:before="145"/>
        <w:ind w:left="535"/>
        <w:jc w:val="center"/>
        <w:rPr>
          <w:rFonts w:ascii="Calibri" w:hAnsi="Calibri" w:eastAsia="Calibri" w:cs="Calibri"/>
          <w:lang w:eastAsia="zh-CN"/>
        </w:rPr>
      </w:pPr>
      <w:r>
        <w:fldChar w:fldCharType="begin"/>
      </w:r>
      <w:r>
        <w:instrText xml:space="preserve"> HYPERLINK \l "_bookmark0" </w:instrText>
      </w:r>
      <w:r>
        <w:fldChar w:fldCharType="separate"/>
      </w:r>
      <w:r>
        <w:rPr>
          <w:lang w:eastAsia="zh-CN"/>
        </w:rPr>
        <w:t>第一卷</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2"/>
        <w:tabs>
          <w:tab w:val="left" w:pos="1675"/>
          <w:tab w:val="right" w:leader="dot" w:pos="8300"/>
        </w:tabs>
        <w:spacing w:before="17"/>
        <w:ind w:left="172"/>
        <w:jc w:val="center"/>
        <w:rPr>
          <w:rFonts w:ascii="Calibri" w:hAnsi="Calibri" w:eastAsia="Calibri" w:cs="Calibri"/>
          <w:lang w:eastAsia="zh-CN"/>
        </w:rPr>
      </w:pPr>
      <w:r>
        <w:fldChar w:fldCharType="begin"/>
      </w:r>
      <w:r>
        <w:instrText xml:space="preserve"> HYPERLINK \l "_bookmark1" </w:instrText>
      </w:r>
      <w:r>
        <w:fldChar w:fldCharType="separate"/>
      </w:r>
      <w:r>
        <w:rPr>
          <w:lang w:eastAsia="zh-CN"/>
        </w:rPr>
        <w:t>第一章</w:t>
      </w:r>
      <w:r>
        <w:rPr>
          <w:shd w:val="clear" w:color="auto" w:fill="FFFFFF"/>
          <w:lang w:eastAsia="zh-CN"/>
        </w:rPr>
        <w:t>招标公告</w:t>
      </w:r>
      <w:r>
        <w:rPr>
          <w:rFonts w:ascii="Calibri" w:hAnsi="Calibri" w:eastAsia="Calibri" w:cs="Calibri"/>
          <w:shd w:val="clear" w:color="auto" w:fill="FFFFFF"/>
          <w:lang w:eastAsia="zh-CN"/>
        </w:rPr>
        <w:t>/</w:t>
      </w:r>
      <w:r>
        <w:rPr>
          <w:shd w:val="clear" w:color="auto" w:fill="FFFFFF"/>
          <w:lang w:eastAsia="zh-CN"/>
        </w:rPr>
        <w:t>邀请函</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2"/>
        <w:tabs>
          <w:tab w:val="right" w:leader="dot" w:pos="8300"/>
        </w:tabs>
        <w:spacing w:before="10"/>
        <w:ind w:left="172"/>
        <w:jc w:val="center"/>
        <w:rPr>
          <w:rFonts w:ascii="Calibri" w:hAnsi="Calibri" w:eastAsia="Calibri" w:cs="Calibri"/>
          <w:lang w:eastAsia="zh-CN"/>
        </w:rPr>
      </w:pPr>
      <w:r>
        <w:fldChar w:fldCharType="begin"/>
      </w:r>
      <w:r>
        <w:instrText xml:space="preserve"> HYPERLINK \l "_bookmark2" </w:instrText>
      </w:r>
      <w:r>
        <w:fldChar w:fldCharType="separate"/>
      </w:r>
      <w:r>
        <w:rPr>
          <w:shd w:val="clear" w:color="auto" w:fill="FFFFFF"/>
          <w:lang w:eastAsia="zh-CN"/>
        </w:rPr>
        <w:t>第二章投标人须知</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"_bookmark3" </w:instrText>
      </w:r>
      <w:r>
        <w:fldChar w:fldCharType="separate"/>
      </w:r>
      <w:r>
        <w:rPr>
          <w:shd w:val="clear" w:color="auto" w:fill="FFFFFF"/>
          <w:lang w:eastAsia="zh-CN"/>
        </w:rPr>
        <w:t>投标人须知表</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"_bookmark8" </w:instrText>
      </w:r>
      <w:r>
        <w:fldChar w:fldCharType="separate"/>
      </w:r>
      <w:r>
        <w:rPr>
          <w:rFonts w:ascii="Calibri" w:hAnsi="Calibri" w:eastAsia="Calibri" w:cs="Calibri"/>
          <w:b/>
          <w:bCs/>
          <w:sz w:val="21"/>
          <w:szCs w:val="21"/>
          <w:shd w:val="clear" w:color="auto" w:fill="FFFFFF"/>
          <w:lang w:eastAsia="zh-CN"/>
        </w:rPr>
        <w:t>1.</w:t>
      </w:r>
      <w:r>
        <w:rPr>
          <w:rFonts w:ascii="宋体" w:hAnsi="宋体" w:eastAsia="宋体" w:cs="宋体"/>
          <w:b/>
          <w:bCs/>
          <w:sz w:val="21"/>
          <w:szCs w:val="21"/>
          <w:shd w:val="clear" w:color="auto" w:fill="FFFFFF"/>
          <w:lang w:eastAsia="zh-CN"/>
        </w:rPr>
        <w:t>总则</w:t>
      </w:r>
      <w:r>
        <w:rPr>
          <w:rFonts w:ascii="Calibri" w:hAnsi="Calibri" w:eastAsia="Calibri" w:cs="Calibri"/>
          <w:sz w:val="21"/>
          <w:szCs w:val="21"/>
          <w:lang w:eastAsia="zh-CN"/>
        </w:rPr>
        <w:tab/>
      </w:r>
      <w:r>
        <w:rPr>
          <w:rFonts w:ascii="Calibri" w:hAnsi="Calibri" w:eastAsia="Calibri" w:cs="Calibri"/>
          <w:sz w:val="21"/>
          <w:szCs w:val="21"/>
          <w:lang w:eastAsia="zh-CN"/>
        </w:rPr>
        <w:t>24</w:t>
      </w:r>
      <w:r>
        <w:rPr>
          <w:rFonts w:ascii="Calibri" w:hAnsi="Calibri" w:eastAsia="Calibri" w:cs="Calibri"/>
          <w:sz w:val="21"/>
          <w:szCs w:val="21"/>
          <w:lang w:eastAsia="zh-CN"/>
        </w:rPr>
        <w:fldChar w:fldCharType="end"/>
      </w:r>
    </w:p>
    <w:p>
      <w:pPr>
        <w:tabs>
          <w:tab w:val="right" w:leader="dot" w:pos="8295"/>
        </w:tabs>
        <w:spacing w:before="10"/>
        <w:ind w:left="352"/>
        <w:jc w:val="center"/>
        <w:rPr>
          <w:rFonts w:ascii="Calibri" w:hAnsi="Calibri" w:eastAsia="Calibri" w:cs="Calibri"/>
          <w:sz w:val="21"/>
          <w:szCs w:val="21"/>
          <w:lang w:eastAsia="zh-CN"/>
        </w:rPr>
      </w:pPr>
      <w:r>
        <w:fldChar w:fldCharType="begin"/>
      </w:r>
      <w:r>
        <w:instrText xml:space="preserve"> HYPERLINK \l "_bookmark9" </w:instrText>
      </w:r>
      <w:r>
        <w:fldChar w:fldCharType="separate"/>
      </w:r>
      <w:r>
        <w:rPr>
          <w:rFonts w:ascii="Calibri" w:hAnsi="Calibri" w:eastAsia="Calibri" w:cs="Calibri"/>
          <w:b/>
          <w:bCs/>
          <w:sz w:val="21"/>
          <w:szCs w:val="21"/>
          <w:shd w:val="clear" w:color="auto" w:fill="FFFFFF"/>
          <w:lang w:eastAsia="zh-CN"/>
        </w:rPr>
        <w:t xml:space="preserve">2. </w:t>
      </w:r>
      <w:r>
        <w:rPr>
          <w:rFonts w:ascii="宋体" w:hAnsi="宋体" w:eastAsia="宋体" w:cs="宋体"/>
          <w:b/>
          <w:bCs/>
          <w:sz w:val="21"/>
          <w:szCs w:val="21"/>
          <w:shd w:val="clear" w:color="auto" w:fill="FFFFFF"/>
          <w:lang w:eastAsia="zh-CN"/>
        </w:rPr>
        <w:t>招标文件</w:t>
      </w:r>
      <w:r>
        <w:rPr>
          <w:rFonts w:ascii="Calibri" w:hAnsi="Calibri" w:eastAsia="Calibri" w:cs="Calibri"/>
          <w:sz w:val="21"/>
          <w:szCs w:val="21"/>
          <w:lang w:eastAsia="zh-CN"/>
        </w:rPr>
        <w:tab/>
      </w:r>
      <w:r>
        <w:rPr>
          <w:rFonts w:ascii="Calibri" w:hAnsi="Calibri" w:eastAsia="Calibri" w:cs="Calibri"/>
          <w:sz w:val="21"/>
          <w:szCs w:val="21"/>
          <w:lang w:eastAsia="zh-CN"/>
        </w:rPr>
        <w:t>26</w:t>
      </w:r>
      <w:r>
        <w:rPr>
          <w:rFonts w:ascii="Calibri" w:hAnsi="Calibri" w:eastAsia="Calibri" w:cs="Calibri"/>
          <w:sz w:val="21"/>
          <w:szCs w:val="21"/>
          <w:lang w:eastAsia="zh-CN"/>
        </w:rPr>
        <w:fldChar w:fldCharType="end"/>
      </w:r>
    </w:p>
    <w:p>
      <w:pPr>
        <w:tabs>
          <w:tab w:val="right" w:leader="dot" w:pos="8291"/>
        </w:tabs>
        <w:spacing w:before="10"/>
        <w:ind w:left="350"/>
        <w:jc w:val="center"/>
        <w:rPr>
          <w:rFonts w:ascii="Calibri" w:hAnsi="Calibri" w:eastAsia="Calibri" w:cs="Calibri"/>
          <w:sz w:val="21"/>
          <w:szCs w:val="21"/>
          <w:lang w:eastAsia="zh-CN"/>
        </w:rPr>
      </w:pPr>
      <w:r>
        <w:fldChar w:fldCharType="begin"/>
      </w:r>
      <w:r>
        <w:instrText xml:space="preserve"> HYPERLINK \l "_bookmark10" </w:instrText>
      </w:r>
      <w:r>
        <w:fldChar w:fldCharType="separate"/>
      </w:r>
      <w:r>
        <w:rPr>
          <w:rFonts w:ascii="Calibri" w:hAnsi="Calibri" w:eastAsia="Calibri" w:cs="Calibri"/>
          <w:b/>
          <w:bCs/>
          <w:sz w:val="21"/>
          <w:szCs w:val="21"/>
          <w:shd w:val="clear" w:color="auto" w:fill="FFFFFF"/>
          <w:lang w:eastAsia="zh-CN"/>
        </w:rPr>
        <w:t xml:space="preserve">3. </w:t>
      </w:r>
      <w:r>
        <w:rPr>
          <w:rFonts w:ascii="宋体" w:hAnsi="宋体" w:eastAsia="宋体" w:cs="宋体"/>
          <w:b/>
          <w:bCs/>
          <w:sz w:val="21"/>
          <w:szCs w:val="21"/>
          <w:shd w:val="clear" w:color="auto" w:fill="FFFFFF"/>
          <w:lang w:eastAsia="zh-CN"/>
        </w:rPr>
        <w:t>投标文件</w:t>
      </w:r>
      <w:r>
        <w:rPr>
          <w:rFonts w:ascii="Calibri" w:hAnsi="Calibri" w:eastAsia="Calibri" w:cs="Calibri"/>
          <w:sz w:val="21"/>
          <w:szCs w:val="21"/>
          <w:lang w:eastAsia="zh-CN"/>
        </w:rPr>
        <w:tab/>
      </w:r>
      <w:r>
        <w:rPr>
          <w:rFonts w:ascii="Calibri" w:hAnsi="Calibri" w:eastAsia="Calibri" w:cs="Calibri"/>
          <w:spacing w:val="-4"/>
          <w:sz w:val="21"/>
          <w:szCs w:val="21"/>
          <w:lang w:eastAsia="zh-CN"/>
        </w:rPr>
        <w:t>27</w:t>
      </w:r>
      <w:r>
        <w:rPr>
          <w:rFonts w:ascii="Calibri" w:hAnsi="Calibri" w:eastAsia="Calibri" w:cs="Calibri"/>
          <w:spacing w:val="-4"/>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"_bookmark11" </w:instrText>
      </w:r>
      <w:r>
        <w:fldChar w:fldCharType="separate"/>
      </w:r>
      <w:r>
        <w:rPr>
          <w:rFonts w:ascii="Calibri" w:hAnsi="Calibri" w:eastAsia="Calibri" w:cs="Calibri"/>
          <w:b/>
          <w:bCs/>
          <w:sz w:val="21"/>
          <w:szCs w:val="21"/>
          <w:shd w:val="clear" w:color="auto" w:fill="FFFFFF"/>
          <w:lang w:eastAsia="zh-CN"/>
        </w:rPr>
        <w:t xml:space="preserve">4. </w:t>
      </w:r>
      <w:r>
        <w:rPr>
          <w:rFonts w:ascii="宋体" w:hAnsi="宋体" w:eastAsia="宋体" w:cs="宋体"/>
          <w:b/>
          <w:bCs/>
          <w:sz w:val="21"/>
          <w:szCs w:val="21"/>
          <w:shd w:val="clear" w:color="auto" w:fill="FFFFFF"/>
          <w:lang w:eastAsia="zh-CN"/>
        </w:rPr>
        <w:t>投标</w:t>
      </w:r>
      <w:r>
        <w:rPr>
          <w:rFonts w:ascii="Calibri" w:hAnsi="Calibri" w:eastAsia="Calibri" w:cs="Calibri"/>
          <w:sz w:val="21"/>
          <w:szCs w:val="21"/>
          <w:lang w:eastAsia="zh-CN"/>
        </w:rPr>
        <w:tab/>
      </w:r>
      <w:r>
        <w:rPr>
          <w:rFonts w:ascii="Calibri" w:hAnsi="Calibri" w:eastAsia="Calibri" w:cs="Calibri"/>
          <w:sz w:val="21"/>
          <w:szCs w:val="21"/>
          <w:lang w:eastAsia="zh-CN"/>
        </w:rPr>
        <w:t>30</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"_bookmark12" </w:instrText>
      </w:r>
      <w:r>
        <w:fldChar w:fldCharType="separate"/>
      </w:r>
      <w:r>
        <w:rPr>
          <w:rFonts w:ascii="Calibri" w:hAnsi="Calibri" w:eastAsia="Calibri" w:cs="Calibri"/>
          <w:b/>
          <w:bCs/>
          <w:sz w:val="21"/>
          <w:szCs w:val="21"/>
          <w:shd w:val="clear" w:color="auto" w:fill="FFFFFF"/>
          <w:lang w:eastAsia="zh-CN"/>
        </w:rPr>
        <w:t xml:space="preserve">5. </w:t>
      </w:r>
      <w:r>
        <w:rPr>
          <w:rFonts w:ascii="宋体" w:hAnsi="宋体" w:eastAsia="宋体" w:cs="宋体"/>
          <w:b/>
          <w:bCs/>
          <w:sz w:val="21"/>
          <w:szCs w:val="21"/>
          <w:shd w:val="clear" w:color="auto" w:fill="FFFFFF"/>
          <w:lang w:eastAsia="zh-CN"/>
        </w:rPr>
        <w:t>开标</w:t>
      </w:r>
      <w:r>
        <w:rPr>
          <w:rFonts w:ascii="Calibri" w:hAnsi="Calibri" w:eastAsia="Calibri" w:cs="Calibri"/>
          <w:sz w:val="21"/>
          <w:szCs w:val="21"/>
          <w:lang w:eastAsia="zh-CN"/>
        </w:rPr>
        <w:tab/>
      </w:r>
      <w:r>
        <w:rPr>
          <w:rFonts w:ascii="Calibri" w:hAnsi="Calibri" w:eastAsia="Calibri" w:cs="Calibri"/>
          <w:sz w:val="21"/>
          <w:szCs w:val="21"/>
          <w:lang w:eastAsia="zh-CN"/>
        </w:rPr>
        <w:t>31</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"_bookmark13" </w:instrText>
      </w:r>
      <w:r>
        <w:fldChar w:fldCharType="separate"/>
      </w:r>
      <w:r>
        <w:rPr>
          <w:rFonts w:ascii="Calibri" w:hAnsi="Calibri" w:eastAsia="Calibri" w:cs="Calibri"/>
          <w:b/>
          <w:bCs/>
          <w:sz w:val="21"/>
          <w:szCs w:val="21"/>
          <w:shd w:val="clear" w:color="auto" w:fill="FFFFFF"/>
          <w:lang w:eastAsia="zh-CN"/>
        </w:rPr>
        <w:t xml:space="preserve">6. </w:t>
      </w:r>
      <w:r>
        <w:rPr>
          <w:rFonts w:ascii="宋体" w:hAnsi="宋体" w:eastAsia="宋体" w:cs="宋体"/>
          <w:b/>
          <w:bCs/>
          <w:sz w:val="21"/>
          <w:szCs w:val="21"/>
          <w:shd w:val="clear" w:color="auto" w:fill="FFFFFF"/>
          <w:lang w:eastAsia="zh-CN"/>
        </w:rPr>
        <w:t>评标</w:t>
      </w:r>
      <w:r>
        <w:rPr>
          <w:rFonts w:ascii="Calibri" w:hAnsi="Calibri" w:eastAsia="Calibri" w:cs="Calibri"/>
          <w:sz w:val="21"/>
          <w:szCs w:val="21"/>
          <w:lang w:eastAsia="zh-CN"/>
        </w:rPr>
        <w:tab/>
      </w:r>
      <w:r>
        <w:rPr>
          <w:rFonts w:ascii="Calibri" w:hAnsi="Calibri" w:eastAsia="Calibri" w:cs="Calibri"/>
          <w:sz w:val="21"/>
          <w:szCs w:val="21"/>
          <w:lang w:eastAsia="zh-CN"/>
        </w:rPr>
        <w:t>32</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"_bookmark14" </w:instrText>
      </w:r>
      <w:r>
        <w:fldChar w:fldCharType="separate"/>
      </w:r>
      <w:r>
        <w:rPr>
          <w:rFonts w:ascii="Calibri" w:hAnsi="Calibri" w:eastAsia="Calibri" w:cs="Calibri"/>
          <w:b/>
          <w:bCs/>
          <w:sz w:val="21"/>
          <w:szCs w:val="21"/>
          <w:shd w:val="clear" w:color="auto" w:fill="FFFFFF"/>
          <w:lang w:eastAsia="zh-CN"/>
        </w:rPr>
        <w:t xml:space="preserve">7. </w:t>
      </w:r>
      <w:r>
        <w:rPr>
          <w:rFonts w:ascii="宋体" w:hAnsi="宋体" w:eastAsia="宋体" w:cs="宋体"/>
          <w:b/>
          <w:bCs/>
          <w:sz w:val="21"/>
          <w:szCs w:val="21"/>
          <w:shd w:val="clear" w:color="auto" w:fill="FFFFFF"/>
          <w:lang w:eastAsia="zh-CN"/>
        </w:rPr>
        <w:t>合同授予</w:t>
      </w:r>
      <w:r>
        <w:rPr>
          <w:rFonts w:ascii="Calibri" w:hAnsi="Calibri" w:eastAsia="Calibri" w:cs="Calibri"/>
          <w:sz w:val="21"/>
          <w:szCs w:val="21"/>
          <w:lang w:eastAsia="zh-CN"/>
        </w:rPr>
        <w:tab/>
      </w:r>
      <w:r>
        <w:rPr>
          <w:rFonts w:ascii="Calibri" w:hAnsi="Calibri" w:eastAsia="Calibri" w:cs="Calibri"/>
          <w:sz w:val="21"/>
          <w:szCs w:val="21"/>
          <w:lang w:eastAsia="zh-CN"/>
        </w:rPr>
        <w:t>33</w:t>
      </w:r>
      <w:r>
        <w:rPr>
          <w:rFonts w:ascii="Calibri" w:hAnsi="Calibri" w:eastAsia="Calibri" w:cs="Calibri"/>
          <w:sz w:val="21"/>
          <w:szCs w:val="21"/>
          <w:lang w:eastAsia="zh-CN"/>
        </w:rPr>
        <w:fldChar w:fldCharType="end"/>
      </w:r>
    </w:p>
    <w:p>
      <w:pPr>
        <w:pStyle w:val="28"/>
        <w:tabs>
          <w:tab w:val="right" w:leader="dot" w:pos="8300"/>
        </w:tabs>
        <w:spacing w:before="11"/>
        <w:ind w:left="355"/>
        <w:jc w:val="center"/>
        <w:rPr>
          <w:rFonts w:ascii="Calibri" w:hAnsi="Calibri" w:eastAsia="Calibri" w:cs="Calibri"/>
          <w:b w:val="0"/>
          <w:bCs w:val="0"/>
          <w:lang w:eastAsia="zh-CN"/>
        </w:rPr>
      </w:pPr>
      <w:r>
        <w:fldChar w:fldCharType="begin"/>
      </w:r>
      <w:r>
        <w:instrText xml:space="preserve"> HYPERLINK \l "_bookmark15" </w:instrText>
      </w:r>
      <w:r>
        <w:fldChar w:fldCharType="separate"/>
      </w:r>
      <w:r>
        <w:rPr>
          <w:rFonts w:ascii="Calibri" w:hAnsi="Calibri" w:eastAsia="Calibri" w:cs="Calibri"/>
          <w:shd w:val="clear" w:color="auto" w:fill="FFFFFF"/>
          <w:lang w:eastAsia="zh-CN"/>
        </w:rPr>
        <w:t xml:space="preserve">8. </w:t>
      </w:r>
      <w:r>
        <w:rPr>
          <w:shd w:val="clear" w:color="auto" w:fill="FFFFFF"/>
          <w:lang w:eastAsia="zh-CN"/>
        </w:rPr>
        <w:t>重新招标和不再招标</w:t>
      </w:r>
      <w:r>
        <w:rPr>
          <w:rFonts w:ascii="Calibri" w:hAnsi="Calibri" w:eastAsia="Calibri" w:cs="Calibri"/>
          <w:b w:val="0"/>
          <w:bCs w:val="0"/>
          <w:lang w:eastAsia="zh-CN"/>
        </w:rPr>
        <w:tab/>
      </w:r>
      <w:r>
        <w:rPr>
          <w:rFonts w:ascii="Calibri" w:hAnsi="Calibri" w:eastAsia="Calibri" w:cs="Calibri"/>
          <w:b w:val="0"/>
          <w:bCs w:val="0"/>
          <w:lang w:eastAsia="zh-CN"/>
        </w:rPr>
        <w:t>34</w:t>
      </w:r>
      <w:r>
        <w:rPr>
          <w:rFonts w:ascii="Calibri" w:hAnsi="Calibri" w:eastAsia="Calibri" w:cs="Calibri"/>
          <w:b w:val="0"/>
          <w:bCs w:val="0"/>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"_bookmark16" </w:instrText>
      </w:r>
      <w:r>
        <w:fldChar w:fldCharType="separate"/>
      </w:r>
      <w:r>
        <w:rPr>
          <w:rFonts w:ascii="Calibri" w:hAnsi="Calibri" w:eastAsia="Calibri" w:cs="Calibri"/>
          <w:b/>
          <w:bCs/>
          <w:sz w:val="21"/>
          <w:szCs w:val="21"/>
          <w:shd w:val="clear" w:color="auto" w:fill="FFFFFF"/>
          <w:lang w:eastAsia="zh-CN"/>
        </w:rPr>
        <w:t xml:space="preserve">9. </w:t>
      </w:r>
      <w:r>
        <w:rPr>
          <w:rFonts w:ascii="宋体" w:hAnsi="宋体" w:eastAsia="宋体" w:cs="宋体"/>
          <w:b/>
          <w:bCs/>
          <w:sz w:val="21"/>
          <w:szCs w:val="21"/>
          <w:shd w:val="clear" w:color="auto" w:fill="FFFFFF"/>
          <w:lang w:eastAsia="zh-CN"/>
        </w:rPr>
        <w:t>纪律和监督</w:t>
      </w:r>
      <w:r>
        <w:rPr>
          <w:rFonts w:ascii="Calibri" w:hAnsi="Calibri" w:eastAsia="Calibri" w:cs="Calibri"/>
          <w:sz w:val="21"/>
          <w:szCs w:val="21"/>
          <w:lang w:eastAsia="zh-CN"/>
        </w:rPr>
        <w:tab/>
      </w:r>
      <w:r>
        <w:rPr>
          <w:rFonts w:ascii="Calibri" w:hAnsi="Calibri" w:eastAsia="Calibri" w:cs="Calibri"/>
          <w:sz w:val="21"/>
          <w:szCs w:val="21"/>
          <w:lang w:eastAsia="zh-CN"/>
        </w:rPr>
        <w:t>34</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"_bookmark17" </w:instrText>
      </w:r>
      <w:r>
        <w:fldChar w:fldCharType="separate"/>
      </w:r>
      <w:r>
        <w:rPr>
          <w:rFonts w:ascii="Calibri" w:hAnsi="Calibri" w:eastAsia="Calibri" w:cs="Calibri"/>
          <w:b/>
          <w:bCs/>
          <w:sz w:val="21"/>
          <w:szCs w:val="21"/>
          <w:shd w:val="clear" w:color="auto" w:fill="FFFFFF"/>
          <w:lang w:eastAsia="zh-CN"/>
        </w:rPr>
        <w:t xml:space="preserve">10. </w:t>
      </w:r>
      <w:r>
        <w:rPr>
          <w:rFonts w:ascii="宋体" w:hAnsi="宋体" w:eastAsia="宋体" w:cs="宋体"/>
          <w:b/>
          <w:bCs/>
          <w:sz w:val="21"/>
          <w:szCs w:val="21"/>
          <w:shd w:val="clear" w:color="auto" w:fill="FFFFFF"/>
          <w:lang w:eastAsia="zh-CN"/>
        </w:rPr>
        <w:t>其他</w:t>
      </w:r>
      <w:r>
        <w:rPr>
          <w:rFonts w:ascii="Calibri" w:hAnsi="Calibri" w:eastAsia="Calibri" w:cs="Calibri"/>
          <w:sz w:val="21"/>
          <w:szCs w:val="21"/>
          <w:lang w:eastAsia="zh-CN"/>
        </w:rPr>
        <w:tab/>
      </w:r>
      <w:r>
        <w:rPr>
          <w:rFonts w:ascii="Calibri" w:hAnsi="Calibri" w:eastAsia="Calibri" w:cs="Calibri"/>
          <w:sz w:val="21"/>
          <w:szCs w:val="21"/>
          <w:lang w:eastAsia="zh-CN"/>
        </w:rPr>
        <w:t>35</w:t>
      </w:r>
      <w:r>
        <w:rPr>
          <w:rFonts w:ascii="Calibri" w:hAnsi="Calibri" w:eastAsia="Calibri" w:cs="Calibri"/>
          <w:sz w:val="21"/>
          <w:szCs w:val="21"/>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"_bookmark18" </w:instrText>
      </w:r>
      <w:r>
        <w:fldChar w:fldCharType="separate"/>
      </w:r>
      <w:r>
        <w:rPr>
          <w:shd w:val="clear" w:color="auto" w:fill="FFFFFF"/>
          <w:lang w:eastAsia="zh-CN"/>
        </w:rPr>
        <w:t>附表一：开标记录表</w:t>
      </w:r>
      <w:r>
        <w:rPr>
          <w:rFonts w:ascii="Calibri" w:hAnsi="Calibri" w:eastAsia="Calibri" w:cs="Calibri"/>
          <w:lang w:eastAsia="zh-CN"/>
        </w:rPr>
        <w:tab/>
      </w:r>
      <w:r>
        <w:rPr>
          <w:rFonts w:ascii="Calibri" w:hAnsi="Calibri" w:eastAsia="Calibri" w:cs="Calibri"/>
          <w:lang w:eastAsia="zh-CN"/>
        </w:rPr>
        <w:t>39</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"_bookmark19" </w:instrText>
      </w:r>
      <w:r>
        <w:fldChar w:fldCharType="separate"/>
      </w:r>
      <w:r>
        <w:rPr>
          <w:shd w:val="clear" w:color="auto" w:fill="FFFFFF"/>
          <w:lang w:eastAsia="zh-CN"/>
        </w:rPr>
        <w:t>附表二：问题澄清通知</w:t>
      </w:r>
      <w:r>
        <w:rPr>
          <w:rFonts w:ascii="Calibri" w:hAnsi="Calibri" w:eastAsia="Calibri" w:cs="Calibri"/>
          <w:lang w:eastAsia="zh-CN"/>
        </w:rPr>
        <w:tab/>
      </w:r>
      <w:r>
        <w:rPr>
          <w:rFonts w:ascii="Calibri" w:hAnsi="Calibri" w:eastAsia="Calibri" w:cs="Calibri"/>
          <w:lang w:eastAsia="zh-CN"/>
        </w:rPr>
        <w:t>40</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"_bookmark20" </w:instrText>
      </w:r>
      <w:r>
        <w:fldChar w:fldCharType="separate"/>
      </w:r>
      <w:r>
        <w:rPr>
          <w:shd w:val="clear" w:color="auto" w:fill="FFFFFF"/>
          <w:lang w:eastAsia="zh-CN"/>
        </w:rPr>
        <w:t>附表三：问题的澄清</w:t>
      </w:r>
      <w:r>
        <w:rPr>
          <w:rFonts w:ascii="Calibri" w:hAnsi="Calibri" w:eastAsia="Calibri" w:cs="Calibri"/>
          <w:lang w:eastAsia="zh-CN"/>
        </w:rPr>
        <w:tab/>
      </w:r>
      <w:r>
        <w:rPr>
          <w:rFonts w:ascii="Calibri" w:hAnsi="Calibri" w:eastAsia="Calibri" w:cs="Calibri"/>
          <w:lang w:eastAsia="zh-CN"/>
        </w:rPr>
        <w:t>41</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"_bookmark21" </w:instrText>
      </w:r>
      <w:r>
        <w:fldChar w:fldCharType="separate"/>
      </w:r>
      <w:r>
        <w:rPr>
          <w:shd w:val="clear" w:color="auto" w:fill="FFFFFF"/>
          <w:lang w:eastAsia="zh-CN"/>
        </w:rPr>
        <w:t>附表四：建设工程中标通知书</w:t>
      </w:r>
      <w:r>
        <w:rPr>
          <w:rFonts w:ascii="Calibri" w:hAnsi="Calibri" w:eastAsia="Calibri" w:cs="Calibri"/>
          <w:lang w:eastAsia="zh-CN"/>
        </w:rPr>
        <w:tab/>
      </w:r>
      <w:r>
        <w:rPr>
          <w:rFonts w:ascii="Calibri" w:hAnsi="Calibri" w:eastAsia="Calibri" w:cs="Calibri"/>
          <w:lang w:eastAsia="zh-CN"/>
        </w:rPr>
        <w:t>42</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"_bookmark22" </w:instrText>
      </w:r>
      <w:r>
        <w:fldChar w:fldCharType="separate"/>
      </w:r>
      <w:r>
        <w:rPr>
          <w:shd w:val="clear" w:color="auto" w:fill="FFFFFF"/>
          <w:lang w:eastAsia="zh-CN"/>
        </w:rPr>
        <w:t>附表五：其他项目中标通知书</w:t>
      </w:r>
      <w:r>
        <w:rPr>
          <w:rFonts w:ascii="Calibri" w:hAnsi="Calibri" w:eastAsia="Calibri" w:cs="Calibri"/>
          <w:lang w:eastAsia="zh-CN"/>
        </w:rPr>
        <w:tab/>
      </w:r>
      <w:r>
        <w:rPr>
          <w:rFonts w:ascii="Calibri" w:hAnsi="Calibri" w:eastAsia="Calibri" w:cs="Calibri"/>
          <w:lang w:eastAsia="zh-CN"/>
        </w:rPr>
        <w:t>44</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"_bookmark23" </w:instrText>
      </w:r>
      <w:r>
        <w:fldChar w:fldCharType="separate"/>
      </w:r>
      <w:r>
        <w:rPr>
          <w:shd w:val="clear" w:color="auto" w:fill="FFFFFF"/>
          <w:lang w:eastAsia="zh-CN"/>
        </w:rPr>
        <w:t>附表六：未中标结果通知书</w:t>
      </w:r>
      <w:r>
        <w:rPr>
          <w:rFonts w:ascii="Calibri" w:hAnsi="Calibri" w:eastAsia="Calibri" w:cs="Calibri"/>
          <w:lang w:eastAsia="zh-CN"/>
        </w:rPr>
        <w:tab/>
      </w:r>
      <w:r>
        <w:rPr>
          <w:rFonts w:ascii="Calibri" w:hAnsi="Calibri" w:eastAsia="Calibri" w:cs="Calibri"/>
          <w:lang w:eastAsia="zh-CN"/>
        </w:rPr>
        <w:t>46</w:t>
      </w:r>
      <w:r>
        <w:rPr>
          <w:rFonts w:ascii="Calibri" w:hAnsi="Calibri" w:eastAsia="Calibri" w:cs="Calibri"/>
          <w:lang w:eastAsia="zh-CN"/>
        </w:rPr>
        <w:fldChar w:fldCharType="end"/>
      </w:r>
    </w:p>
    <w:p>
      <w:pPr>
        <w:pStyle w:val="2"/>
        <w:tabs>
          <w:tab w:val="right" w:leader="dot" w:pos="8291"/>
        </w:tabs>
        <w:spacing w:before="10"/>
        <w:ind w:left="350"/>
        <w:jc w:val="center"/>
        <w:rPr>
          <w:rFonts w:ascii="Calibri" w:hAnsi="Calibri" w:eastAsia="Calibri" w:cs="Calibri"/>
          <w:lang w:eastAsia="zh-CN"/>
        </w:rPr>
      </w:pPr>
      <w:r>
        <w:fldChar w:fldCharType="begin"/>
      </w:r>
      <w:r>
        <w:instrText xml:space="preserve"> HYPERLINK \l "_bookmark24" </w:instrText>
      </w:r>
      <w:r>
        <w:fldChar w:fldCharType="separate"/>
      </w:r>
      <w:r>
        <w:rPr>
          <w:shd w:val="clear" w:color="auto" w:fill="FFFFFF"/>
          <w:lang w:eastAsia="zh-CN"/>
        </w:rPr>
        <w:t>附表七：确认通知</w:t>
      </w:r>
      <w:r>
        <w:rPr>
          <w:rFonts w:ascii="Calibri" w:hAnsi="Calibri" w:eastAsia="Calibri" w:cs="Calibri"/>
          <w:lang w:eastAsia="zh-CN"/>
        </w:rPr>
        <w:tab/>
      </w:r>
      <w:r>
        <w:rPr>
          <w:rFonts w:ascii="Calibri" w:hAnsi="Calibri" w:eastAsia="Calibri" w:cs="Calibri"/>
          <w:spacing w:val="-4"/>
          <w:lang w:eastAsia="zh-CN"/>
        </w:rPr>
        <w:t>47</w:t>
      </w:r>
      <w:r>
        <w:rPr>
          <w:rFonts w:ascii="Calibri" w:hAnsi="Calibri" w:eastAsia="Calibri" w:cs="Calibri"/>
          <w:spacing w:val="-4"/>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"_bookmark25" </w:instrText>
      </w:r>
      <w:r>
        <w:fldChar w:fldCharType="separate"/>
      </w:r>
      <w:r>
        <w:rPr>
          <w:shd w:val="clear" w:color="auto" w:fill="FFFFFF"/>
          <w:lang w:eastAsia="zh-CN"/>
        </w:rPr>
        <w:t>附表八：备选投标方案编制要求</w:t>
      </w:r>
      <w:r>
        <w:rPr>
          <w:rFonts w:ascii="Calibri" w:hAnsi="Calibri" w:eastAsia="Calibri" w:cs="Calibri"/>
          <w:lang w:eastAsia="zh-CN"/>
        </w:rPr>
        <w:tab/>
      </w:r>
      <w:r>
        <w:rPr>
          <w:rFonts w:ascii="Calibri" w:hAnsi="Calibri" w:eastAsia="Calibri" w:cs="Calibri"/>
          <w:lang w:eastAsia="zh-CN"/>
        </w:rPr>
        <w:t>48</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"_bookmark26" </w:instrText>
      </w:r>
      <w:r>
        <w:fldChar w:fldCharType="separate"/>
      </w:r>
      <w:r>
        <w:rPr>
          <w:shd w:val="clear" w:color="auto" w:fill="FFFFFF"/>
          <w:lang w:eastAsia="zh-CN"/>
        </w:rPr>
        <w:t>附表九：可参考的标价计算方法</w:t>
      </w:r>
      <w:r>
        <w:rPr>
          <w:rFonts w:ascii="Calibri" w:hAnsi="Calibri" w:eastAsia="Calibri" w:cs="Calibri"/>
          <w:lang w:eastAsia="zh-CN"/>
        </w:rPr>
        <w:tab/>
      </w:r>
      <w:r>
        <w:rPr>
          <w:rFonts w:ascii="Calibri" w:hAnsi="Calibri" w:eastAsia="Calibri" w:cs="Calibri"/>
          <w:lang w:eastAsia="zh-CN"/>
        </w:rPr>
        <w:t>49</w:t>
      </w:r>
      <w:r>
        <w:rPr>
          <w:rFonts w:ascii="Calibri" w:hAnsi="Calibri" w:eastAsia="Calibri" w:cs="Calibri"/>
          <w:lang w:eastAsia="zh-CN"/>
        </w:rPr>
        <w:fldChar w:fldCharType="end"/>
      </w:r>
    </w:p>
    <w:p>
      <w:pPr>
        <w:pStyle w:val="2"/>
        <w:tabs>
          <w:tab w:val="right" w:leader="dot" w:pos="8295"/>
        </w:tabs>
        <w:spacing w:before="10"/>
        <w:ind w:left="170"/>
        <w:jc w:val="center"/>
        <w:rPr>
          <w:rFonts w:ascii="Calibri" w:hAnsi="Calibri" w:eastAsia="Calibri" w:cs="Calibri"/>
          <w:lang w:eastAsia="zh-CN"/>
        </w:rPr>
      </w:pPr>
      <w:r>
        <w:fldChar w:fldCharType="begin"/>
      </w:r>
      <w:r>
        <w:instrText xml:space="preserve"> HYPERLINK \l "_bookmark27" </w:instrText>
      </w:r>
      <w:r>
        <w:fldChar w:fldCharType="separate"/>
      </w:r>
      <w:r>
        <w:rPr>
          <w:shd w:val="clear" w:color="auto" w:fill="FFFFFF"/>
          <w:lang w:eastAsia="zh-CN"/>
        </w:rPr>
        <w:t>第三章评标办法（综合评估法一）</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"_bookmark28" </w:instrText>
      </w:r>
      <w:r>
        <w:fldChar w:fldCharType="separate"/>
      </w:r>
      <w:r>
        <w:rPr>
          <w:shd w:val="clear" w:color="auto" w:fill="FFFFFF"/>
          <w:lang w:eastAsia="zh-CN"/>
        </w:rPr>
        <w:t>评标办法前附表</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"_bookmark29" </w:instrText>
      </w:r>
      <w:r>
        <w:fldChar w:fldCharType="separate"/>
      </w:r>
      <w:r>
        <w:rPr>
          <w:shd w:val="clear" w:color="auto" w:fill="FFFFFF"/>
          <w:lang w:eastAsia="zh-CN"/>
        </w:rPr>
        <w:t>附件</w:t>
      </w:r>
      <w:r>
        <w:rPr>
          <w:rFonts w:ascii="Calibri" w:hAnsi="Calibri" w:eastAsia="Calibri" w:cs="Calibri"/>
          <w:shd w:val="clear" w:color="auto" w:fill="FFFFFF"/>
          <w:lang w:eastAsia="zh-CN"/>
        </w:rPr>
        <w:t>A:</w:t>
      </w:r>
      <w:r>
        <w:rPr>
          <w:shd w:val="clear" w:color="auto" w:fill="FFFFFF"/>
          <w:lang w:eastAsia="zh-CN"/>
        </w:rPr>
        <w:t>评标详细程序</w:t>
      </w:r>
      <w:r>
        <w:rPr>
          <w:rFonts w:ascii="Calibri" w:hAnsi="Calibri" w:eastAsia="Calibri" w:cs="Calibri"/>
          <w:lang w:eastAsia="zh-CN"/>
        </w:rPr>
        <w:tab/>
      </w:r>
      <w:r>
        <w:rPr>
          <w:rFonts w:ascii="Calibri" w:hAnsi="Calibri" w:eastAsia="Calibri" w:cs="Calibri"/>
          <w:lang w:eastAsia="zh-CN"/>
        </w:rPr>
        <w:t>59</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"_bookmark30" </w:instrText>
      </w:r>
      <w:r>
        <w:fldChar w:fldCharType="separate"/>
      </w:r>
      <w:r>
        <w:rPr>
          <w:shd w:val="clear" w:color="auto" w:fill="FFFFFF"/>
          <w:lang w:eastAsia="zh-CN"/>
        </w:rPr>
        <w:t>附件</w:t>
      </w:r>
      <w:r>
        <w:rPr>
          <w:rFonts w:ascii="Calibri" w:hAnsi="Calibri" w:eastAsia="Calibri" w:cs="Calibri"/>
          <w:shd w:val="clear" w:color="auto" w:fill="FFFFFF"/>
          <w:lang w:eastAsia="zh-CN"/>
        </w:rPr>
        <w:t>B</w:t>
      </w:r>
      <w:r>
        <w:rPr>
          <w:shd w:val="clear" w:color="auto" w:fill="FFFFFF"/>
          <w:lang w:eastAsia="zh-CN"/>
        </w:rPr>
        <w:t>：废标条件</w:t>
      </w:r>
      <w:r>
        <w:rPr>
          <w:rFonts w:ascii="Calibri" w:hAnsi="Calibri" w:eastAsia="Calibri" w:cs="Calibri"/>
          <w:lang w:eastAsia="zh-CN"/>
        </w:rPr>
        <w:tab/>
      </w:r>
      <w:r>
        <w:rPr>
          <w:rFonts w:ascii="Calibri" w:hAnsi="Calibri" w:eastAsia="Calibri" w:cs="Calibri"/>
          <w:lang w:eastAsia="zh-CN"/>
        </w:rPr>
        <w:t>67</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"_bookmark31" </w:instrText>
      </w:r>
      <w:r>
        <w:fldChar w:fldCharType="separate"/>
      </w:r>
      <w:r>
        <w:rPr>
          <w:shd w:val="clear" w:color="auto" w:fill="FFFFFF"/>
          <w:lang w:eastAsia="zh-CN"/>
        </w:rPr>
        <w:t>附件</w:t>
      </w:r>
      <w:r>
        <w:rPr>
          <w:rFonts w:ascii="Calibri" w:hAnsi="Calibri" w:eastAsia="Calibri" w:cs="Calibri"/>
          <w:shd w:val="clear" w:color="auto" w:fill="FFFFFF"/>
          <w:lang w:eastAsia="zh-CN"/>
        </w:rPr>
        <w:t>C</w:t>
      </w:r>
      <w:r>
        <w:rPr>
          <w:shd w:val="clear" w:color="auto" w:fill="FFFFFF"/>
          <w:lang w:eastAsia="zh-CN"/>
        </w:rPr>
        <w:t>：合理最低价的计算方法</w:t>
      </w:r>
      <w:r>
        <w:rPr>
          <w:rFonts w:ascii="Calibri" w:hAnsi="Calibri" w:eastAsia="Calibri" w:cs="Calibri"/>
          <w:lang w:eastAsia="zh-CN"/>
        </w:rPr>
        <w:tab/>
      </w:r>
      <w:r>
        <w:rPr>
          <w:rFonts w:ascii="Calibri" w:hAnsi="Calibri" w:eastAsia="Calibri" w:cs="Calibri"/>
          <w:lang w:eastAsia="zh-CN"/>
        </w:rPr>
        <w:t>69</w:t>
      </w:r>
      <w:r>
        <w:rPr>
          <w:rFonts w:ascii="Calibri" w:hAnsi="Calibri" w:eastAsia="Calibri" w:cs="Calibri"/>
          <w:lang w:eastAsia="zh-CN"/>
        </w:rPr>
        <w:fldChar w:fldCharType="end"/>
      </w:r>
    </w:p>
    <w:p>
      <w:pPr>
        <w:pStyle w:val="2"/>
        <w:tabs>
          <w:tab w:val="right" w:leader="dot" w:pos="8291"/>
        </w:tabs>
        <w:spacing w:before="10"/>
        <w:ind w:left="350"/>
        <w:jc w:val="center"/>
        <w:rPr>
          <w:rFonts w:ascii="Calibri" w:hAnsi="Calibri" w:eastAsia="Calibri" w:cs="Calibri"/>
          <w:lang w:eastAsia="zh-CN"/>
        </w:rPr>
      </w:pPr>
      <w:r>
        <w:fldChar w:fldCharType="begin"/>
      </w:r>
      <w:r>
        <w:instrText xml:space="preserve"> HYPERLINK \l "_bookmark32" </w:instrText>
      </w:r>
      <w:r>
        <w:fldChar w:fldCharType="separate"/>
      </w:r>
      <w:r>
        <w:rPr>
          <w:shd w:val="clear" w:color="auto" w:fill="FFFFFF"/>
          <w:lang w:eastAsia="zh-CN"/>
        </w:rPr>
        <w:t>附件</w:t>
      </w:r>
      <w:r>
        <w:rPr>
          <w:rFonts w:ascii="Calibri" w:hAnsi="Calibri" w:eastAsia="Calibri" w:cs="Calibri"/>
          <w:shd w:val="clear" w:color="auto" w:fill="FFFFFF"/>
          <w:lang w:eastAsia="zh-CN"/>
        </w:rPr>
        <w:t>D</w:t>
      </w:r>
      <w:r>
        <w:rPr>
          <w:shd w:val="clear" w:color="auto" w:fill="FFFFFF"/>
          <w:lang w:eastAsia="zh-CN"/>
        </w:rPr>
        <w:t>：备选投标方案的评审方法</w:t>
      </w:r>
      <w:r>
        <w:rPr>
          <w:rFonts w:ascii="Calibri" w:hAnsi="Calibri" w:eastAsia="Calibri" w:cs="Calibri"/>
          <w:lang w:eastAsia="zh-CN"/>
        </w:rPr>
        <w:tab/>
      </w:r>
      <w:r>
        <w:rPr>
          <w:rFonts w:ascii="Calibri" w:hAnsi="Calibri" w:eastAsia="Calibri" w:cs="Calibri"/>
          <w:spacing w:val="-4"/>
          <w:lang w:eastAsia="zh-CN"/>
        </w:rPr>
        <w:t>70</w:t>
      </w:r>
      <w:r>
        <w:rPr>
          <w:rFonts w:ascii="Calibri" w:hAnsi="Calibri" w:eastAsia="Calibri" w:cs="Calibri"/>
          <w:spacing w:val="-4"/>
          <w:lang w:eastAsia="zh-CN"/>
        </w:rPr>
        <w:fldChar w:fldCharType="end"/>
      </w:r>
    </w:p>
    <w:p>
      <w:pPr>
        <w:pStyle w:val="2"/>
        <w:tabs>
          <w:tab w:val="right" w:leader="dot" w:pos="8305"/>
        </w:tabs>
        <w:spacing w:before="10"/>
        <w:ind w:left="357"/>
        <w:jc w:val="center"/>
        <w:rPr>
          <w:rFonts w:ascii="Calibri" w:hAnsi="Calibri" w:eastAsia="Calibri" w:cs="Calibri"/>
          <w:lang w:eastAsia="zh-CN"/>
        </w:rPr>
      </w:pPr>
      <w:r>
        <w:fldChar w:fldCharType="begin"/>
      </w:r>
      <w:r>
        <w:instrText xml:space="preserve"> HYPERLINK \l "_bookmark33" </w:instrText>
      </w:r>
      <w:r>
        <w:fldChar w:fldCharType="separate"/>
      </w:r>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r>
        <w:rPr>
          <w:rFonts w:ascii="Calibri" w:hAnsi="Calibri" w:eastAsia="Calibri" w:cs="Calibri"/>
          <w:lang w:eastAsia="zh-CN"/>
        </w:rPr>
        <w:tab/>
      </w:r>
      <w:r>
        <w:rPr>
          <w:rFonts w:ascii="Calibri" w:hAnsi="Calibri" w:eastAsia="Calibri" w:cs="Calibri"/>
          <w:lang w:eastAsia="zh-CN"/>
        </w:rPr>
        <w:t>71</w:t>
      </w:r>
      <w:r>
        <w:rPr>
          <w:rFonts w:ascii="Calibri" w:hAnsi="Calibri" w:eastAsia="Calibri" w:cs="Calibri"/>
          <w:lang w:eastAsia="zh-CN"/>
        </w:rPr>
        <w:fldChar w:fldCharType="end"/>
      </w:r>
    </w:p>
    <w:p>
      <w:pPr>
        <w:pStyle w:val="2"/>
        <w:tabs>
          <w:tab w:val="right" w:leader="dot" w:pos="8291"/>
        </w:tabs>
        <w:spacing w:before="10"/>
        <w:ind w:left="168"/>
        <w:jc w:val="center"/>
        <w:rPr>
          <w:rFonts w:ascii="Calibri" w:hAnsi="Calibri" w:eastAsia="Calibri" w:cs="Calibri"/>
          <w:lang w:eastAsia="zh-CN"/>
        </w:rPr>
      </w:pPr>
      <w:r>
        <w:fldChar w:fldCharType="begin"/>
      </w:r>
      <w:r>
        <w:instrText xml:space="preserve"> HYPERLINK \l "_bookmark34" </w:instrText>
      </w:r>
      <w:r>
        <w:fldChar w:fldCharType="separate"/>
      </w:r>
      <w:r>
        <w:rPr>
          <w:shd w:val="clear" w:color="auto" w:fill="FFFFFF"/>
          <w:lang w:eastAsia="zh-CN"/>
        </w:rPr>
        <w:t>第四章合同条款及格式</w:t>
      </w:r>
      <w:r>
        <w:rPr>
          <w:rFonts w:ascii="Calibri" w:hAnsi="Calibri" w:eastAsia="Calibri" w:cs="Calibri"/>
          <w:lang w:eastAsia="zh-CN"/>
        </w:rPr>
        <w:tab/>
      </w:r>
      <w:r>
        <w:rPr>
          <w:rFonts w:ascii="Calibri" w:hAnsi="Calibri" w:eastAsia="Calibri" w:cs="Calibri"/>
          <w:spacing w:val="-4"/>
          <w:lang w:eastAsia="zh-CN"/>
        </w:rPr>
        <w:t>72</w:t>
      </w:r>
      <w:r>
        <w:rPr>
          <w:rFonts w:ascii="Calibri" w:hAnsi="Calibri" w:eastAsia="Calibri" w:cs="Calibri"/>
          <w:spacing w:val="-4"/>
          <w:lang w:eastAsia="zh-CN"/>
        </w:rPr>
        <w:fldChar w:fldCharType="end"/>
      </w:r>
    </w:p>
    <w:p>
      <w:pPr>
        <w:pStyle w:val="2"/>
        <w:tabs>
          <w:tab w:val="right" w:leader="dot" w:pos="8298"/>
        </w:tabs>
        <w:spacing w:before="17"/>
        <w:ind w:left="171"/>
        <w:jc w:val="center"/>
        <w:rPr>
          <w:rFonts w:ascii="Calibri" w:hAnsi="Calibri" w:eastAsia="Calibri" w:cs="Calibri"/>
          <w:lang w:eastAsia="zh-CN"/>
        </w:rPr>
      </w:pPr>
      <w:r>
        <w:fldChar w:fldCharType="begin"/>
      </w:r>
      <w:r>
        <w:instrText xml:space="preserve"> HYPERLINK \l "_bookmark261" </w:instrText>
      </w:r>
      <w:r>
        <w:fldChar w:fldCharType="separate"/>
      </w:r>
      <w:r>
        <w:rPr>
          <w:shd w:val="clear" w:color="auto" w:fill="FFFFFF"/>
          <w:lang w:eastAsia="zh-CN"/>
        </w:rPr>
        <w:t>第五章工程量清单</w:t>
      </w:r>
      <w:r>
        <w:rPr>
          <w:rFonts w:ascii="Calibri" w:hAnsi="Calibri" w:eastAsia="Calibri" w:cs="Calibri"/>
          <w:lang w:eastAsia="zh-CN"/>
        </w:rPr>
        <w:tab/>
      </w:r>
      <w:r>
        <w:rPr>
          <w:rFonts w:ascii="Calibri" w:hAnsi="Calibri" w:eastAsia="Calibri" w:cs="Calibri"/>
          <w:lang w:eastAsia="zh-CN"/>
        </w:rPr>
        <w:t>185</w:t>
      </w:r>
      <w:r>
        <w:rPr>
          <w:rFonts w:ascii="Calibri" w:hAnsi="Calibri" w:eastAsia="Calibri" w:cs="Calibri"/>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"_bookmark262" </w:instrText>
      </w:r>
      <w:r>
        <w:fldChar w:fldCharType="separate"/>
      </w:r>
      <w:r>
        <w:rPr>
          <w:lang w:eastAsia="zh-CN"/>
        </w:rPr>
        <w:t>第二卷</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20"/>
        <w:ind w:left="171"/>
        <w:jc w:val="center"/>
        <w:rPr>
          <w:rFonts w:ascii="Calibri" w:hAnsi="Calibri" w:eastAsia="Calibri" w:cs="Calibri"/>
          <w:lang w:eastAsia="zh-CN"/>
        </w:rPr>
      </w:pPr>
      <w:r>
        <w:fldChar w:fldCharType="begin"/>
      </w:r>
      <w:r>
        <w:instrText xml:space="preserve"> HYPERLINK \l "_bookmark263" </w:instrText>
      </w:r>
      <w:r>
        <w:fldChar w:fldCharType="separate"/>
      </w:r>
      <w:r>
        <w:rPr>
          <w:shd w:val="clear" w:color="auto" w:fill="FFFFFF"/>
          <w:lang w:eastAsia="zh-CN"/>
        </w:rPr>
        <w:t>第六章 图纸</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"_bookmark264" </w:instrText>
      </w:r>
      <w:r>
        <w:fldChar w:fldCharType="separate"/>
      </w:r>
      <w:r>
        <w:rPr>
          <w:rFonts w:ascii="Calibri" w:hAnsi="Calibri" w:eastAsia="Calibri" w:cs="Calibri"/>
          <w:shd w:val="clear" w:color="auto" w:fill="FFFFFF"/>
          <w:lang w:eastAsia="zh-CN"/>
        </w:rPr>
        <w:t xml:space="preserve">1. </w:t>
      </w:r>
      <w:r>
        <w:rPr>
          <w:shd w:val="clear" w:color="auto" w:fill="FFFFFF"/>
          <w:lang w:eastAsia="zh-CN"/>
        </w:rPr>
        <w:t>图纸目录</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"_bookmark265" </w:instrText>
      </w:r>
      <w:r>
        <w:fldChar w:fldCharType="separate"/>
      </w:r>
      <w:r>
        <w:rPr>
          <w:rFonts w:ascii="Calibri" w:hAnsi="Calibri" w:eastAsia="Calibri" w:cs="Calibri"/>
          <w:shd w:val="clear" w:color="auto" w:fill="FFFFFF"/>
          <w:lang w:eastAsia="zh-CN"/>
        </w:rPr>
        <w:t xml:space="preserve">2. </w:t>
      </w:r>
      <w:r>
        <w:rPr>
          <w:spacing w:val="-3"/>
          <w:shd w:val="clear" w:color="auto" w:fill="FFFFFF"/>
          <w:lang w:eastAsia="zh-CN"/>
        </w:rPr>
        <w:t>图纸</w:t>
      </w:r>
      <w:r>
        <w:rPr>
          <w:rFonts w:ascii="Calibri" w:hAnsi="Calibri" w:eastAsia="Calibri" w:cs="Calibri"/>
          <w:spacing w:val="-3"/>
          <w:lang w:eastAsia="zh-CN"/>
        </w:rPr>
        <w:tab/>
      </w:r>
      <w:r>
        <w:rPr>
          <w:rFonts w:ascii="Calibri" w:hAnsi="Calibri" w:eastAsia="Calibri" w:cs="Calibri"/>
          <w:spacing w:val="-2"/>
          <w:lang w:eastAsia="zh-CN"/>
        </w:rPr>
        <w:t>187</w:t>
      </w:r>
      <w:r>
        <w:rPr>
          <w:rFonts w:ascii="Calibri" w:hAnsi="Calibri" w:eastAsia="Calibri" w:cs="Calibri"/>
          <w:spacing w:val="-2"/>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"_bookmark266" </w:instrText>
      </w:r>
      <w:r>
        <w:fldChar w:fldCharType="separate"/>
      </w:r>
      <w:r>
        <w:rPr>
          <w:lang w:eastAsia="zh-CN"/>
        </w:rPr>
        <w:t>第三卷</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7"/>
        <w:ind w:left="171"/>
        <w:jc w:val="center"/>
        <w:rPr>
          <w:rFonts w:ascii="Calibri" w:hAnsi="Calibri" w:eastAsia="Calibri" w:cs="Calibri"/>
          <w:lang w:eastAsia="zh-CN"/>
        </w:rPr>
      </w:pPr>
      <w:r>
        <w:fldChar w:fldCharType="begin"/>
      </w:r>
      <w:r>
        <w:instrText xml:space="preserve"> HYPERLINK \l "_bookmark267" </w:instrText>
      </w:r>
      <w:r>
        <w:fldChar w:fldCharType="separate"/>
      </w:r>
      <w:r>
        <w:rPr>
          <w:lang w:eastAsia="zh-CN"/>
        </w:rPr>
        <w:t>第七章技术标准和要求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"_bookmark268" </w:instrText>
      </w:r>
      <w:r>
        <w:fldChar w:fldCharType="separate"/>
      </w:r>
      <w:r>
        <w:rPr>
          <w:lang w:eastAsia="zh-CN"/>
        </w:rPr>
        <w:t>第一节一般要求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"_bookmark269" </w:instrText>
      </w:r>
      <w:r>
        <w:fldChar w:fldCharType="separate"/>
      </w:r>
      <w:r>
        <w:rPr>
          <w:lang w:eastAsia="zh-CN"/>
        </w:rPr>
        <w:t>第二节特殊技术标准和要求</w:t>
      </w:r>
      <w:r>
        <w:rPr>
          <w:rFonts w:ascii="Calibri" w:hAnsi="Calibri" w:eastAsia="Calibri" w:cs="Calibri"/>
          <w:lang w:eastAsia="zh-CN"/>
        </w:rPr>
        <w:tab/>
      </w:r>
      <w:r>
        <w:rPr>
          <w:rFonts w:ascii="Calibri" w:hAnsi="Calibri" w:eastAsia="Calibri" w:cs="Calibri"/>
          <w:lang w:eastAsia="zh-CN"/>
        </w:rPr>
        <w:t>210</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"_bookmark270" </w:instrText>
      </w:r>
      <w:r>
        <w:fldChar w:fldCharType="separate"/>
      </w:r>
      <w:r>
        <w:rPr>
          <w:lang w:eastAsia="zh-CN"/>
        </w:rPr>
        <w:t>第三节适用的国家、行业以及地方规范、标准和规程</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"_bookmark271" </w:instrText>
      </w:r>
      <w:r>
        <w:fldChar w:fldCharType="separate"/>
      </w:r>
      <w:r>
        <w:rPr>
          <w:lang w:eastAsia="zh-CN"/>
        </w:rPr>
        <w:t>附件</w:t>
      </w:r>
      <w:r>
        <w:rPr>
          <w:rFonts w:ascii="Calibri" w:hAnsi="Calibri" w:eastAsia="Calibri" w:cs="Calibri"/>
          <w:lang w:eastAsia="zh-CN"/>
        </w:rPr>
        <w:t>A</w:t>
      </w:r>
      <w:r>
        <w:rPr>
          <w:lang w:eastAsia="zh-CN"/>
        </w:rPr>
        <w:t>：施工现场现状平面图</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"_bookmark272" </w:instrText>
      </w:r>
      <w:r>
        <w:fldChar w:fldCharType="separate"/>
      </w:r>
      <w:r>
        <w:rPr>
          <w:lang w:eastAsia="zh-CN"/>
        </w:rPr>
        <w:t>第四卷</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pStyle w:val="2"/>
        <w:tabs>
          <w:tab w:val="right" w:leader="dot" w:pos="8298"/>
        </w:tabs>
        <w:spacing w:before="17"/>
        <w:ind w:left="353"/>
        <w:jc w:val="center"/>
        <w:rPr>
          <w:rFonts w:ascii="Calibri" w:hAnsi="Calibri" w:eastAsia="Calibri" w:cs="Calibri"/>
          <w:lang w:eastAsia="zh-CN"/>
        </w:rPr>
      </w:pPr>
      <w:r>
        <w:fldChar w:fldCharType="begin"/>
      </w:r>
      <w:r>
        <w:instrText xml:space="preserve"> HYPERLINK \l "_bookmark273" </w:instrText>
      </w:r>
      <w:r>
        <w:fldChar w:fldCharType="separate"/>
      </w:r>
      <w:r>
        <w:rPr>
          <w:shd w:val="clear" w:color="auto" w:fill="FFFFFF"/>
          <w:lang w:eastAsia="zh-CN"/>
        </w:rPr>
        <w:t>目录</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"_bookmark274" </w:instrText>
      </w:r>
      <w:r>
        <w:fldChar w:fldCharType="separate"/>
      </w:r>
      <w:r>
        <w:rPr>
          <w:rFonts w:ascii="黑体" w:hAnsi="黑体" w:eastAsia="黑体" w:cs="黑体"/>
          <w:b/>
          <w:bCs/>
          <w:sz w:val="21"/>
          <w:szCs w:val="21"/>
          <w:lang w:eastAsia="zh-CN"/>
        </w:rPr>
        <w:t>一、封面</w:t>
      </w:r>
      <w:r>
        <w:rPr>
          <w:rFonts w:ascii="Calibri" w:hAnsi="Calibri" w:eastAsia="Calibri" w:cs="Calibri"/>
          <w:sz w:val="21"/>
          <w:szCs w:val="21"/>
          <w:lang w:eastAsia="zh-CN"/>
        </w:rPr>
        <w:tab/>
      </w:r>
      <w:r>
        <w:rPr>
          <w:rFonts w:ascii="Calibri" w:hAnsi="Calibri" w:eastAsia="Calibri" w:cs="Calibri"/>
          <w:sz w:val="21"/>
          <w:szCs w:val="21"/>
          <w:lang w:eastAsia="zh-CN"/>
        </w:rPr>
        <w:t>215</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"_bookmark275" </w:instrText>
      </w:r>
      <w:r>
        <w:fldChar w:fldCharType="separate"/>
      </w:r>
      <w:r>
        <w:rPr>
          <w:rFonts w:ascii="黑体" w:hAnsi="黑体" w:eastAsia="黑体" w:cs="黑体"/>
          <w:b/>
          <w:bCs/>
          <w:sz w:val="21"/>
          <w:szCs w:val="21"/>
          <w:lang w:eastAsia="zh-CN"/>
        </w:rPr>
        <w:t>二、投标函</w:t>
      </w:r>
      <w:r>
        <w:rPr>
          <w:rFonts w:ascii="Calibri" w:hAnsi="Calibri" w:eastAsia="Calibri" w:cs="Calibri"/>
          <w:sz w:val="21"/>
          <w:szCs w:val="21"/>
          <w:lang w:eastAsia="zh-CN"/>
        </w:rPr>
        <w:tab/>
      </w:r>
      <w:r>
        <w:rPr>
          <w:rFonts w:ascii="Calibri" w:hAnsi="Calibri" w:eastAsia="Calibri" w:cs="Calibri"/>
          <w:sz w:val="21"/>
          <w:szCs w:val="21"/>
          <w:lang w:eastAsia="zh-CN"/>
        </w:rPr>
        <w:t>216</w:t>
      </w:r>
      <w:r>
        <w:rPr>
          <w:rFonts w:ascii="Calibri" w:hAnsi="Calibri" w:eastAsia="Calibri" w:cs="Calibri"/>
          <w:sz w:val="21"/>
          <w:szCs w:val="21"/>
          <w:lang w:eastAsia="zh-CN"/>
        </w:rPr>
        <w:fldChar w:fldCharType="end"/>
      </w:r>
    </w:p>
    <w:p>
      <w:pPr>
        <w:tabs>
          <w:tab w:val="right" w:leader="dot" w:pos="8298"/>
        </w:tabs>
        <w:spacing w:before="11"/>
        <w:ind w:left="171"/>
        <w:jc w:val="center"/>
        <w:rPr>
          <w:rFonts w:ascii="Calibri" w:hAnsi="Calibri" w:eastAsia="Calibri" w:cs="Calibri"/>
          <w:sz w:val="21"/>
          <w:szCs w:val="21"/>
          <w:lang w:eastAsia="zh-CN"/>
        </w:rPr>
      </w:pPr>
      <w:r>
        <w:fldChar w:fldCharType="begin"/>
      </w:r>
      <w:r>
        <w:instrText xml:space="preserve"> HYPERLINK \l "_bookmark276" </w:instrText>
      </w:r>
      <w:r>
        <w:fldChar w:fldCharType="separate"/>
      </w:r>
      <w:r>
        <w:rPr>
          <w:rFonts w:ascii="黑体" w:hAnsi="黑体" w:eastAsia="黑体" w:cs="黑体"/>
          <w:b/>
          <w:bCs/>
          <w:sz w:val="21"/>
          <w:szCs w:val="21"/>
          <w:lang w:eastAsia="zh-CN"/>
        </w:rPr>
        <w:t>三、法人身份证明及授权委托书</w:t>
      </w:r>
      <w:r>
        <w:rPr>
          <w:rFonts w:ascii="Calibri" w:hAnsi="Calibri" w:eastAsia="Calibri" w:cs="Calibri"/>
          <w:sz w:val="21"/>
          <w:szCs w:val="21"/>
          <w:lang w:eastAsia="zh-CN"/>
        </w:rPr>
        <w:tab/>
      </w:r>
      <w:r>
        <w:rPr>
          <w:rFonts w:ascii="Calibri" w:hAnsi="Calibri" w:eastAsia="Calibri" w:cs="Calibri"/>
          <w:sz w:val="21"/>
          <w:szCs w:val="21"/>
          <w:lang w:eastAsia="zh-CN"/>
        </w:rPr>
        <w:t>217</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"_bookmark277" </w:instrText>
      </w:r>
      <w:r>
        <w:fldChar w:fldCharType="separate"/>
      </w:r>
      <w:r>
        <w:rPr>
          <w:rFonts w:ascii="黑体" w:hAnsi="黑体" w:eastAsia="黑体" w:cs="黑体"/>
          <w:b/>
          <w:bCs/>
          <w:sz w:val="21"/>
          <w:szCs w:val="21"/>
          <w:lang w:eastAsia="zh-CN"/>
        </w:rPr>
        <w:t>四、联合体协议书</w:t>
      </w:r>
      <w:r>
        <w:rPr>
          <w:rFonts w:ascii="Calibri" w:hAnsi="Calibri" w:eastAsia="Calibri" w:cs="Calibri"/>
          <w:sz w:val="21"/>
          <w:szCs w:val="21"/>
          <w:lang w:eastAsia="zh-CN"/>
        </w:rPr>
        <w:tab/>
      </w:r>
      <w:r>
        <w:rPr>
          <w:rFonts w:ascii="Calibri" w:hAnsi="Calibri" w:eastAsia="Calibri" w:cs="Calibri"/>
          <w:sz w:val="21"/>
          <w:szCs w:val="21"/>
          <w:lang w:eastAsia="zh-CN"/>
        </w:rPr>
        <w:t>219</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"_bookmark278" </w:instrText>
      </w:r>
      <w:r>
        <w:fldChar w:fldCharType="separate"/>
      </w:r>
      <w:r>
        <w:rPr>
          <w:rFonts w:ascii="黑体" w:hAnsi="黑体" w:eastAsia="黑体" w:cs="黑体"/>
          <w:b/>
          <w:bCs/>
          <w:sz w:val="21"/>
          <w:szCs w:val="21"/>
          <w:lang w:eastAsia="zh-CN"/>
        </w:rPr>
        <w:t>五、投标保证金或担保函</w:t>
      </w:r>
      <w:r>
        <w:rPr>
          <w:rFonts w:ascii="Calibri" w:hAnsi="Calibri" w:eastAsia="Calibri" w:cs="Calibri"/>
          <w:sz w:val="21"/>
          <w:szCs w:val="21"/>
          <w:lang w:eastAsia="zh-CN"/>
        </w:rPr>
        <w:tab/>
      </w:r>
      <w:r>
        <w:rPr>
          <w:rFonts w:ascii="Calibri" w:hAnsi="Calibri" w:eastAsia="Calibri" w:cs="Calibri"/>
          <w:sz w:val="21"/>
          <w:szCs w:val="21"/>
          <w:lang w:eastAsia="zh-CN"/>
        </w:rPr>
        <w:t>220</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"_bookmark279" </w:instrText>
      </w:r>
      <w:r>
        <w:fldChar w:fldCharType="separate"/>
      </w:r>
      <w:r>
        <w:rPr>
          <w:rFonts w:ascii="黑体" w:hAnsi="黑体" w:eastAsia="黑体" w:cs="黑体"/>
          <w:b/>
          <w:bCs/>
          <w:sz w:val="21"/>
          <w:szCs w:val="21"/>
          <w:lang w:eastAsia="zh-CN"/>
        </w:rPr>
        <w:t>六、已标价工程量清单</w:t>
      </w:r>
      <w:r>
        <w:rPr>
          <w:rFonts w:ascii="Calibri" w:hAnsi="Calibri" w:eastAsia="Calibri" w:cs="Calibri"/>
          <w:sz w:val="21"/>
          <w:szCs w:val="21"/>
          <w:lang w:eastAsia="zh-CN"/>
        </w:rPr>
        <w:tab/>
      </w:r>
      <w:r>
        <w:rPr>
          <w:rFonts w:ascii="Calibri" w:hAnsi="Calibri" w:eastAsia="Calibri" w:cs="Calibri"/>
          <w:sz w:val="21"/>
          <w:szCs w:val="21"/>
          <w:lang w:eastAsia="zh-CN"/>
        </w:rPr>
        <w:t>221</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"_bookmark280" </w:instrText>
      </w:r>
      <w:r>
        <w:fldChar w:fldCharType="separate"/>
      </w:r>
      <w:r>
        <w:rPr>
          <w:rFonts w:ascii="黑体" w:hAnsi="黑体" w:eastAsia="黑体" w:cs="黑体"/>
          <w:b/>
          <w:bCs/>
          <w:sz w:val="21"/>
          <w:szCs w:val="21"/>
          <w:lang w:eastAsia="zh-CN"/>
        </w:rPr>
        <w:t>七、施工组织设计</w:t>
      </w:r>
      <w:r>
        <w:rPr>
          <w:rFonts w:ascii="Calibri" w:hAnsi="Calibri" w:eastAsia="Calibri" w:cs="Calibri"/>
          <w:sz w:val="21"/>
          <w:szCs w:val="21"/>
          <w:lang w:eastAsia="zh-CN"/>
        </w:rPr>
        <w:tab/>
      </w:r>
      <w:r>
        <w:rPr>
          <w:rFonts w:ascii="Calibri" w:hAnsi="Calibri" w:eastAsia="Calibri" w:cs="Calibri"/>
          <w:sz w:val="21"/>
          <w:szCs w:val="21"/>
          <w:lang w:eastAsia="zh-CN"/>
        </w:rPr>
        <w:t>222</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"_bookmark281" </w:instrText>
      </w:r>
      <w:r>
        <w:fldChar w:fldCharType="separate"/>
      </w:r>
      <w:r>
        <w:rPr>
          <w:rFonts w:ascii="黑体" w:hAnsi="黑体" w:eastAsia="黑体" w:cs="黑体"/>
          <w:b/>
          <w:bCs/>
          <w:sz w:val="21"/>
          <w:szCs w:val="21"/>
          <w:lang w:eastAsia="zh-CN"/>
        </w:rPr>
        <w:t>八、项目管理机构</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"_bookmark282" </w:instrText>
      </w:r>
      <w:r>
        <w:fldChar w:fldCharType="separate"/>
      </w:r>
      <w:r>
        <w:rPr>
          <w:rFonts w:ascii="黑体" w:hAnsi="黑体" w:eastAsia="黑体" w:cs="黑体"/>
          <w:b/>
          <w:bCs/>
          <w:sz w:val="21"/>
          <w:szCs w:val="21"/>
          <w:lang w:eastAsia="zh-CN"/>
        </w:rPr>
        <w:t>(一)项目管理机构组成表</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pStyle w:val="28"/>
        <w:tabs>
          <w:tab w:val="right" w:leader="dot" w:pos="8298"/>
        </w:tabs>
        <w:spacing w:before="9"/>
        <w:ind w:left="353"/>
        <w:jc w:val="center"/>
        <w:rPr>
          <w:rFonts w:ascii="Calibri" w:hAnsi="Calibri" w:eastAsia="Calibri" w:cs="Calibri"/>
          <w:b w:val="0"/>
          <w:bCs w:val="0"/>
          <w:lang w:eastAsia="zh-CN"/>
        </w:rPr>
      </w:pPr>
      <w:r>
        <w:fldChar w:fldCharType="begin"/>
      </w:r>
      <w:r>
        <w:instrText xml:space="preserve"> HYPERLINK \l "_bookmark283" </w:instrText>
      </w:r>
      <w:r>
        <w:fldChar w:fldCharType="separate"/>
      </w:r>
      <w:r>
        <w:rPr>
          <w:rFonts w:ascii="黑体" w:hAnsi="黑体" w:eastAsia="黑体" w:cs="黑体"/>
          <w:lang w:eastAsia="zh-CN"/>
        </w:rPr>
        <w:t>(二)安全生产考核证(A证和C证)</w:t>
      </w:r>
      <w:r>
        <w:rPr>
          <w:rFonts w:ascii="Calibri" w:hAnsi="Calibri" w:eastAsia="Calibri" w:cs="Calibri"/>
          <w:b w:val="0"/>
          <w:bCs w:val="0"/>
          <w:lang w:eastAsia="zh-CN"/>
        </w:rPr>
        <w:tab/>
      </w:r>
      <w:r>
        <w:rPr>
          <w:rFonts w:ascii="Calibri" w:hAnsi="Calibri" w:eastAsia="Calibri" w:cs="Calibri"/>
          <w:b w:val="0"/>
          <w:bCs w:val="0"/>
          <w:lang w:eastAsia="zh-CN"/>
        </w:rPr>
        <w:t>224</w:t>
      </w:r>
      <w:r>
        <w:rPr>
          <w:rFonts w:ascii="Calibri" w:hAnsi="Calibri" w:eastAsia="Calibri" w:cs="Calibri"/>
          <w:b w:val="0"/>
          <w:bCs w:val="0"/>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"_bookmark284" </w:instrText>
      </w:r>
      <w:r>
        <w:fldChar w:fldCharType="separate"/>
      </w:r>
      <w:r>
        <w:rPr>
          <w:rFonts w:ascii="黑体" w:hAnsi="黑体" w:eastAsia="黑体" w:cs="黑体"/>
          <w:b/>
          <w:bCs/>
          <w:sz w:val="21"/>
          <w:szCs w:val="21"/>
          <w:lang w:eastAsia="zh-CN"/>
        </w:rPr>
        <w:t>(三)项目经理简历表</w:t>
      </w:r>
      <w:r>
        <w:rPr>
          <w:rFonts w:ascii="Calibri" w:hAnsi="Calibri" w:eastAsia="Calibri" w:cs="Calibri"/>
          <w:sz w:val="21"/>
          <w:szCs w:val="21"/>
          <w:lang w:eastAsia="zh-CN"/>
        </w:rPr>
        <w:tab/>
      </w:r>
      <w:r>
        <w:rPr>
          <w:rFonts w:ascii="Calibri" w:hAnsi="Calibri" w:eastAsia="Calibri" w:cs="Calibri"/>
          <w:sz w:val="21"/>
          <w:szCs w:val="21"/>
          <w:lang w:eastAsia="zh-CN"/>
        </w:rPr>
        <w:t>225</w:t>
      </w:r>
      <w:r>
        <w:rPr>
          <w:rFonts w:ascii="Calibri" w:hAnsi="Calibri" w:eastAsia="Calibri" w:cs="Calibri"/>
          <w:sz w:val="21"/>
          <w:szCs w:val="21"/>
          <w:lang w:eastAsia="zh-CN"/>
        </w:rPr>
        <w:fldChar w:fldCharType="end"/>
      </w:r>
    </w:p>
    <w:p>
      <w:pPr>
        <w:pStyle w:val="2"/>
        <w:tabs>
          <w:tab w:val="right" w:leader="dot" w:pos="8298"/>
        </w:tabs>
        <w:spacing w:before="87"/>
        <w:ind w:left="533"/>
        <w:jc w:val="center"/>
        <w:rPr>
          <w:rFonts w:ascii="Calibri" w:hAnsi="Calibri" w:eastAsia="Calibri" w:cs="Calibri"/>
          <w:lang w:eastAsia="zh-CN"/>
        </w:rPr>
      </w:pPr>
      <w:r>
        <w:fldChar w:fldCharType="begin"/>
      </w:r>
      <w:r>
        <w:instrText xml:space="preserve"> HYPERLINK \l "_bookmark285" </w:instrText>
      </w:r>
      <w:r>
        <w:fldChar w:fldCharType="separate"/>
      </w:r>
      <w:r>
        <w:rPr>
          <w:lang w:eastAsia="zh-CN"/>
        </w:rPr>
        <w:t>附</w:t>
      </w:r>
      <w:r>
        <w:rPr>
          <w:rFonts w:ascii="Calibri" w:hAnsi="Calibri" w:eastAsia="Calibri" w:cs="Calibri"/>
          <w:lang w:eastAsia="zh-CN"/>
        </w:rPr>
        <w:t>1</w:t>
      </w:r>
      <w:r>
        <w:rPr>
          <w:lang w:eastAsia="zh-CN"/>
        </w:rPr>
        <w:t>：项目经理简历表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pStyle w:val="2"/>
        <w:tabs>
          <w:tab w:val="right" w:leader="dot" w:pos="8298"/>
        </w:tabs>
        <w:spacing w:before="166"/>
        <w:ind w:left="533"/>
        <w:jc w:val="center"/>
        <w:rPr>
          <w:rFonts w:ascii="Calibri" w:hAnsi="Calibri" w:eastAsia="Calibri" w:cs="Calibri"/>
          <w:lang w:eastAsia="zh-CN"/>
        </w:rPr>
      </w:pPr>
      <w:r>
        <w:fldChar w:fldCharType="begin"/>
      </w:r>
      <w:r>
        <w:instrText xml:space="preserve"> HYPERLINK \l "_bookmark286" </w:instrText>
      </w:r>
      <w:r>
        <w:fldChar w:fldCharType="separate"/>
      </w:r>
      <w:r>
        <w:rPr>
          <w:lang w:eastAsia="zh-CN"/>
        </w:rPr>
        <w:t>附</w:t>
      </w:r>
      <w:r>
        <w:rPr>
          <w:rFonts w:ascii="Calibri" w:hAnsi="Calibri" w:eastAsia="Calibri" w:cs="Calibri"/>
          <w:lang w:eastAsia="zh-CN"/>
        </w:rPr>
        <w:t>2</w:t>
      </w:r>
      <w:r>
        <w:rPr>
          <w:lang w:eastAsia="zh-CN"/>
        </w:rPr>
        <w:t>：主要项目管理人员简历表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tabs>
          <w:tab w:val="right" w:leader="dot" w:pos="8298"/>
        </w:tabs>
        <w:spacing w:before="89"/>
        <w:ind w:left="353"/>
        <w:jc w:val="center"/>
        <w:rPr>
          <w:rFonts w:ascii="Calibri" w:hAnsi="Calibri" w:eastAsia="Calibri" w:cs="Calibri"/>
          <w:sz w:val="21"/>
          <w:szCs w:val="21"/>
          <w:lang w:eastAsia="zh-CN"/>
        </w:rPr>
      </w:pPr>
      <w:r>
        <w:fldChar w:fldCharType="begin"/>
      </w:r>
      <w:r>
        <w:instrText xml:space="preserve"> HYPERLINK \l "_bookmark299" </w:instrText>
      </w:r>
      <w:r>
        <w:fldChar w:fldCharType="separate"/>
      </w:r>
      <w:r>
        <w:rPr>
          <w:rFonts w:ascii="黑体" w:hAnsi="黑体" w:eastAsia="黑体" w:cs="黑体"/>
          <w:b/>
          <w:bCs/>
          <w:sz w:val="21"/>
          <w:szCs w:val="21"/>
          <w:lang w:eastAsia="zh-CN"/>
        </w:rPr>
        <w:t>(四)承诺书</w:t>
      </w:r>
      <w:r>
        <w:rPr>
          <w:rFonts w:ascii="Calibri" w:hAnsi="Calibri" w:eastAsia="Calibri" w:cs="Calibri"/>
          <w:sz w:val="21"/>
          <w:szCs w:val="21"/>
          <w:lang w:eastAsia="zh-CN"/>
        </w:rPr>
        <w:tab/>
      </w:r>
      <w:r>
        <w:rPr>
          <w:rFonts w:ascii="Calibri" w:hAnsi="Calibri" w:eastAsia="Calibri" w:cs="Calibri"/>
          <w:spacing w:val="-3"/>
          <w:sz w:val="21"/>
          <w:szCs w:val="21"/>
          <w:lang w:eastAsia="zh-CN"/>
        </w:rPr>
        <w:t>227</w:t>
      </w:r>
      <w:r>
        <w:rPr>
          <w:rFonts w:ascii="Calibri" w:hAnsi="Calibri" w:eastAsia="Calibri" w:cs="Calibri"/>
          <w:spacing w:val="-3"/>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"_bookmark300" </w:instrText>
      </w:r>
      <w:r>
        <w:fldChar w:fldCharType="separate"/>
      </w:r>
      <w:r>
        <w:rPr>
          <w:rFonts w:ascii="黑体" w:hAnsi="黑体" w:eastAsia="黑体" w:cs="黑体"/>
          <w:b/>
          <w:bCs/>
          <w:sz w:val="21"/>
          <w:szCs w:val="21"/>
          <w:lang w:eastAsia="zh-CN"/>
        </w:rPr>
        <w:t>九、拟分包计划表</w:t>
      </w:r>
      <w:r>
        <w:rPr>
          <w:rFonts w:ascii="Calibri" w:hAnsi="Calibri" w:eastAsia="Calibri" w:cs="Calibri"/>
          <w:sz w:val="21"/>
          <w:szCs w:val="21"/>
          <w:lang w:eastAsia="zh-CN"/>
        </w:rPr>
        <w:tab/>
      </w:r>
      <w:r>
        <w:rPr>
          <w:rFonts w:ascii="Calibri" w:hAnsi="Calibri" w:eastAsia="Calibri" w:cs="Calibri"/>
          <w:sz w:val="21"/>
          <w:szCs w:val="21"/>
          <w:lang w:eastAsia="zh-CN"/>
        </w:rPr>
        <w:t>228</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"_bookmark301" </w:instrText>
      </w:r>
      <w:r>
        <w:fldChar w:fldCharType="separate"/>
      </w:r>
      <w:r>
        <w:rPr>
          <w:rFonts w:ascii="黑体" w:hAnsi="黑体" w:eastAsia="黑体" w:cs="黑体"/>
          <w:b/>
          <w:bCs/>
          <w:sz w:val="21"/>
          <w:szCs w:val="21"/>
          <w:lang w:eastAsia="zh-CN"/>
        </w:rPr>
        <w:t>十、资格审查资料</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"_bookmark302" </w:instrText>
      </w:r>
      <w:r>
        <w:fldChar w:fldCharType="separate"/>
      </w:r>
      <w:r>
        <w:rPr>
          <w:rFonts w:ascii="黑体" w:hAnsi="黑体" w:eastAsia="黑体" w:cs="黑体"/>
          <w:b/>
          <w:bCs/>
          <w:sz w:val="21"/>
          <w:szCs w:val="21"/>
          <w:lang w:eastAsia="zh-CN"/>
        </w:rPr>
        <w:t>(一)投标人基本情况表</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"_bookmark303" </w:instrText>
      </w:r>
      <w:r>
        <w:fldChar w:fldCharType="separate"/>
      </w:r>
      <w:r>
        <w:rPr>
          <w:rFonts w:ascii="黑体" w:hAnsi="黑体" w:eastAsia="黑体" w:cs="黑体"/>
          <w:b/>
          <w:bCs/>
          <w:sz w:val="21"/>
          <w:szCs w:val="21"/>
          <w:lang w:eastAsia="zh-CN"/>
        </w:rPr>
        <w:t>(二)近年财务状况表</w:t>
      </w:r>
      <w:r>
        <w:rPr>
          <w:rFonts w:ascii="Calibri" w:hAnsi="Calibri" w:eastAsia="Calibri" w:cs="Calibri"/>
          <w:sz w:val="21"/>
          <w:szCs w:val="21"/>
          <w:lang w:eastAsia="zh-CN"/>
        </w:rPr>
        <w:tab/>
      </w:r>
      <w:r>
        <w:rPr>
          <w:rFonts w:ascii="Calibri" w:hAnsi="Calibri" w:eastAsia="Calibri" w:cs="Calibri"/>
          <w:sz w:val="21"/>
          <w:szCs w:val="21"/>
          <w:lang w:eastAsia="zh-CN"/>
        </w:rPr>
        <w:t>230</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"_bookmark304" </w:instrText>
      </w:r>
      <w:r>
        <w:fldChar w:fldCharType="separate"/>
      </w:r>
      <w:r>
        <w:rPr>
          <w:rFonts w:ascii="黑体" w:hAnsi="黑体" w:eastAsia="黑体" w:cs="黑体"/>
          <w:b/>
          <w:bCs/>
          <w:sz w:val="21"/>
          <w:szCs w:val="21"/>
          <w:lang w:eastAsia="zh-CN"/>
        </w:rPr>
        <w:t>(三)近年完成的类似项目情况表</w:t>
      </w:r>
      <w:r>
        <w:rPr>
          <w:rFonts w:ascii="Calibri" w:hAnsi="Calibri" w:eastAsia="Calibri" w:cs="Calibri"/>
          <w:sz w:val="21"/>
          <w:szCs w:val="21"/>
          <w:lang w:eastAsia="zh-CN"/>
        </w:rPr>
        <w:tab/>
      </w:r>
      <w:r>
        <w:rPr>
          <w:rFonts w:ascii="Calibri" w:hAnsi="Calibri" w:eastAsia="Calibri" w:cs="Calibri"/>
          <w:sz w:val="21"/>
          <w:szCs w:val="21"/>
          <w:lang w:eastAsia="zh-CN"/>
        </w:rPr>
        <w:t>231</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"_bookmark305" </w:instrText>
      </w:r>
      <w:r>
        <w:fldChar w:fldCharType="separate"/>
      </w:r>
      <w:r>
        <w:rPr>
          <w:rFonts w:ascii="黑体" w:hAnsi="黑体" w:eastAsia="黑体" w:cs="黑体"/>
          <w:b/>
          <w:bCs/>
          <w:sz w:val="21"/>
          <w:szCs w:val="21"/>
          <w:lang w:eastAsia="zh-CN"/>
        </w:rPr>
        <w:t>(四)近年发生的诉讼和仲裁情况</w:t>
      </w:r>
      <w:r>
        <w:rPr>
          <w:rFonts w:ascii="Calibri" w:hAnsi="Calibri" w:eastAsia="Calibri" w:cs="Calibri"/>
          <w:sz w:val="21"/>
          <w:szCs w:val="21"/>
          <w:lang w:eastAsia="zh-CN"/>
        </w:rPr>
        <w:tab/>
      </w:r>
      <w:r>
        <w:rPr>
          <w:rFonts w:ascii="Calibri" w:hAnsi="Calibri" w:eastAsia="Calibri" w:cs="Calibri"/>
          <w:sz w:val="21"/>
          <w:szCs w:val="21"/>
          <w:lang w:eastAsia="zh-CN"/>
        </w:rPr>
        <w:t>232</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"_bookmark306" </w:instrText>
      </w:r>
      <w:r>
        <w:fldChar w:fldCharType="separate"/>
      </w:r>
      <w:r>
        <w:rPr>
          <w:rFonts w:ascii="黑体" w:hAnsi="黑体" w:eastAsia="黑体" w:cs="黑体"/>
          <w:b/>
          <w:bCs/>
          <w:sz w:val="21"/>
          <w:szCs w:val="21"/>
          <w:lang w:eastAsia="zh-CN"/>
        </w:rPr>
        <w:t>(五)企业信用</w:t>
      </w:r>
      <w:r>
        <w:rPr>
          <w:rFonts w:ascii="Calibri" w:hAnsi="Calibri" w:eastAsia="Calibri" w:cs="Calibri"/>
          <w:sz w:val="21"/>
          <w:szCs w:val="21"/>
          <w:lang w:eastAsia="zh-CN"/>
        </w:rPr>
        <w:tab/>
      </w:r>
      <w:r>
        <w:rPr>
          <w:rFonts w:ascii="Calibri" w:hAnsi="Calibri" w:eastAsia="Calibri" w:cs="Calibri"/>
          <w:sz w:val="21"/>
          <w:szCs w:val="21"/>
          <w:lang w:eastAsia="zh-CN"/>
        </w:rPr>
        <w:t>233</w:t>
      </w:r>
      <w:r>
        <w:rPr>
          <w:rFonts w:ascii="Calibri" w:hAnsi="Calibri" w:eastAsia="Calibri" w:cs="Calibri"/>
          <w:sz w:val="21"/>
          <w:szCs w:val="21"/>
          <w:lang w:eastAsia="zh-CN"/>
        </w:rPr>
        <w:fldChar w:fldCharType="end"/>
      </w:r>
    </w:p>
    <w:p>
      <w:pPr>
        <w:tabs>
          <w:tab w:val="right" w:leader="dot" w:pos="8298"/>
        </w:tabs>
        <w:spacing w:before="11"/>
        <w:ind w:left="353"/>
        <w:jc w:val="center"/>
        <w:rPr>
          <w:rFonts w:ascii="Calibri" w:hAnsi="Calibri" w:eastAsia="Calibri" w:cs="Calibri"/>
          <w:sz w:val="21"/>
          <w:szCs w:val="21"/>
          <w:lang w:eastAsia="zh-CN"/>
        </w:rPr>
      </w:pPr>
      <w:r>
        <w:fldChar w:fldCharType="begin"/>
      </w:r>
      <w:r>
        <w:instrText xml:space="preserve"> HYPERLINK \l "_bookmark307" </w:instrText>
      </w:r>
      <w:r>
        <w:fldChar w:fldCharType="separate"/>
      </w:r>
      <w:r>
        <w:rPr>
          <w:rFonts w:ascii="黑体" w:hAnsi="黑体" w:eastAsia="黑体" w:cs="黑体"/>
          <w:b/>
          <w:bCs/>
          <w:sz w:val="21"/>
          <w:szCs w:val="21"/>
          <w:lang w:eastAsia="zh-CN"/>
        </w:rPr>
        <w:t>(六)企业获奖</w:t>
      </w:r>
      <w:r>
        <w:rPr>
          <w:rFonts w:ascii="Calibri" w:hAnsi="Calibri" w:eastAsia="Calibri" w:cs="Calibri"/>
          <w:sz w:val="21"/>
          <w:szCs w:val="21"/>
          <w:lang w:eastAsia="zh-CN"/>
        </w:rPr>
        <w:tab/>
      </w:r>
      <w:r>
        <w:rPr>
          <w:rFonts w:ascii="Calibri" w:hAnsi="Calibri" w:eastAsia="Calibri" w:cs="Calibri"/>
          <w:sz w:val="21"/>
          <w:szCs w:val="21"/>
          <w:lang w:eastAsia="zh-CN"/>
        </w:rPr>
        <w:t>234</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"_bookmark308" </w:instrText>
      </w:r>
      <w:r>
        <w:fldChar w:fldCharType="separate"/>
      </w:r>
      <w:r>
        <w:rPr>
          <w:rFonts w:ascii="黑体" w:hAnsi="黑体" w:eastAsia="黑体" w:cs="黑体"/>
          <w:b/>
          <w:bCs/>
          <w:sz w:val="21"/>
          <w:szCs w:val="21"/>
          <w:lang w:eastAsia="zh-CN"/>
        </w:rPr>
        <w:t>(七)企业证书</w:t>
      </w:r>
      <w:r>
        <w:rPr>
          <w:rFonts w:ascii="Calibri" w:hAnsi="Calibri" w:eastAsia="Calibri" w:cs="Calibri"/>
          <w:sz w:val="21"/>
          <w:szCs w:val="21"/>
          <w:lang w:eastAsia="zh-CN"/>
        </w:rPr>
        <w:tab/>
      </w:r>
      <w:r>
        <w:rPr>
          <w:rFonts w:ascii="Calibri" w:hAnsi="Calibri" w:eastAsia="Calibri" w:cs="Calibri"/>
          <w:sz w:val="21"/>
          <w:szCs w:val="21"/>
          <w:lang w:eastAsia="zh-CN"/>
        </w:rPr>
        <w:t>235</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"_bookmark309" </w:instrText>
      </w:r>
      <w:r>
        <w:fldChar w:fldCharType="separate"/>
      </w:r>
      <w:r>
        <w:rPr>
          <w:rFonts w:ascii="黑体" w:hAnsi="黑体" w:eastAsia="黑体" w:cs="黑体"/>
          <w:b/>
          <w:bCs/>
          <w:sz w:val="21"/>
          <w:szCs w:val="21"/>
          <w:lang w:eastAsia="zh-CN"/>
        </w:rPr>
        <w:t>(八)企业认证</w:t>
      </w:r>
      <w:r>
        <w:rPr>
          <w:rFonts w:ascii="Calibri" w:hAnsi="Calibri" w:eastAsia="Calibri" w:cs="Calibri"/>
          <w:sz w:val="21"/>
          <w:szCs w:val="21"/>
          <w:lang w:eastAsia="zh-CN"/>
        </w:rPr>
        <w:tab/>
      </w:r>
      <w:r>
        <w:rPr>
          <w:rFonts w:ascii="Calibri" w:hAnsi="Calibri" w:eastAsia="Calibri" w:cs="Calibri"/>
          <w:sz w:val="21"/>
          <w:szCs w:val="21"/>
          <w:lang w:eastAsia="zh-CN"/>
        </w:rPr>
        <w:t>236</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"_bookmark310" </w:instrText>
      </w:r>
      <w:r>
        <w:fldChar w:fldCharType="separate"/>
      </w:r>
      <w:r>
        <w:rPr>
          <w:rFonts w:ascii="黑体" w:hAnsi="黑体" w:eastAsia="黑体" w:cs="黑体"/>
          <w:b/>
          <w:bCs/>
          <w:sz w:val="21"/>
          <w:szCs w:val="21"/>
          <w:lang w:eastAsia="zh-CN"/>
        </w:rPr>
        <w:t>十一、1</w:t>
      </w:r>
      <w:r>
        <w:rPr>
          <w:rFonts w:ascii="Calibri" w:hAnsi="Calibri" w:eastAsia="Calibri" w:cs="Calibri"/>
          <w:sz w:val="21"/>
          <w:szCs w:val="21"/>
          <w:lang w:eastAsia="zh-CN"/>
        </w:rPr>
        <w:tab/>
      </w:r>
      <w:r>
        <w:rPr>
          <w:rFonts w:ascii="Calibri" w:hAnsi="Calibri" w:eastAsia="Calibri" w:cs="Calibri"/>
          <w:spacing w:val="-3"/>
          <w:sz w:val="21"/>
          <w:szCs w:val="21"/>
          <w:lang w:eastAsia="zh-CN"/>
        </w:rPr>
        <w:t>237</w:t>
      </w:r>
      <w:r>
        <w:rPr>
          <w:rFonts w:ascii="Calibri" w:hAnsi="Calibri" w:eastAsia="Calibri" w:cs="Calibri"/>
          <w:spacing w:val="-3"/>
          <w:sz w:val="21"/>
          <w:szCs w:val="21"/>
          <w:lang w:eastAsia="zh-CN"/>
        </w:rPr>
        <w:fldChar w:fldCharType="end"/>
      </w: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pStyle w:val="3"/>
        <w:jc w:val="center"/>
        <w:rPr>
          <w:lang w:eastAsia="zh-CN"/>
        </w:rPr>
      </w:pPr>
      <w:bookmarkStart w:id="2" w:name="第一卷"/>
      <w:bookmarkEnd w:id="2"/>
      <w:bookmarkStart w:id="3" w:name="_bookmark0"/>
      <w:bookmarkEnd w:id="3"/>
      <w:bookmarkStart w:id="4" w:name="_Toc256000000"/>
      <w:bookmarkStart w:id="5" w:name="_Toc56083554"/>
      <w:r>
        <w:rPr>
          <w:rFonts w:hint="eastAsia"/>
          <w:lang w:eastAsia="zh-CN"/>
        </w:rPr>
        <w:t>第一卷</w:t>
      </w:r>
      <w:bookmarkEnd w:id="4"/>
      <w:bookmarkEnd w:id="5"/>
    </w:p>
    <w:p>
      <w:pPr>
        <w:spacing w:beforeLines="100" w:afterLines="100" w:line="500" w:lineRule="exact"/>
        <w:jc w:val="center"/>
        <w:rPr>
          <w:rFonts w:ascii="宋体" w:hAnsi="宋体" w:cs="Lucida Sans Unicode"/>
          <w:color w:val="000000"/>
          <w:sz w:val="44"/>
          <w:szCs w:val="44"/>
          <w:lang w:eastAsia="zh-CN"/>
        </w:rPr>
      </w:pPr>
      <w:bookmarkStart w:id="6" w:name="_Toc56083555"/>
      <w:bookmarkStart w:id="7" w:name="_Toc256000001"/>
      <w:r>
        <w:rPr>
          <w:rFonts w:hint="eastAsia"/>
          <w:lang w:eastAsia="zh-CN"/>
        </w:rPr>
        <w:t xml:space="preserve">第一章 </w:t>
      </w:r>
      <w:bookmarkEnd w:id="6"/>
      <w:bookmarkEnd w:id="7"/>
      <w:r>
        <w:rPr>
          <w:rFonts w:hint="eastAsia" w:ascii="宋体" w:hAnsi="宋体" w:cs="Lucida Sans Unicode"/>
          <w:color w:val="000000"/>
          <w:sz w:val="44"/>
          <w:szCs w:val="44"/>
          <w:lang w:eastAsia="zh-CN"/>
        </w:rPr>
        <w:t>招标公告</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一、招标条件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营口市大辽河城市段（造纸厂东路至成福里段）整治工程已经由营口市行政审批局以营行审【202</w:t>
      </w:r>
      <w:r>
        <w:rPr>
          <w:rFonts w:hint="eastAsia" w:ascii="宋体" w:hAnsi="宋体" w:cs="宋体"/>
          <w:sz w:val="24"/>
          <w:szCs w:val="24"/>
          <w:lang w:eastAsia="zh-CN"/>
        </w:rPr>
        <w:t>3</w:t>
      </w:r>
      <w:r>
        <w:rPr>
          <w:rFonts w:hint="eastAsia" w:ascii="宋体" w:hAnsi="宋体" w:eastAsia="宋体" w:cs="宋体"/>
          <w:sz w:val="24"/>
          <w:szCs w:val="24"/>
          <w:lang w:eastAsia="zh-CN"/>
        </w:rPr>
        <w:t xml:space="preserve">】130号批准建设，招标人为营口辽河沿岸经济带开发建设有限公司,工程所需资金来源为申请一般债券。项目出资比例100%，项目已具备招标条件，现对该项目的营口市大辽河城市段( 造纸厂东路至成福里段)整治工程—临时供电工程施工进行公开招标。本次招标对投标报名人的资格审查，采用资格后审方法选择合适的投标申请人参加投标。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二、项目概况与招标范围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1.本次招标项目的建设地点：营口市大辽河城市段（造纸厂东路至成福里段）。</w:t>
      </w:r>
    </w:p>
    <w:p>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2.工程规模：安装箱式变电站2座，敷设电缆及部分维修工程等。</w:t>
      </w:r>
    </w:p>
    <w:p>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3.本公告共划分为1个标段 </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4476"/>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17" w:type="dxa"/>
            <w:noWrap/>
            <w:vAlign w:val="center"/>
          </w:tcPr>
          <w:p>
            <w:pPr>
              <w:spacing w:after="120" w:line="40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标段名称</w:t>
            </w:r>
          </w:p>
        </w:tc>
        <w:tc>
          <w:tcPr>
            <w:tcW w:w="4476" w:type="dxa"/>
            <w:noWrap/>
            <w:vAlign w:val="center"/>
          </w:tcPr>
          <w:p>
            <w:pPr>
              <w:spacing w:after="120" w:line="40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招标范围</w:t>
            </w:r>
          </w:p>
        </w:tc>
        <w:tc>
          <w:tcPr>
            <w:tcW w:w="1746" w:type="dxa"/>
            <w:noWrap/>
            <w:vAlign w:val="center"/>
          </w:tcPr>
          <w:p>
            <w:pPr>
              <w:spacing w:after="120" w:line="400" w:lineRule="exact"/>
              <w:jc w:val="center"/>
              <w:rPr>
                <w:rFonts w:ascii="宋体" w:hAnsi="宋体" w:eastAsia="宋体" w:cs="宋体"/>
                <w:sz w:val="24"/>
                <w:szCs w:val="24"/>
                <w:highlight w:val="none"/>
              </w:rPr>
            </w:pPr>
            <w:r>
              <w:rPr>
                <w:rFonts w:hint="eastAsia" w:ascii="宋体" w:hAnsi="宋体" w:eastAsia="宋体" w:cs="宋体"/>
                <w:b/>
                <w:bCs/>
                <w:sz w:val="24"/>
                <w:szCs w:val="24"/>
                <w:highlight w:val="none"/>
              </w:rPr>
              <w:t>工期（</w:t>
            </w:r>
            <w:r>
              <w:rPr>
                <w:rFonts w:hint="eastAsia" w:ascii="宋体" w:hAnsi="宋体" w:eastAsia="宋体" w:cs="宋体"/>
                <w:b/>
                <w:bCs/>
                <w:sz w:val="24"/>
                <w:szCs w:val="24"/>
                <w:highlight w:val="none"/>
                <w:lang w:eastAsia="zh-CN"/>
              </w:rPr>
              <w:t>日历</w:t>
            </w:r>
            <w:r>
              <w:rPr>
                <w:rFonts w:hint="eastAsia" w:ascii="宋体" w:hAnsi="宋体" w:eastAsia="宋体" w:cs="宋体"/>
                <w:b/>
                <w:bCs/>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517" w:type="dxa"/>
            <w:noWrap/>
            <w:vAlign w:val="center"/>
          </w:tcPr>
          <w:p>
            <w:pPr>
              <w:spacing w:after="120"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营口市大辽河城市段( 造纸厂东路至成福里段)整治工程—临时供电工程施工</w:t>
            </w:r>
          </w:p>
        </w:tc>
        <w:tc>
          <w:tcPr>
            <w:tcW w:w="4476" w:type="dxa"/>
            <w:noWrap/>
            <w:vAlign w:val="center"/>
          </w:tcPr>
          <w:p>
            <w:pPr>
              <w:spacing w:after="120"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营口市大辽河城市段( 造纸厂东路至成福里段)整治工程—临时供电工程施工，具体包括安装箱式变电站2座，敷设电缆及部分维修工程等</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（具体范围详见图纸及工程量清单）</w:t>
            </w:r>
          </w:p>
        </w:tc>
        <w:tc>
          <w:tcPr>
            <w:tcW w:w="1746" w:type="dxa"/>
            <w:noWrap/>
            <w:vAlign w:val="center"/>
          </w:tcPr>
          <w:p>
            <w:pPr>
              <w:spacing w:after="120"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w:t>
            </w:r>
          </w:p>
        </w:tc>
      </w:tr>
    </w:tbl>
    <w:p>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4.工期要求：2023年月日开工至2023年月日竣工，共25日历天。（具体以合同签订为准）。</w:t>
      </w:r>
    </w:p>
    <w:p>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三、投标人资格要求  </w:t>
      </w:r>
    </w:p>
    <w:p>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1.资质等级及范围：</w:t>
      </w:r>
    </w:p>
    <w:p>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1.1须具备建设行政主管部门核发的</w:t>
      </w:r>
      <w:r>
        <w:rPr>
          <w:rFonts w:hint="eastAsia" w:ascii="宋体" w:hAnsi="宋体"/>
          <w:sz w:val="24"/>
          <w:szCs w:val="24"/>
          <w:highlight w:val="none"/>
          <w:lang w:eastAsia="zh-CN"/>
        </w:rPr>
        <w:t>[施工总承包·电力工程·电力工程叁级](含)以上或者[专业承包·输变电工程·输变电工程叁级](含)以上]</w:t>
      </w:r>
      <w:r>
        <w:rPr>
          <w:rFonts w:hint="eastAsia" w:ascii="宋体" w:hAnsi="宋体" w:eastAsia="宋体" w:cs="宋体"/>
          <w:sz w:val="24"/>
          <w:szCs w:val="24"/>
          <w:highlight w:val="none"/>
          <w:lang w:eastAsia="zh-CN"/>
        </w:rPr>
        <w:t>资质的独立法人单位，具备有效的安全生产许可证书。</w:t>
      </w:r>
    </w:p>
    <w:p>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1.2项目经理资质类别和等级：投标人拟派项目经理须具备[注册二级建造师·机电工程](含)以上；无在建工程，并经过身份认证通过的项目经理（建造师）。</w:t>
      </w:r>
    </w:p>
    <w:p>
      <w:pPr>
        <w:pStyle w:val="2"/>
        <w:spacing w:line="400" w:lineRule="exact"/>
        <w:ind w:firstLine="480" w:firstLineChars="200"/>
        <w:rPr>
          <w:highlight w:val="none"/>
          <w:lang w:eastAsia="zh-CN"/>
        </w:rPr>
      </w:pPr>
      <w:r>
        <w:rPr>
          <w:rFonts w:hint="eastAsia" w:cs="宋体"/>
          <w:sz w:val="24"/>
          <w:szCs w:val="24"/>
          <w:highlight w:val="none"/>
          <w:lang w:eastAsia="zh-CN"/>
        </w:rPr>
        <w:t>1.3</w:t>
      </w:r>
      <w:r>
        <w:rPr>
          <w:rFonts w:hint="eastAsia" w:cs="宋体"/>
          <w:sz w:val="24"/>
          <w:highlight w:val="none"/>
          <w:lang w:eastAsia="zh-CN"/>
        </w:rPr>
        <w:t>单位负责人为同一人或者存在控股、管理关系的不同单位，不得参加同一招标项目投标；</w:t>
      </w:r>
    </w:p>
    <w:p>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1.4本次招标不接受联合体投标。</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2.其它要求：</w:t>
      </w:r>
    </w:p>
    <w:p>
      <w:pPr>
        <w:spacing w:line="4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2.1投标人同时具有电力监管机构核发的《承装(修、试)电力设施许可证》,许可范围包含五级及以上承装和承修。</w:t>
      </w:r>
    </w:p>
    <w:p>
      <w:pPr>
        <w:spacing w:line="4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2.2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投标单位须同时满足以上要求。</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3.允许互跨专业承接同等级业务：否</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四、投标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1.投标保证金或投标担保金额:0.50万元（按照招标文件要求的缴纳方式进行缴纳）</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2.开标时间: 2023年月日 09:30</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3.投标文件递交方式: 网上递交 </w:t>
      </w:r>
    </w:p>
    <w:p>
      <w:pPr>
        <w:spacing w:line="400" w:lineRule="exact"/>
        <w:ind w:left="480" w:leftChars="218"/>
        <w:rPr>
          <w:rFonts w:ascii="宋体" w:hAnsi="宋体" w:eastAsia="宋体" w:cs="宋体"/>
          <w:sz w:val="24"/>
          <w:szCs w:val="24"/>
          <w:lang w:eastAsia="zh-CN"/>
        </w:rPr>
      </w:pPr>
      <w:r>
        <w:rPr>
          <w:rFonts w:hint="eastAsia" w:ascii="宋体" w:hAnsi="宋体" w:eastAsia="宋体" w:cs="宋体"/>
          <w:sz w:val="24"/>
          <w:szCs w:val="24"/>
          <w:lang w:eastAsia="zh-CN"/>
        </w:rPr>
        <w:t>4.递交网址:</w:t>
      </w:r>
      <w:r>
        <w:rPr>
          <w:rFonts w:hint="eastAsia" w:ascii="宋体" w:hAnsi="宋体" w:eastAsia="宋体" w:cs="Times New Roman"/>
          <w:sz w:val="24"/>
        </w:rPr>
        <w:t>请到辽宁省建设工程投标盲盒系统https://xbox.lnzb.com网上递交</w:t>
      </w:r>
      <w:r>
        <w:rPr>
          <w:rFonts w:hint="eastAsia" w:ascii="宋体" w:hAnsi="宋体" w:eastAsia="宋体" w:cs="Times New Roman"/>
          <w:sz w:val="24"/>
          <w:lang w:eastAsia="zh-CN"/>
        </w:rPr>
        <w:t>。</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5.开标方式: 远程开标（不见面交易）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6.开标说明:请按招标文件规定时间登录“辽宁省电子招标投标交易综合服务系统（“不见面交易”综合服务系统）http://nmts.lnwlzb.com/bidopening” 进行远程、在线解密。</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五、招标文件的领取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1.领取时间：2023年月日16时00分至2023年月日16时00分  </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 2.领取地点：</w:t>
      </w:r>
      <w:r>
        <w:rPr>
          <w:rFonts w:hint="eastAsia" w:ascii="宋体" w:hAnsi="宋体" w:eastAsia="宋体" w:cs="Times New Roman"/>
          <w:sz w:val="24"/>
        </w:rPr>
        <w:t>请到辽宁省建设工程投标盲盒系统https://xbox.lnzb.com</w:t>
      </w:r>
      <w:r>
        <w:rPr>
          <w:rFonts w:hint="eastAsia" w:ascii="宋体" w:hAnsi="宋体" w:eastAsia="宋体" w:cs="Times New Roman"/>
          <w:sz w:val="24"/>
          <w:lang w:eastAsia="zh-CN"/>
        </w:rPr>
        <w:t>资格确认并</w:t>
      </w:r>
      <w:r>
        <w:rPr>
          <w:rFonts w:hint="eastAsia" w:ascii="宋体" w:hAnsi="宋体"/>
          <w:sz w:val="24"/>
        </w:rPr>
        <w:t>领取文件。</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六、其他说明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七、发布公告的媒介  </w:t>
      </w:r>
    </w:p>
    <w:p>
      <w:pPr>
        <w:spacing w:line="400" w:lineRule="exact"/>
        <w:rPr>
          <w:rFonts w:ascii="宋体" w:hAnsi="宋体" w:eastAsia="宋体" w:cs="宋体"/>
          <w:sz w:val="24"/>
          <w:szCs w:val="24"/>
        </w:rPr>
      </w:pPr>
      <w:r>
        <w:rPr>
          <w:rFonts w:hint="eastAsia" w:ascii="宋体" w:hAnsi="宋体" w:eastAsia="宋体" w:cs="宋体"/>
          <w:sz w:val="24"/>
          <w:szCs w:val="24"/>
        </w:rPr>
        <w:t>本次招标公告同时在辽宁省招标投标监管网、《辽宁建设工程信息网（需点击“新网站入口”）》（http://www.lnzb.cn/lnzbtb/）《辽宁工程咨询招投标交易平台》</w:t>
      </w:r>
      <w:r>
        <w:rPr>
          <w:rFonts w:hint="eastAsia" w:ascii="宋体" w:hAnsi="宋体" w:eastAsia="宋体" w:cs="宋体"/>
          <w:sz w:val="24"/>
          <w:szCs w:val="24"/>
          <w:lang w:eastAsia="zh-CN"/>
        </w:rPr>
        <w:t>及营口市公共资源交易网</w:t>
      </w:r>
      <w:r>
        <w:rPr>
          <w:rFonts w:hint="eastAsia" w:ascii="宋体" w:hAnsi="宋体" w:eastAsia="宋体" w:cs="宋体"/>
          <w:sz w:val="24"/>
          <w:szCs w:val="24"/>
        </w:rPr>
        <w:t>上发布。</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八、联系方式  </w:t>
      </w:r>
    </w:p>
    <w:p>
      <w:pPr>
        <w:spacing w:line="400" w:lineRule="exact"/>
        <w:ind w:left="6720" w:hanging="6720" w:hangingChars="2800"/>
        <w:rPr>
          <w:rFonts w:ascii="宋体" w:hAnsi="宋体"/>
          <w:sz w:val="24"/>
          <w:szCs w:val="24"/>
          <w:lang w:eastAsia="zh-CN"/>
        </w:rPr>
      </w:pPr>
      <w:r>
        <w:rPr>
          <w:rFonts w:hint="eastAsia" w:ascii="宋体" w:hAnsi="宋体"/>
          <w:sz w:val="24"/>
          <w:szCs w:val="24"/>
          <w:lang w:eastAsia="zh-CN"/>
        </w:rPr>
        <w:t xml:space="preserve">招标人: </w:t>
      </w:r>
      <w:r>
        <w:rPr>
          <w:rFonts w:hint="eastAsia" w:ascii="宋体" w:hAnsi="宋体" w:cs="Arial"/>
          <w:sz w:val="24"/>
          <w:szCs w:val="24"/>
          <w:lang w:eastAsia="zh-CN"/>
        </w:rPr>
        <w:t>营口辽河沿岸经济带开发建设有限公司</w:t>
      </w:r>
    </w:p>
    <w:p>
      <w:pPr>
        <w:spacing w:line="400" w:lineRule="exact"/>
        <w:ind w:left="5880" w:hanging="5880" w:hangingChars="2450"/>
        <w:rPr>
          <w:rFonts w:ascii="宋体" w:hAnsi="宋体"/>
          <w:sz w:val="24"/>
          <w:szCs w:val="24"/>
          <w:lang w:eastAsia="zh-CN"/>
        </w:rPr>
      </w:pPr>
      <w:r>
        <w:rPr>
          <w:rFonts w:hint="eastAsia" w:ascii="宋体" w:hAnsi="宋体"/>
          <w:sz w:val="24"/>
          <w:szCs w:val="24"/>
          <w:lang w:eastAsia="zh-CN"/>
        </w:rPr>
        <w:t xml:space="preserve">地址: </w:t>
      </w:r>
      <w:r>
        <w:rPr>
          <w:rFonts w:hint="eastAsia" w:ascii="宋体" w:hAnsi="宋体" w:cs="Arial"/>
          <w:sz w:val="24"/>
          <w:szCs w:val="24"/>
          <w:lang w:eastAsia="zh-CN"/>
        </w:rPr>
        <w:t xml:space="preserve"> 营口市站前区货场里59-0号</w:t>
      </w:r>
    </w:p>
    <w:p>
      <w:pPr>
        <w:spacing w:line="400" w:lineRule="exact"/>
        <w:rPr>
          <w:rFonts w:ascii="宋体" w:hAnsi="宋体"/>
          <w:sz w:val="24"/>
          <w:szCs w:val="24"/>
          <w:lang w:eastAsia="zh-CN"/>
        </w:rPr>
      </w:pPr>
      <w:r>
        <w:rPr>
          <w:rFonts w:hint="eastAsia" w:ascii="宋体" w:hAnsi="宋体"/>
          <w:sz w:val="24"/>
          <w:szCs w:val="24"/>
          <w:lang w:eastAsia="zh-CN"/>
        </w:rPr>
        <w:t>联系人: 周洋</w:t>
      </w:r>
    </w:p>
    <w:p>
      <w:pPr>
        <w:spacing w:line="400" w:lineRule="exact"/>
        <w:rPr>
          <w:rFonts w:ascii="MingLiU" w:hAnsi="MingLiU" w:eastAsia="MingLiU" w:cs="MingLiU"/>
          <w:sz w:val="20"/>
          <w:szCs w:val="20"/>
          <w:lang w:eastAsia="zh-CN"/>
        </w:rPr>
      </w:pPr>
      <w:r>
        <w:rPr>
          <w:rFonts w:hint="eastAsia" w:ascii="宋体" w:hAnsi="宋体"/>
          <w:sz w:val="24"/>
          <w:szCs w:val="24"/>
          <w:lang w:eastAsia="zh-CN"/>
        </w:rPr>
        <w:t>电话:</w:t>
      </w:r>
      <w:r>
        <w:rPr>
          <w:rFonts w:ascii="宋体" w:hAnsi="宋体"/>
          <w:sz w:val="24"/>
          <w:szCs w:val="24"/>
          <w:lang w:eastAsia="zh-CN"/>
        </w:rPr>
        <w:t>0417-</w:t>
      </w:r>
      <w:r>
        <w:rPr>
          <w:rFonts w:hint="eastAsia" w:ascii="宋体" w:hAnsi="宋体"/>
          <w:sz w:val="24"/>
          <w:szCs w:val="24"/>
          <w:lang w:eastAsia="zh-CN"/>
        </w:rPr>
        <w:t>3638027</w:t>
      </w:r>
    </w:p>
    <w:p>
      <w:pPr>
        <w:spacing w:line="400" w:lineRule="exact"/>
        <w:rPr>
          <w:rFonts w:ascii="MingLiU" w:hAnsi="MingLiU" w:eastAsia="MingLiU" w:cs="MingLiU"/>
          <w:sz w:val="20"/>
          <w:szCs w:val="20"/>
          <w:lang w:eastAsia="zh-CN"/>
        </w:rPr>
      </w:pP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招标代理机构：国信招标集团股份有限公司</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招标代理执行机构：国信招标集团股份有限公司辽宁分公司</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机构地址：营口市站前区东新路7-12号</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项目联系人：张悦、王睿尧</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 xml:space="preserve">联系电话：0417-3355091 </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传真：0417-3355059</w:t>
      </w:r>
    </w:p>
    <w:p>
      <w:pPr>
        <w:spacing w:line="400" w:lineRule="exact"/>
        <w:rPr>
          <w:lang w:eastAsia="zh-CN"/>
        </w:rPr>
      </w:pPr>
      <w:r>
        <w:rPr>
          <w:rFonts w:hint="eastAsia" w:ascii="宋体" w:hAnsi="宋体" w:cs="Arial"/>
          <w:sz w:val="24"/>
          <w:szCs w:val="24"/>
          <w:lang w:eastAsia="zh-CN"/>
        </w:rPr>
        <w:t>电子信箱：ykgxzb@126.com</w:t>
      </w:r>
    </w:p>
    <w:p>
      <w:pPr>
        <w:spacing w:line="440" w:lineRule="exact"/>
        <w:ind w:left="6720" w:hanging="6720" w:hangingChars="2800"/>
        <w:rPr>
          <w:rFonts w:ascii="宋体" w:hAnsi="宋体" w:cs="Arial"/>
          <w:sz w:val="24"/>
          <w:szCs w:val="24"/>
          <w:lang w:eastAsia="zh-CN"/>
        </w:rPr>
      </w:pPr>
    </w:p>
    <w:p>
      <w:pPr>
        <w:rPr>
          <w:sz w:val="20"/>
          <w:lang w:eastAsia="zh-CN"/>
        </w:rPr>
      </w:pPr>
    </w:p>
    <w:p>
      <w:pPr>
        <w:spacing w:line="440" w:lineRule="exact"/>
        <w:ind w:left="5600" w:hanging="5600" w:hangingChars="2800"/>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left="96"/>
        <w:jc w:val="center"/>
        <w:rPr>
          <w:rFonts w:ascii="黑体" w:hAnsi="黑体" w:eastAsia="黑体" w:cs="黑体"/>
          <w:shd w:val="clear" w:color="auto" w:fill="FFFFFF"/>
          <w:lang w:eastAsia="zh-CN"/>
        </w:rPr>
      </w:pPr>
      <w:bookmarkStart w:id="8" w:name="第二章_投标人须知"/>
      <w:bookmarkEnd w:id="8"/>
      <w:bookmarkStart w:id="9" w:name="_bookmark2"/>
      <w:bookmarkEnd w:id="9"/>
    </w:p>
    <w:p>
      <w:pPr>
        <w:pStyle w:val="30"/>
        <w:ind w:left="96"/>
        <w:jc w:val="center"/>
        <w:rPr>
          <w:rFonts w:ascii="黑体" w:hAnsi="黑体" w:eastAsia="黑体" w:cs="黑体"/>
          <w:shd w:val="clear" w:color="auto" w:fill="FFFFFF"/>
          <w:lang w:eastAsia="zh-CN"/>
        </w:rPr>
      </w:pPr>
    </w:p>
    <w:p>
      <w:pPr>
        <w:pStyle w:val="30"/>
        <w:ind w:left="96"/>
        <w:jc w:val="center"/>
        <w:rPr>
          <w:rFonts w:ascii="黑体" w:hAnsi="黑体" w:eastAsia="黑体" w:cs="黑体"/>
          <w:shd w:val="clear" w:color="auto" w:fill="FFFFFF"/>
          <w:lang w:eastAsia="zh-CN"/>
        </w:rPr>
      </w:pPr>
    </w:p>
    <w:p>
      <w:pPr>
        <w:rPr>
          <w:rFonts w:ascii="黑体" w:hAnsi="黑体" w:eastAsia="黑体" w:cs="黑体"/>
          <w:shd w:val="clear" w:color="auto" w:fill="FFFFFF"/>
          <w:lang w:eastAsia="zh-CN"/>
        </w:rPr>
      </w:pPr>
      <w:r>
        <w:rPr>
          <w:rFonts w:ascii="黑体" w:hAnsi="黑体" w:eastAsia="黑体" w:cs="黑体"/>
          <w:shd w:val="clear" w:color="auto" w:fill="FFFFFF"/>
          <w:lang w:eastAsia="zh-CN"/>
        </w:rPr>
        <w:br w:type="page"/>
      </w:r>
    </w:p>
    <w:p>
      <w:pPr>
        <w:pStyle w:val="30"/>
        <w:ind w:left="96"/>
        <w:jc w:val="center"/>
        <w:rPr>
          <w:rFonts w:ascii="黑体" w:hAnsi="黑体" w:eastAsia="黑体" w:cs="黑体"/>
          <w:b w:val="0"/>
          <w:bCs w:val="0"/>
          <w:lang w:eastAsia="zh-CN"/>
        </w:rPr>
      </w:pPr>
      <w:r>
        <w:rPr>
          <w:rFonts w:ascii="黑体" w:hAnsi="黑体" w:eastAsia="黑体" w:cs="黑体"/>
          <w:shd w:val="clear" w:color="auto" w:fill="FFFFFF"/>
          <w:lang w:eastAsia="zh-CN"/>
        </w:rPr>
        <w:t>第二章投标人须知</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14"/>
          <w:szCs w:val="14"/>
          <w:lang w:eastAsia="zh-CN"/>
        </w:rPr>
      </w:pPr>
    </w:p>
    <w:p>
      <w:pPr>
        <w:pStyle w:val="2"/>
        <w:ind w:left="218" w:right="103"/>
        <w:rPr>
          <w:lang w:eastAsia="zh-CN"/>
        </w:rPr>
      </w:pPr>
      <w:bookmarkStart w:id="10" w:name="_bookmark3"/>
      <w:bookmarkEnd w:id="10"/>
      <w:bookmarkStart w:id="11" w:name="投标人须知表"/>
      <w:bookmarkEnd w:id="11"/>
      <w:r>
        <w:rPr>
          <w:shd w:val="clear" w:color="auto" w:fill="FFFFFF"/>
          <w:lang w:eastAsia="zh-CN"/>
        </w:rPr>
        <w:t>投标人须知表</w:t>
      </w:r>
    </w:p>
    <w:p>
      <w:pPr>
        <w:spacing w:before="10"/>
        <w:rPr>
          <w:rFonts w:ascii="宋体" w:hAnsi="宋体" w:eastAsia="宋体" w:cs="宋体"/>
          <w:sz w:val="3"/>
          <w:szCs w:val="3"/>
          <w:lang w:eastAsia="zh-CN"/>
        </w:rPr>
      </w:pPr>
    </w:p>
    <w:tbl>
      <w:tblPr>
        <w:tblStyle w:val="32"/>
        <w:tblW w:w="0" w:type="auto"/>
        <w:tblInd w:w="108" w:type="dxa"/>
        <w:tblLayout w:type="fixed"/>
        <w:tblCellMar>
          <w:top w:w="0" w:type="dxa"/>
          <w:left w:w="0" w:type="dxa"/>
          <w:bottom w:w="0" w:type="dxa"/>
          <w:right w:w="0" w:type="dxa"/>
        </w:tblCellMar>
      </w:tblPr>
      <w:tblGrid>
        <w:gridCol w:w="953"/>
        <w:gridCol w:w="1645"/>
        <w:gridCol w:w="5927"/>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b/>
                <w:bCs/>
                <w:sz w:val="21"/>
                <w:szCs w:val="21"/>
                <w:shd w:val="clear" w:color="auto" w:fill="FFFFFF"/>
              </w:rPr>
              <w:t>条款号</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708" w:right="188" w:hanging="423"/>
              <w:rPr>
                <w:rFonts w:ascii="宋体" w:hAnsi="宋体" w:eastAsia="宋体" w:cs="宋体"/>
                <w:sz w:val="21"/>
                <w:szCs w:val="21"/>
              </w:rPr>
            </w:pPr>
            <w:r>
              <w:rPr>
                <w:rFonts w:ascii="宋体" w:hAnsi="宋体" w:eastAsia="宋体" w:cs="宋体"/>
                <w:b/>
                <w:bCs/>
                <w:sz w:val="21"/>
                <w:szCs w:val="21"/>
                <w:shd w:val="clear" w:color="auto" w:fill="FFFFFF"/>
              </w:rPr>
              <w:t>条  款名称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b/>
                <w:bCs/>
                <w:sz w:val="21"/>
                <w:szCs w:val="21"/>
                <w:shd w:val="clear" w:color="auto" w:fill="FFFFFF"/>
              </w:rPr>
              <w:t>编  列  内容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tabs>
                <w:tab w:val="left" w:pos="1560"/>
              </w:tabs>
              <w:spacing w:line="274" w:lineRule="exact"/>
              <w:ind w:right="2"/>
              <w:jc w:val="center"/>
              <w:rPr>
                <w:rFonts w:ascii="黑体" w:hAnsi="黑体" w:eastAsia="黑体" w:cs="黑体"/>
                <w:sz w:val="24"/>
                <w:szCs w:val="24"/>
              </w:rPr>
            </w:pPr>
            <w:r>
              <w:rPr>
                <w:rFonts w:ascii="黑体" w:hAnsi="黑体" w:eastAsia="黑体" w:cs="黑体"/>
                <w:sz w:val="24"/>
                <w:szCs w:val="24"/>
              </w:rPr>
              <w:t>总</w:t>
            </w:r>
            <w:r>
              <w:rPr>
                <w:rFonts w:ascii="黑体" w:hAnsi="黑体" w:eastAsia="黑体" w:cs="黑体"/>
                <w:sz w:val="24"/>
                <w:szCs w:val="24"/>
              </w:rPr>
              <w:tab/>
            </w:r>
            <w:r>
              <w:rPr>
                <w:rFonts w:ascii="黑体" w:hAnsi="黑体" w:eastAsia="黑体" w:cs="黑体"/>
                <w:sz w:val="24"/>
                <w:szCs w:val="24"/>
              </w:rPr>
              <w:t>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项目概况及要求</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1"/>
              <w:rPr>
                <w:rFonts w:ascii="宋体" w:hAnsi="宋体" w:eastAsia="宋体" w:cs="宋体"/>
                <w:sz w:val="29"/>
                <w:szCs w:val="29"/>
              </w:rPr>
            </w:pPr>
          </w:p>
          <w:p>
            <w:pPr>
              <w:pStyle w:val="31"/>
              <w:ind w:left="103"/>
              <w:rPr>
                <w:rFonts w:ascii="Calibri" w:hAnsi="Calibri" w:eastAsia="Calibri" w:cs="Calibri"/>
                <w:sz w:val="21"/>
                <w:szCs w:val="21"/>
              </w:rPr>
            </w:pPr>
            <w:r>
              <w:rPr>
                <w:rFonts w:ascii="Calibri"/>
                <w:sz w:val="21"/>
                <w:shd w:val="clear" w:color="auto" w:fill="FFFFFF"/>
              </w:rPr>
              <w:t>1.1.2</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szCs w:val="21"/>
              </w:rPr>
              <w:t>招标人</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1" w:lineRule="auto"/>
              <w:ind w:left="103" w:right="-680"/>
              <w:rPr>
                <w:szCs w:val="21"/>
                <w:lang w:eastAsia="zh-CN"/>
              </w:rPr>
            </w:pPr>
            <w:r>
              <w:rPr>
                <w:rFonts w:hint="eastAsia"/>
                <w:szCs w:val="21"/>
                <w:lang w:eastAsia="zh-CN"/>
              </w:rPr>
              <w:t>名称：营口辽河沿岸经济带开发建设有限公司</w:t>
            </w:r>
          </w:p>
          <w:p>
            <w:pPr>
              <w:pStyle w:val="31"/>
              <w:spacing w:line="261" w:lineRule="auto"/>
              <w:ind w:left="103" w:right="1316"/>
              <w:rPr>
                <w:szCs w:val="21"/>
                <w:lang w:eastAsia="zh-CN"/>
              </w:rPr>
            </w:pPr>
            <w:r>
              <w:rPr>
                <w:rFonts w:hint="eastAsia"/>
                <w:szCs w:val="21"/>
                <w:lang w:eastAsia="zh-CN"/>
              </w:rPr>
              <w:t>地址： 营口市站前区货场里59-0号</w:t>
            </w:r>
          </w:p>
          <w:p>
            <w:pPr>
              <w:pStyle w:val="31"/>
              <w:spacing w:line="261" w:lineRule="auto"/>
              <w:ind w:left="103" w:right="1316"/>
              <w:rPr>
                <w:szCs w:val="21"/>
              </w:rPr>
            </w:pPr>
            <w:r>
              <w:rPr>
                <w:rFonts w:hint="eastAsia"/>
                <w:szCs w:val="21"/>
              </w:rPr>
              <w:t>联系人: 周洋</w:t>
            </w:r>
          </w:p>
          <w:p>
            <w:pPr>
              <w:pStyle w:val="31"/>
              <w:spacing w:line="261" w:lineRule="auto"/>
              <w:ind w:left="103" w:right="1316"/>
              <w:rPr>
                <w:rFonts w:ascii="宋体" w:hAnsi="宋体" w:eastAsia="宋体" w:cs="宋体"/>
                <w:sz w:val="21"/>
                <w:szCs w:val="21"/>
                <w:lang w:eastAsia="zh-CN"/>
              </w:rPr>
            </w:pPr>
            <w:r>
              <w:rPr>
                <w:rFonts w:hint="eastAsia"/>
                <w:szCs w:val="21"/>
              </w:rPr>
              <w:t>电话: 0417-</w:t>
            </w:r>
            <w:r>
              <w:rPr>
                <w:rFonts w:hint="eastAsia"/>
                <w:szCs w:val="21"/>
                <w:lang w:eastAsia="zh-CN"/>
              </w:rPr>
              <w:t>3638027</w:t>
            </w:r>
          </w:p>
        </w:tc>
      </w:tr>
      <w:tr>
        <w:tblPrEx>
          <w:tblCellMar>
            <w:top w:w="0" w:type="dxa"/>
            <w:left w:w="0" w:type="dxa"/>
            <w:bottom w:w="0" w:type="dxa"/>
            <w:right w:w="0" w:type="dxa"/>
          </w:tblCellMar>
        </w:tblPrEx>
        <w:trPr>
          <w:trHeight w:val="313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6"/>
              <w:rPr>
                <w:rFonts w:ascii="宋体" w:hAnsi="宋体" w:eastAsia="宋体" w:cs="宋体"/>
                <w:sz w:val="29"/>
                <w:szCs w:val="29"/>
              </w:rPr>
            </w:pPr>
          </w:p>
          <w:p>
            <w:pPr>
              <w:pStyle w:val="31"/>
              <w:ind w:left="103"/>
              <w:rPr>
                <w:rFonts w:ascii="Calibri" w:hAnsi="Calibri" w:eastAsia="Calibri" w:cs="Calibri"/>
                <w:sz w:val="21"/>
                <w:szCs w:val="21"/>
              </w:rPr>
            </w:pPr>
            <w:r>
              <w:rPr>
                <w:rFonts w:ascii="Calibri"/>
                <w:sz w:val="21"/>
              </w:rPr>
              <w:t>1.1.3</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szCs w:val="21"/>
              </w:rPr>
              <w:t>招标代理机构</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名称：国信招标集团股份有限公司</w:t>
            </w:r>
          </w:p>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地址：营口市站前区东新路7-12号</w:t>
            </w:r>
          </w:p>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联系人：张悦、王睿尧</w:t>
            </w:r>
          </w:p>
          <w:p>
            <w:pPr>
              <w:pStyle w:val="31"/>
              <w:spacing w:line="264" w:lineRule="auto"/>
              <w:ind w:left="103" w:right="1877"/>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电话：0417-3355091</w:t>
            </w:r>
          </w:p>
          <w:p>
            <w:pPr>
              <w:pStyle w:val="31"/>
              <w:spacing w:line="286" w:lineRule="exact"/>
              <w:ind w:left="103"/>
              <w:rPr>
                <w:rFonts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电子邮件：</w:t>
            </w:r>
            <w:r>
              <w:rPr>
                <w:rFonts w:hint="eastAsia" w:ascii="宋体" w:hAnsi="宋体" w:eastAsia="宋体" w:cs="宋体"/>
                <w:sz w:val="21"/>
                <w:szCs w:val="21"/>
                <w:shd w:val="clear" w:color="auto" w:fill="FFFFFF"/>
                <w:lang w:eastAsia="zh-CN"/>
              </w:rPr>
              <w:t>1134959249@qq.com</w:t>
            </w:r>
          </w:p>
          <w:p>
            <w:pPr>
              <w:pStyle w:val="31"/>
              <w:spacing w:before="10"/>
              <w:ind w:left="103"/>
              <w:rPr>
                <w:rFonts w:ascii="宋体" w:hAnsi="宋体" w:eastAsia="宋体" w:cs="宋体"/>
                <w:sz w:val="21"/>
                <w:szCs w:val="21"/>
                <w:lang w:eastAsia="zh-CN"/>
              </w:rPr>
            </w:pPr>
            <w:r>
              <w:rPr>
                <w:rFonts w:hint="eastAsia" w:ascii="宋体" w:hAnsi="宋体" w:eastAsia="宋体" w:cs="宋体"/>
                <w:sz w:val="21"/>
                <w:szCs w:val="21"/>
                <w:lang w:eastAsia="zh-CN"/>
              </w:rPr>
              <w:t>本项目代理人员名单：</w:t>
            </w:r>
          </w:p>
          <w:p>
            <w:pPr>
              <w:pStyle w:val="31"/>
              <w:tabs>
                <w:tab w:val="left" w:pos="4401"/>
              </w:tabs>
              <w:spacing w:before="37"/>
              <w:ind w:left="103"/>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 xml:space="preserve">序号          姓名      职称 </w:t>
            </w:r>
            <w:r>
              <w:rPr>
                <w:rFonts w:hint="eastAsia" w:ascii="宋体" w:hAnsi="宋体" w:eastAsia="宋体" w:cs="宋体"/>
                <w:sz w:val="21"/>
                <w:szCs w:val="21"/>
                <w:shd w:val="clear" w:color="auto" w:fill="FFFFFF"/>
                <w:lang w:eastAsia="zh-CN"/>
              </w:rPr>
              <w:tab/>
            </w:r>
          </w:p>
          <w:p>
            <w:pPr>
              <w:pStyle w:val="31"/>
              <w:tabs>
                <w:tab w:val="left" w:pos="1576"/>
              </w:tabs>
              <w:spacing w:before="37"/>
              <w:ind w:left="103"/>
              <w:rPr>
                <w:rFonts w:ascii="宋体" w:hAnsi="宋体" w:eastAsia="宋体" w:cs="宋体"/>
                <w:sz w:val="21"/>
                <w:szCs w:val="21"/>
                <w:lang w:eastAsia="zh-CN"/>
              </w:rPr>
            </w:pPr>
            <w:r>
              <w:rPr>
                <w:rFonts w:ascii="Calibri" w:hAnsi="Calibri" w:eastAsia="Calibri" w:cs="Calibri"/>
                <w:sz w:val="21"/>
                <w:szCs w:val="21"/>
                <w:lang w:eastAsia="zh-CN"/>
              </w:rPr>
              <w:t>01</w:t>
            </w:r>
            <w:r>
              <w:rPr>
                <w:rFonts w:ascii="Calibri" w:hAnsi="Calibri" w:eastAsia="Calibri" w:cs="Calibri"/>
                <w:sz w:val="21"/>
                <w:szCs w:val="21"/>
                <w:lang w:eastAsia="zh-CN"/>
              </w:rPr>
              <w:tab/>
            </w:r>
            <w:r>
              <w:rPr>
                <w:rFonts w:hint="eastAsia" w:ascii="宋体" w:hAnsi="宋体" w:eastAsia="宋体" w:cs="宋体"/>
                <w:sz w:val="21"/>
                <w:szCs w:val="21"/>
                <w:lang w:eastAsia="zh-CN"/>
              </w:rPr>
              <w:t>范墨荻</w:t>
            </w:r>
          </w:p>
          <w:p>
            <w:pPr>
              <w:pStyle w:val="31"/>
              <w:tabs>
                <w:tab w:val="left" w:pos="1574"/>
              </w:tabs>
              <w:spacing w:before="10"/>
              <w:ind w:left="103"/>
              <w:rPr>
                <w:rFonts w:ascii="宋体" w:hAnsi="宋体" w:eastAsia="宋体" w:cs="宋体"/>
                <w:sz w:val="21"/>
                <w:szCs w:val="21"/>
                <w:lang w:eastAsia="zh-CN"/>
              </w:rPr>
            </w:pPr>
            <w:r>
              <w:rPr>
                <w:rFonts w:ascii="Calibri" w:hAnsi="Calibri" w:eastAsia="Calibri" w:cs="Calibri"/>
                <w:spacing w:val="-1"/>
                <w:sz w:val="21"/>
                <w:szCs w:val="21"/>
                <w:lang w:eastAsia="zh-CN"/>
              </w:rPr>
              <w:t>02</w:t>
            </w:r>
            <w:r>
              <w:rPr>
                <w:rFonts w:ascii="Calibri" w:hAnsi="Calibri" w:eastAsia="Calibri" w:cs="Calibri"/>
                <w:spacing w:val="-1"/>
                <w:sz w:val="21"/>
                <w:szCs w:val="21"/>
                <w:lang w:eastAsia="zh-CN"/>
              </w:rPr>
              <w:tab/>
            </w:r>
            <w:r>
              <w:rPr>
                <w:rFonts w:hint="eastAsia" w:ascii="宋体" w:hAnsi="宋体" w:eastAsia="宋体" w:cs="宋体"/>
                <w:spacing w:val="-1"/>
                <w:sz w:val="21"/>
                <w:szCs w:val="21"/>
                <w:lang w:eastAsia="zh-CN"/>
              </w:rPr>
              <w:t>于波</w:t>
            </w:r>
          </w:p>
          <w:p>
            <w:pPr>
              <w:pStyle w:val="31"/>
              <w:tabs>
                <w:tab w:val="left" w:pos="1576"/>
              </w:tabs>
              <w:spacing w:before="10"/>
              <w:ind w:left="103"/>
              <w:rPr>
                <w:rFonts w:ascii="宋体" w:hAnsi="宋体" w:eastAsia="宋体" w:cs="宋体"/>
                <w:sz w:val="21"/>
                <w:szCs w:val="21"/>
                <w:lang w:eastAsia="zh-CN"/>
              </w:rPr>
            </w:pPr>
            <w:r>
              <w:rPr>
                <w:rFonts w:ascii="Calibri" w:hAnsi="Calibri" w:eastAsia="Calibri" w:cs="Calibri"/>
                <w:sz w:val="21"/>
                <w:szCs w:val="21"/>
              </w:rPr>
              <w:t>03</w:t>
            </w:r>
            <w:r>
              <w:rPr>
                <w:rFonts w:ascii="Calibri" w:hAnsi="Calibri" w:eastAsia="Calibri" w:cs="Calibri"/>
                <w:sz w:val="21"/>
                <w:szCs w:val="21"/>
              </w:rPr>
              <w:tab/>
            </w:r>
            <w:r>
              <w:rPr>
                <w:rFonts w:hint="eastAsia" w:ascii="宋体" w:hAnsi="宋体" w:eastAsia="宋体" w:cs="宋体"/>
                <w:sz w:val="21"/>
                <w:szCs w:val="21"/>
                <w:lang w:eastAsia="zh-CN"/>
              </w:rPr>
              <w:t>张悦</w:t>
            </w:r>
          </w:p>
        </w:tc>
      </w:tr>
      <w:tr>
        <w:tblPrEx>
          <w:tblCellMar>
            <w:top w:w="0" w:type="dxa"/>
            <w:left w:w="0" w:type="dxa"/>
            <w:bottom w:w="0" w:type="dxa"/>
            <w:right w:w="0" w:type="dxa"/>
          </w:tblCellMar>
        </w:tblPrEx>
        <w:trPr>
          <w:trHeight w:val="9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5" w:lineRule="exact"/>
              <w:ind w:left="393"/>
              <w:rPr>
                <w:rFonts w:ascii="宋体" w:hAnsi="宋体" w:eastAsia="宋体" w:cs="宋体"/>
                <w:sz w:val="21"/>
                <w:szCs w:val="21"/>
              </w:rPr>
            </w:pPr>
            <w:r>
              <w:rPr>
                <w:rFonts w:ascii="宋体" w:hAnsi="宋体" w:eastAsia="宋体" w:cs="宋体"/>
                <w:sz w:val="21"/>
                <w:szCs w:val="21"/>
              </w:rPr>
              <w:t>标段名称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sz w:val="21"/>
                <w:szCs w:val="21"/>
                <w:lang w:eastAsia="zh-CN"/>
              </w:rPr>
            </w:pPr>
            <w:r>
              <w:rPr>
                <w:rFonts w:hint="eastAsia" w:ascii="宋体" w:hAnsi="宋体" w:eastAsia="宋体" w:cs="宋体"/>
                <w:sz w:val="21"/>
                <w:szCs w:val="21"/>
                <w:lang w:eastAsia="zh-CN"/>
              </w:rPr>
              <w:t>营口市大辽河城市段( 造纸厂东路至成福里段)整治工程—临时供电工程施工</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1.1.5</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建设地点</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lang w:eastAsia="zh-CN"/>
              </w:rPr>
            </w:pPr>
            <w:r>
              <w:rPr>
                <w:rFonts w:hint="eastAsia" w:ascii="宋体" w:hAnsi="宋体" w:eastAsia="宋体" w:cs="宋体"/>
                <w:sz w:val="21"/>
                <w:szCs w:val="21"/>
                <w:lang w:eastAsia="zh-CN"/>
              </w:rPr>
              <w:t>营口市大辽河城市段（造纸厂东路至成福里段）</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资金来源和落实情况</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资金来源</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hint="eastAsia" w:ascii="宋体" w:hAnsi="宋体" w:eastAsia="宋体" w:cs="宋体"/>
                <w:sz w:val="21"/>
                <w:szCs w:val="21"/>
              </w:rPr>
              <w:t>申请一般债券</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出资比例</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28"/>
              <w:rPr>
                <w:rFonts w:ascii="Calibri" w:hAnsi="Calibri" w:eastAsia="Calibri" w:cs="Calibri"/>
                <w:sz w:val="21"/>
                <w:szCs w:val="21"/>
              </w:rPr>
            </w:pPr>
            <w:r>
              <w:rPr>
                <w:rFonts w:hint="eastAsia" w:ascii="Calibri" w:hAnsi="Calibri" w:eastAsia="宋体" w:cs="Calibri"/>
                <w:sz w:val="21"/>
                <w:szCs w:val="21"/>
                <w:lang w:eastAsia="zh-CN"/>
              </w:rPr>
              <w:t>10</w:t>
            </w:r>
            <w:r>
              <w:rPr>
                <w:rFonts w:hint="eastAsia" w:ascii="Calibri" w:hAnsi="Calibri" w:eastAsia="Calibri" w:cs="Calibri"/>
                <w:sz w:val="21"/>
                <w:szCs w:val="21"/>
              </w:rPr>
              <w:t>0%</w:t>
            </w:r>
          </w:p>
        </w:tc>
      </w:tr>
      <w:tr>
        <w:tblPrEx>
          <w:tblCellMar>
            <w:top w:w="0" w:type="dxa"/>
            <w:left w:w="0" w:type="dxa"/>
            <w:bottom w:w="0" w:type="dxa"/>
            <w:right w:w="0" w:type="dxa"/>
          </w:tblCellMar>
        </w:tblPrEx>
        <w:trPr>
          <w:trHeight w:val="188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10"/>
              <w:rPr>
                <w:rFonts w:ascii="宋体" w:hAnsi="宋体" w:eastAsia="宋体" w:cs="宋体"/>
                <w:sz w:val="21"/>
                <w:szCs w:val="21"/>
              </w:rPr>
            </w:pPr>
          </w:p>
          <w:p>
            <w:pPr>
              <w:pStyle w:val="31"/>
              <w:ind w:left="103"/>
              <w:rPr>
                <w:rFonts w:ascii="Calibri" w:hAnsi="Calibri" w:eastAsia="Calibri" w:cs="Calibri"/>
                <w:sz w:val="21"/>
                <w:szCs w:val="21"/>
              </w:rPr>
            </w:pPr>
            <w:r>
              <w:rPr>
                <w:rFonts w:ascii="Calibri"/>
                <w:sz w:val="21"/>
              </w:rPr>
              <w:t>1.2.3</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0"/>
              <w:rPr>
                <w:rFonts w:ascii="宋体" w:hAnsi="宋体" w:eastAsia="宋体" w:cs="宋体"/>
                <w:sz w:val="26"/>
                <w:szCs w:val="26"/>
              </w:rPr>
            </w:pPr>
          </w:p>
          <w:p>
            <w:pPr>
              <w:pStyle w:val="31"/>
              <w:spacing w:line="273" w:lineRule="auto"/>
              <w:ind w:left="499" w:right="185" w:hanging="315"/>
              <w:rPr>
                <w:rFonts w:ascii="宋体" w:hAnsi="宋体" w:eastAsia="宋体" w:cs="宋体"/>
                <w:sz w:val="21"/>
                <w:szCs w:val="21"/>
              </w:rPr>
            </w:pPr>
            <w:r>
              <w:rPr>
                <w:rFonts w:ascii="宋体" w:hAnsi="宋体" w:eastAsia="宋体" w:cs="宋体"/>
                <w:sz w:val="21"/>
                <w:szCs w:val="21"/>
                <w:shd w:val="clear" w:color="auto" w:fill="FFFFFF"/>
              </w:rPr>
              <w:t>项目的资金落实情况</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2259"/>
              <w:rPr>
                <w:rFonts w:ascii="宋体" w:hAnsi="宋体" w:eastAsia="宋体" w:cs="宋体"/>
                <w:sz w:val="21"/>
                <w:szCs w:val="21"/>
                <w:highlight w:val="none"/>
                <w:lang w:eastAsia="zh-CN"/>
              </w:rPr>
            </w:pPr>
            <w:r>
              <w:rPr>
                <w:rFonts w:ascii="宋体" w:hAnsi="宋体" w:eastAsia="宋体" w:cs="宋体"/>
                <w:sz w:val="21"/>
                <w:szCs w:val="21"/>
                <w:shd w:val="clear" w:color="auto" w:fill="FFFFFF"/>
                <w:lang w:eastAsia="zh-CN"/>
              </w:rPr>
              <w:t>工程</w:t>
            </w:r>
            <w:r>
              <w:rPr>
                <w:rFonts w:hint="eastAsia" w:ascii="宋体" w:hAnsi="宋体" w:eastAsia="宋体" w:cs="宋体"/>
                <w:sz w:val="21"/>
                <w:szCs w:val="21"/>
                <w:shd w:val="clear" w:color="auto" w:fill="FFFFFF"/>
                <w:lang w:eastAsia="zh-CN"/>
              </w:rPr>
              <w:t>估算价</w:t>
            </w:r>
            <w:r>
              <w:rPr>
                <w:rFonts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59.00</w:t>
            </w:r>
            <w:r>
              <w:rPr>
                <w:rFonts w:ascii="宋体" w:hAnsi="宋体" w:eastAsia="宋体" w:cs="宋体"/>
                <w:sz w:val="21"/>
                <w:szCs w:val="21"/>
                <w:highlight w:val="none"/>
                <w:shd w:val="clear" w:color="auto" w:fill="FFFFFF"/>
                <w:lang w:eastAsia="zh-CN"/>
              </w:rPr>
              <w:t>万元</w:t>
            </w:r>
          </w:p>
          <w:p>
            <w:pPr>
              <w:pStyle w:val="31"/>
              <w:spacing w:line="247" w:lineRule="auto"/>
              <w:ind w:left="103" w:right="2259"/>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其中：</w:t>
            </w:r>
          </w:p>
          <w:p>
            <w:pPr>
              <w:pStyle w:val="31"/>
              <w:spacing w:before="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□征地费万元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□配套费万元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□拆迁费万元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□建安费万元</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1"/>
              <w:ind w:left="103"/>
              <w:rPr>
                <w:rFonts w:ascii="Calibri" w:hAnsi="Calibri" w:eastAsia="Calibri" w:cs="Calibri"/>
                <w:sz w:val="21"/>
                <w:szCs w:val="21"/>
              </w:rPr>
            </w:pPr>
            <w:r>
              <w:rPr>
                <w:rFonts w:ascii="Calibri"/>
                <w:sz w:val="21"/>
                <w:shd w:val="clear" w:color="auto" w:fill="FFFFFF"/>
              </w:rPr>
              <w:t>1.3</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951"/>
              <w:rPr>
                <w:rFonts w:ascii="宋体" w:hAnsi="宋体" w:eastAsia="宋体" w:cs="宋体"/>
                <w:sz w:val="21"/>
                <w:szCs w:val="21"/>
                <w:lang w:eastAsia="zh-CN"/>
              </w:rPr>
            </w:pPr>
            <w:bookmarkStart w:id="12" w:name="_bookmark4"/>
            <w:bookmarkEnd w:id="12"/>
            <w:r>
              <w:rPr>
                <w:rFonts w:ascii="宋体" w:hAnsi="宋体" w:eastAsia="宋体" w:cs="宋体"/>
                <w:sz w:val="21"/>
                <w:szCs w:val="21"/>
                <w:shd w:val="clear" w:color="auto" w:fill="FFFFFF"/>
                <w:lang w:eastAsia="zh-CN"/>
              </w:rPr>
              <w:t>招标内容、计划工期和质量要求</w:t>
            </w:r>
          </w:p>
        </w:tc>
      </w:tr>
      <w:tr>
        <w:tblPrEx>
          <w:tblCellMar>
            <w:top w:w="0" w:type="dxa"/>
            <w:left w:w="0" w:type="dxa"/>
            <w:bottom w:w="0" w:type="dxa"/>
            <w:right w:w="0" w:type="dxa"/>
          </w:tblCellMar>
        </w:tblPrEx>
        <w:trPr>
          <w:trHeight w:val="1886"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lang w:eastAsia="zh-CN"/>
              </w:rPr>
            </w:pPr>
          </w:p>
          <w:p>
            <w:pPr>
              <w:pStyle w:val="31"/>
              <w:spacing w:before="12"/>
              <w:rPr>
                <w:rFonts w:ascii="宋体" w:hAnsi="宋体" w:eastAsia="宋体" w:cs="宋体"/>
                <w:sz w:val="17"/>
                <w:szCs w:val="17"/>
                <w:lang w:eastAsia="zh-CN"/>
              </w:rPr>
            </w:pPr>
          </w:p>
          <w:p>
            <w:pPr>
              <w:pStyle w:val="31"/>
              <w:ind w:left="103"/>
              <w:rPr>
                <w:rFonts w:ascii="Calibri" w:hAnsi="Calibri" w:eastAsia="Calibri" w:cs="Calibri"/>
                <w:sz w:val="21"/>
                <w:szCs w:val="21"/>
              </w:rPr>
            </w:pPr>
            <w:r>
              <w:rPr>
                <w:rFonts w:ascii="Calibri"/>
                <w:sz w:val="21"/>
              </w:rPr>
              <w:t>1.3.1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1"/>
              <w:rPr>
                <w:rFonts w:ascii="宋体" w:hAnsi="宋体" w:eastAsia="宋体" w:cs="宋体"/>
                <w:sz w:val="14"/>
                <w:szCs w:val="14"/>
              </w:rPr>
            </w:pPr>
          </w:p>
          <w:p>
            <w:pPr>
              <w:pStyle w:val="31"/>
              <w:ind w:left="393"/>
              <w:rPr>
                <w:rFonts w:ascii="宋体" w:hAnsi="宋体" w:eastAsia="宋体" w:cs="宋体"/>
                <w:sz w:val="21"/>
                <w:szCs w:val="21"/>
              </w:rPr>
            </w:pPr>
            <w:r>
              <w:rPr>
                <w:rFonts w:ascii="宋体" w:hAnsi="宋体" w:eastAsia="宋体" w:cs="宋体"/>
                <w:sz w:val="21"/>
                <w:szCs w:val="21"/>
              </w:rPr>
              <w:t>招标内容</w:t>
            </w:r>
          </w:p>
        </w:tc>
        <w:tc>
          <w:tcPr>
            <w:tcW w:w="5927" w:type="dxa"/>
            <w:tcBorders>
              <w:top w:val="single" w:color="000000" w:sz="4" w:space="0"/>
              <w:left w:val="single" w:color="000000" w:sz="4" w:space="0"/>
              <w:bottom w:val="single" w:color="000000" w:sz="4" w:space="0"/>
              <w:right w:val="single" w:color="000000" w:sz="4" w:space="0"/>
            </w:tcBorders>
            <w:vAlign w:val="center"/>
          </w:tcPr>
          <w:p>
            <w:pPr>
              <w:pStyle w:val="31"/>
              <w:spacing w:line="264" w:lineRule="auto"/>
              <w:ind w:left="103" w:right="96"/>
              <w:rPr>
                <w:rFonts w:ascii="宋体" w:hAnsi="宋体" w:eastAsia="宋体" w:cs="宋体"/>
                <w:sz w:val="21"/>
                <w:szCs w:val="21"/>
                <w:lang w:eastAsia="zh-CN"/>
              </w:rPr>
            </w:pPr>
            <w:r>
              <w:rPr>
                <w:rFonts w:hint="eastAsia" w:ascii="宋体" w:hAnsi="宋体" w:eastAsia="宋体" w:cs="宋体"/>
                <w:sz w:val="21"/>
                <w:szCs w:val="21"/>
                <w:lang w:eastAsia="zh-CN"/>
              </w:rPr>
              <w:t>营口市大辽河城市段( 造纸厂东路至成福里段)整治工程—临时供电工程施工，具体包括安装箱式变电站2座，敷设电缆及部分维修工程等。（具体范围详见图纸及工程量清单）</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宋体" w:hAnsi="宋体" w:eastAsia="宋体" w:cs="宋体"/>
                <w:sz w:val="14"/>
                <w:szCs w:val="14"/>
                <w:lang w:eastAsia="zh-CN"/>
              </w:rPr>
            </w:pPr>
          </w:p>
          <w:p>
            <w:pPr>
              <w:pStyle w:val="31"/>
              <w:ind w:left="103"/>
              <w:rPr>
                <w:rFonts w:ascii="Calibri" w:hAnsi="Calibri" w:eastAsia="Calibri" w:cs="Calibri"/>
                <w:sz w:val="21"/>
                <w:szCs w:val="21"/>
              </w:rPr>
            </w:pPr>
            <w:r>
              <w:rPr>
                <w:rFonts w:ascii="Calibri"/>
                <w:sz w:val="21"/>
              </w:rPr>
              <w:t>1.3.2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sz w:val="21"/>
                <w:szCs w:val="21"/>
              </w:rPr>
            </w:pPr>
            <w:r>
              <w:rPr>
                <w:rFonts w:ascii="宋体" w:hAnsi="宋体" w:eastAsia="宋体" w:cs="宋体"/>
                <w:sz w:val="21"/>
                <w:szCs w:val="21"/>
              </w:rPr>
              <w:t>计划工期</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5"/>
              <w:rPr>
                <w:rFonts w:ascii="宋体" w:hAnsi="宋体" w:eastAsia="宋体" w:cs="宋体"/>
                <w:sz w:val="21"/>
                <w:szCs w:val="21"/>
                <w:lang w:eastAsia="zh-CN"/>
              </w:rPr>
            </w:pPr>
            <w:r>
              <w:rPr>
                <w:rFonts w:ascii="宋体" w:hAnsi="宋体" w:eastAsia="宋体" w:cs="宋体"/>
                <w:spacing w:val="-9"/>
                <w:sz w:val="21"/>
                <w:szCs w:val="21"/>
                <w:shd w:val="clear" w:color="auto" w:fill="FFFFFF"/>
                <w:lang w:eastAsia="zh-CN"/>
              </w:rPr>
              <w:t>计划工期：</w:t>
            </w:r>
            <w:r>
              <w:rPr>
                <w:rFonts w:hint="eastAsia" w:ascii="宋体" w:hAnsi="宋体" w:eastAsia="宋体" w:cs="宋体"/>
                <w:spacing w:val="-9"/>
                <w:sz w:val="21"/>
                <w:szCs w:val="21"/>
                <w:shd w:val="clear" w:color="auto" w:fill="FFFFFF"/>
                <w:lang w:eastAsia="zh-CN"/>
              </w:rPr>
              <w:t>25</w:t>
            </w:r>
            <w:r>
              <w:rPr>
                <w:rFonts w:ascii="宋体" w:hAnsi="宋体" w:eastAsia="宋体" w:cs="宋体"/>
                <w:spacing w:val="-8"/>
                <w:sz w:val="21"/>
                <w:szCs w:val="21"/>
                <w:shd w:val="clear" w:color="auto" w:fill="FFFFFF"/>
                <w:lang w:eastAsia="zh-CN"/>
              </w:rPr>
              <w:t>日历天</w:t>
            </w:r>
            <w:r>
              <w:rPr>
                <w:rFonts w:ascii="Calibri" w:hAnsi="Calibri" w:eastAsia="Calibri" w:cs="Calibri"/>
                <w:spacing w:val="-8"/>
                <w:sz w:val="21"/>
                <w:szCs w:val="21"/>
                <w:shd w:val="clear" w:color="auto" w:fill="FFFFFF"/>
                <w:lang w:eastAsia="zh-CN"/>
              </w:rPr>
              <w:t>(</w:t>
            </w:r>
            <w:r>
              <w:rPr>
                <w:rFonts w:ascii="宋体" w:hAnsi="宋体" w:eastAsia="宋体" w:cs="宋体"/>
                <w:spacing w:val="-8"/>
                <w:sz w:val="21"/>
                <w:szCs w:val="21"/>
                <w:shd w:val="clear" w:color="auto" w:fill="FFFFFF"/>
                <w:lang w:eastAsia="zh-CN"/>
              </w:rPr>
              <w:t>天：除特别指明外，均指日历天。</w:t>
            </w:r>
            <w:r>
              <w:rPr>
                <w:rFonts w:ascii="宋体" w:hAnsi="宋体" w:eastAsia="宋体" w:cs="宋体"/>
                <w:spacing w:val="-4"/>
                <w:sz w:val="21"/>
                <w:szCs w:val="21"/>
                <w:lang w:eastAsia="zh-CN"/>
              </w:rPr>
              <w:t>合同中按天计算时间的，开始当天不计入，从次日开始</w:t>
            </w:r>
          </w:p>
        </w:tc>
      </w:tr>
    </w:tbl>
    <w:p>
      <w:pPr>
        <w:spacing w:before="11"/>
        <w:rPr>
          <w:rFonts w:ascii="宋体" w:hAnsi="宋体" w:eastAsia="宋体" w:cs="宋体"/>
          <w:sz w:val="6"/>
          <w:szCs w:val="6"/>
          <w:lang w:eastAsia="zh-CN"/>
        </w:rPr>
      </w:pPr>
    </w:p>
    <w:p>
      <w:pPr>
        <w:jc w:val="center"/>
        <w:rPr>
          <w:rFonts w:ascii="MingLiU" w:hAnsi="MingLiU" w:eastAsia="MingLiU" w:cs="MingLiU"/>
          <w:sz w:val="18"/>
          <w:szCs w:val="18"/>
          <w:lang w:eastAsia="zh-CN"/>
        </w:rPr>
        <w:sectPr>
          <w:pgSz w:w="11910" w:h="16840"/>
          <w:pgMar w:top="158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624"/>
        <w:gridCol w:w="4240"/>
      </w:tblGrid>
      <w:tr>
        <w:tblPrEx>
          <w:tblCellMar>
            <w:top w:w="0" w:type="dxa"/>
            <w:left w:w="0" w:type="dxa"/>
            <w:bottom w:w="0" w:type="dxa"/>
            <w:right w:w="0" w:type="dxa"/>
          </w:tblCellMar>
        </w:tblPrEx>
        <w:trPr>
          <w:trHeight w:val="1664"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lang w:eastAsia="zh-CN"/>
              </w:rPr>
            </w:pP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49" w:lineRule="auto"/>
              <w:ind w:left="103" w:right="457"/>
              <w:rPr>
                <w:rFonts w:ascii="Calibri" w:hAnsi="Calibri" w:eastAsia="Calibri" w:cs="Calibri"/>
                <w:sz w:val="21"/>
                <w:szCs w:val="21"/>
                <w:highlight w:val="none"/>
                <w:shd w:val="clear" w:color="auto" w:fill="FFFFFF"/>
                <w:lang w:eastAsia="zh-CN"/>
              </w:rPr>
            </w:pPr>
            <w:r>
              <w:rPr>
                <w:rFonts w:ascii="宋体" w:hAnsi="宋体" w:eastAsia="宋体" w:cs="宋体"/>
                <w:sz w:val="21"/>
                <w:szCs w:val="21"/>
                <w:highlight w:val="none"/>
                <w:shd w:val="clear" w:color="auto" w:fill="FFFFFF"/>
                <w:lang w:eastAsia="zh-CN"/>
              </w:rPr>
              <w:t>计算，期限最后一天的截止时间为当天</w:t>
            </w:r>
            <w:r>
              <w:rPr>
                <w:rFonts w:ascii="Calibri" w:hAnsi="Calibri" w:eastAsia="Calibri" w:cs="Calibri"/>
                <w:sz w:val="21"/>
                <w:szCs w:val="21"/>
                <w:highlight w:val="none"/>
                <w:shd w:val="clear" w:color="auto" w:fill="FFFFFF"/>
                <w:lang w:eastAsia="zh-CN"/>
              </w:rPr>
              <w:t>24:00</w:t>
            </w:r>
            <w:r>
              <w:rPr>
                <w:rFonts w:ascii="宋体" w:hAnsi="宋体" w:eastAsia="宋体" w:cs="宋体"/>
                <w:sz w:val="21"/>
                <w:szCs w:val="21"/>
                <w:highlight w:val="none"/>
                <w:shd w:val="clear" w:color="auto" w:fill="FFFFFF"/>
                <w:lang w:eastAsia="zh-CN"/>
              </w:rPr>
              <w:t>时。</w:t>
            </w:r>
            <w:r>
              <w:rPr>
                <w:rFonts w:ascii="Calibri" w:hAnsi="Calibri" w:eastAsia="Calibri" w:cs="Calibri"/>
                <w:sz w:val="21"/>
                <w:szCs w:val="21"/>
                <w:highlight w:val="none"/>
                <w:shd w:val="clear" w:color="auto" w:fill="FFFFFF"/>
                <w:lang w:eastAsia="zh-CN"/>
              </w:rPr>
              <w:t>)</w:t>
            </w:r>
          </w:p>
          <w:p>
            <w:pPr>
              <w:pStyle w:val="31"/>
              <w:spacing w:line="249" w:lineRule="auto"/>
              <w:ind w:left="103" w:right="457"/>
              <w:rPr>
                <w:rFonts w:ascii="Calibri" w:hAnsi="Calibri" w:eastAsia="Calibri" w:cs="Calibri"/>
                <w:sz w:val="21"/>
                <w:szCs w:val="21"/>
                <w:highlight w:val="none"/>
                <w:lang w:eastAsia="zh-CN"/>
              </w:rPr>
            </w:pPr>
            <w:r>
              <w:rPr>
                <w:rFonts w:ascii="宋体" w:hAnsi="宋体" w:eastAsia="宋体" w:cs="宋体"/>
                <w:sz w:val="21"/>
                <w:szCs w:val="21"/>
                <w:highlight w:val="none"/>
                <w:shd w:val="clear" w:color="auto" w:fill="FFFFFF"/>
                <w:lang w:eastAsia="zh-CN"/>
              </w:rPr>
              <w:t>计划开工日期：</w:t>
            </w:r>
            <w:r>
              <w:rPr>
                <w:rFonts w:ascii="Calibri" w:hAnsi="Calibri" w:eastAsia="Calibri" w:cs="Calibri"/>
                <w:sz w:val="21"/>
                <w:szCs w:val="21"/>
                <w:highlight w:val="none"/>
                <w:shd w:val="clear" w:color="auto" w:fill="FFFFFF"/>
                <w:lang w:eastAsia="zh-CN"/>
              </w:rPr>
              <w:t>202</w:t>
            </w:r>
            <w:r>
              <w:rPr>
                <w:rFonts w:hint="eastAsia" w:ascii="Calibri" w:hAnsi="Calibri" w:eastAsia="Calibri" w:cs="Calibri"/>
                <w:sz w:val="21"/>
                <w:szCs w:val="21"/>
                <w:highlight w:val="none"/>
                <w:shd w:val="clear" w:color="auto" w:fill="FFFFFF"/>
                <w:lang w:eastAsia="zh-CN"/>
              </w:rPr>
              <w:t>3年月日</w:t>
            </w:r>
          </w:p>
          <w:p>
            <w:pPr>
              <w:pStyle w:val="31"/>
              <w:ind w:left="103"/>
              <w:rPr>
                <w:rFonts w:ascii="Calibri" w:hAnsi="Calibri" w:eastAsia="Calibri" w:cs="Calibri"/>
                <w:sz w:val="21"/>
                <w:szCs w:val="21"/>
                <w:highlight w:val="none"/>
                <w:lang w:eastAsia="zh-CN"/>
              </w:rPr>
            </w:pPr>
            <w:r>
              <w:rPr>
                <w:rFonts w:ascii="宋体" w:hAnsi="宋体" w:eastAsia="宋体" w:cs="宋体"/>
                <w:sz w:val="21"/>
                <w:szCs w:val="21"/>
                <w:highlight w:val="none"/>
                <w:shd w:val="clear" w:color="auto" w:fill="FFFFFF"/>
                <w:lang w:eastAsia="zh-CN"/>
              </w:rPr>
              <w:t>计划竣工日期：</w:t>
            </w:r>
            <w:r>
              <w:rPr>
                <w:rFonts w:ascii="Calibri" w:hAnsi="Calibri" w:eastAsia="Calibri" w:cs="Calibri"/>
                <w:sz w:val="21"/>
                <w:szCs w:val="21"/>
                <w:highlight w:val="none"/>
                <w:shd w:val="clear" w:color="auto" w:fill="FFFFFF"/>
                <w:lang w:eastAsia="zh-CN"/>
              </w:rPr>
              <w:t>202</w:t>
            </w:r>
            <w:r>
              <w:rPr>
                <w:rFonts w:hint="eastAsia" w:ascii="Calibri" w:hAnsi="Calibri" w:eastAsia="Calibri" w:cs="Calibri"/>
                <w:sz w:val="21"/>
                <w:szCs w:val="21"/>
                <w:highlight w:val="none"/>
                <w:shd w:val="clear" w:color="auto" w:fill="FFFFFF"/>
                <w:lang w:eastAsia="zh-CN"/>
              </w:rPr>
              <w:t>4年月日</w:t>
            </w:r>
          </w:p>
          <w:p>
            <w:pPr>
              <w:pStyle w:val="31"/>
              <w:spacing w:before="10"/>
              <w:ind w:left="103"/>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sym w:font="Wingdings 2" w:char="00A3"/>
            </w:r>
            <w:r>
              <w:rPr>
                <w:rFonts w:ascii="宋体" w:hAnsi="宋体" w:eastAsia="宋体" w:cs="宋体"/>
                <w:sz w:val="21"/>
                <w:szCs w:val="21"/>
                <w:highlight w:val="none"/>
                <w:shd w:val="clear" w:color="auto" w:fill="FFFFFF"/>
                <w:lang w:eastAsia="zh-CN"/>
              </w:rPr>
              <w:t>除上述总工期外，要求各标段的工期为：</w:t>
            </w:r>
            <w:r>
              <w:rPr>
                <w:rFonts w:hint="eastAsia" w:ascii="宋体" w:hAnsi="宋体"/>
                <w:sz w:val="21"/>
                <w:szCs w:val="21"/>
                <w:highlight w:val="none"/>
                <w:lang w:eastAsia="zh-CN"/>
              </w:rPr>
              <w:t>。</w:t>
            </w:r>
          </w:p>
          <w:p>
            <w:pPr>
              <w:pStyle w:val="31"/>
              <w:ind w:left="103"/>
              <w:rPr>
                <w:rFonts w:ascii="宋体" w:hAnsi="宋体" w:eastAsia="宋体" w:cs="宋体"/>
                <w:sz w:val="21"/>
                <w:szCs w:val="21"/>
                <w:highlight w:val="none"/>
                <w:lang w:eastAsia="zh-CN"/>
              </w:rPr>
            </w:pPr>
            <w:r>
              <w:rPr>
                <w:rFonts w:ascii="宋体" w:hAnsi="宋体" w:eastAsia="宋体" w:cs="宋体"/>
                <w:spacing w:val="-11"/>
                <w:sz w:val="21"/>
                <w:szCs w:val="21"/>
                <w:highlight w:val="none"/>
                <w:shd w:val="clear" w:color="auto" w:fill="FFFFFF"/>
                <w:lang w:eastAsia="zh-CN"/>
              </w:rPr>
              <w:t>有关工期的详细要求见第七章“技术标准和要求”。</w:t>
            </w:r>
          </w:p>
        </w:tc>
      </w:tr>
      <w:tr>
        <w:tblPrEx>
          <w:tblCellMar>
            <w:top w:w="0" w:type="dxa"/>
            <w:left w:w="0" w:type="dxa"/>
            <w:bottom w:w="0" w:type="dxa"/>
            <w:right w:w="0" w:type="dxa"/>
          </w:tblCellMar>
        </w:tblPrEx>
        <w:trPr>
          <w:trHeight w:val="10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1.3.3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rPr>
            </w:pPr>
          </w:p>
          <w:p>
            <w:pPr>
              <w:pStyle w:val="31"/>
              <w:ind w:left="393"/>
              <w:rPr>
                <w:rFonts w:ascii="宋体" w:hAnsi="宋体" w:eastAsia="宋体" w:cs="宋体"/>
                <w:sz w:val="21"/>
                <w:szCs w:val="21"/>
              </w:rPr>
            </w:pPr>
            <w:r>
              <w:rPr>
                <w:rFonts w:ascii="宋体" w:hAnsi="宋体" w:eastAsia="宋体" w:cs="宋体"/>
                <w:sz w:val="21"/>
                <w:szCs w:val="21"/>
                <w:shd w:val="clear" w:color="auto" w:fill="FFFFFF"/>
              </w:rPr>
              <w:t>质量要求</w:t>
            </w: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质量要求：</w:t>
            </w:r>
          </w:p>
          <w:p>
            <w:pPr>
              <w:pStyle w:val="31"/>
              <w:spacing w:before="37" w:line="273" w:lineRule="auto"/>
              <w:ind w:left="103" w:right="58"/>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合格 □</w:t>
            </w:r>
            <w:r>
              <w:rPr>
                <w:rFonts w:ascii="宋体" w:hAnsi="宋体" w:eastAsia="宋体" w:cs="宋体"/>
                <w:spacing w:val="-2"/>
                <w:sz w:val="21"/>
                <w:szCs w:val="21"/>
                <w:shd w:val="clear" w:color="auto" w:fill="FFFFFF"/>
                <w:lang w:eastAsia="zh-CN"/>
              </w:rPr>
              <w:t>有关质量要求的详细说明见第七章“技术标准和要求”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1.4</w:t>
            </w:r>
          </w:p>
        </w:tc>
        <w:tc>
          <w:tcPr>
            <w:tcW w:w="750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投标人资格要求</w:t>
            </w:r>
          </w:p>
        </w:tc>
      </w:tr>
      <w:tr>
        <w:tblPrEx>
          <w:tblCellMar>
            <w:top w:w="0" w:type="dxa"/>
            <w:left w:w="0" w:type="dxa"/>
            <w:bottom w:w="0" w:type="dxa"/>
            <w:right w:w="0" w:type="dxa"/>
          </w:tblCellMar>
        </w:tblPrEx>
        <w:trPr>
          <w:trHeight w:val="238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1"/>
              <w:rPr>
                <w:rFonts w:ascii="MingLiU" w:hAnsi="MingLiU" w:eastAsia="MingLiU" w:cs="MingLiU"/>
                <w:sz w:val="15"/>
                <w:szCs w:val="15"/>
              </w:rPr>
            </w:pPr>
          </w:p>
          <w:p>
            <w:pPr>
              <w:pStyle w:val="31"/>
              <w:ind w:left="103"/>
              <w:rPr>
                <w:rFonts w:ascii="Calibri" w:hAnsi="Calibri" w:eastAsia="Calibri" w:cs="Calibri"/>
                <w:sz w:val="21"/>
                <w:szCs w:val="21"/>
              </w:rPr>
            </w:pPr>
            <w:r>
              <w:rPr>
                <w:rFonts w:ascii="Calibri"/>
                <w:sz w:val="21"/>
              </w:rPr>
              <w:t>1.4.1</w:t>
            </w:r>
          </w:p>
        </w:tc>
        <w:tc>
          <w:tcPr>
            <w:tcW w:w="1645"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0"/>
              <w:rPr>
                <w:rFonts w:ascii="MingLiU" w:hAnsi="MingLiU" w:eastAsia="MingLiU" w:cs="MingLiU"/>
                <w:sz w:val="20"/>
                <w:szCs w:val="20"/>
                <w:lang w:eastAsia="zh-CN"/>
              </w:rPr>
            </w:pPr>
          </w:p>
          <w:p>
            <w:pPr>
              <w:pStyle w:val="31"/>
              <w:spacing w:line="273" w:lineRule="auto"/>
              <w:ind w:left="100" w:right="101" w:firstLine="84"/>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投标人资质条</w:t>
            </w:r>
            <w:r>
              <w:rPr>
                <w:rFonts w:ascii="宋体" w:hAnsi="宋体" w:eastAsia="宋体" w:cs="宋体"/>
                <w:spacing w:val="-8"/>
                <w:sz w:val="21"/>
                <w:szCs w:val="21"/>
                <w:lang w:eastAsia="zh-CN"/>
              </w:rPr>
              <w:t>件、能力和信誉</w:t>
            </w:r>
          </w:p>
        </w:tc>
        <w:tc>
          <w:tcPr>
            <w:tcW w:w="5864" w:type="dxa"/>
            <w:gridSpan w:val="2"/>
            <w:tcBorders>
              <w:top w:val="single" w:color="000000" w:sz="4" w:space="0"/>
              <w:left w:val="single" w:color="000000" w:sz="4" w:space="0"/>
              <w:bottom w:val="nil"/>
              <w:right w:val="single" w:color="000000" w:sz="4" w:space="0"/>
            </w:tcBorders>
          </w:tcPr>
          <w:p>
            <w:pPr>
              <w:rPr>
                <w:szCs w:val="21"/>
                <w:highlight w:val="none"/>
                <w:lang w:eastAsia="zh-CN"/>
              </w:rPr>
            </w:pPr>
            <w:r>
              <w:rPr>
                <w:rFonts w:ascii="宋体" w:hAnsi="宋体" w:eastAsia="宋体" w:cs="宋体"/>
                <w:spacing w:val="-3"/>
                <w:sz w:val="21"/>
                <w:szCs w:val="21"/>
                <w:highlight w:val="none"/>
                <w:shd w:val="clear" w:color="auto" w:fill="FFFFFF"/>
                <w:lang w:eastAsia="zh-CN"/>
              </w:rPr>
              <w:t>资质条件：</w:t>
            </w:r>
            <w:r>
              <w:rPr>
                <w:rFonts w:hint="eastAsia" w:ascii="宋体" w:hAnsi="宋体" w:eastAsia="宋体" w:cs="宋体"/>
                <w:spacing w:val="-3"/>
                <w:sz w:val="21"/>
                <w:szCs w:val="21"/>
                <w:highlight w:val="none"/>
                <w:shd w:val="clear" w:color="auto" w:fill="FFFFFF"/>
                <w:lang w:eastAsia="zh-CN"/>
              </w:rPr>
              <w:t>须具备建设行政主管部门核发的[施工总承包·电力工程·电力工程叁级](含)以上或者[专业承包·输变电工程·输变电工程叁级](含)以上]资质的独立法人单位，具备有效的安全生产许可证书。</w:t>
            </w:r>
          </w:p>
          <w:p>
            <w:pPr>
              <w:pStyle w:val="31"/>
              <w:spacing w:line="273" w:lineRule="auto"/>
              <w:ind w:right="58"/>
              <w:rPr>
                <w:rFonts w:ascii="宋体" w:hAnsi="宋体" w:eastAsia="宋体" w:cs="宋体"/>
                <w:sz w:val="21"/>
                <w:szCs w:val="21"/>
                <w:highlight w:val="none"/>
                <w:lang w:eastAsia="zh-CN"/>
              </w:rPr>
            </w:pPr>
          </w:p>
          <w:p>
            <w:pPr>
              <w:pStyle w:val="31"/>
              <w:tabs>
                <w:tab w:val="left" w:pos="1761"/>
              </w:tabs>
              <w:spacing w:before="7"/>
              <w:ind w:left="213"/>
              <w:rPr>
                <w:rFonts w:ascii="宋体" w:hAnsi="宋体" w:eastAsia="宋体" w:cs="宋体"/>
                <w:sz w:val="21"/>
                <w:szCs w:val="21"/>
                <w:highlight w:val="none"/>
                <w:lang w:eastAsia="zh-CN"/>
              </w:rPr>
            </w:pPr>
            <w:r>
              <w:rPr>
                <w:rFonts w:ascii="宋体" w:hAnsi="宋体" w:eastAsia="宋体" w:cs="宋体"/>
                <w:spacing w:val="-1"/>
                <w:sz w:val="21"/>
                <w:szCs w:val="21"/>
                <w:highlight w:val="none"/>
                <w:shd w:val="clear" w:color="auto" w:fill="FFFFFF"/>
                <w:lang w:eastAsia="zh-CN"/>
              </w:rPr>
              <w:t>□财务要求</w:t>
            </w:r>
            <w:r>
              <w:rPr>
                <w:rFonts w:ascii="宋体" w:hAnsi="宋体" w:eastAsia="宋体" w:cs="宋体"/>
                <w:spacing w:val="-1"/>
                <w:sz w:val="21"/>
                <w:szCs w:val="21"/>
                <w:highlight w:val="none"/>
                <w:lang w:eastAsia="zh-CN"/>
              </w:rPr>
              <w:tab/>
            </w:r>
            <w:r>
              <w:rPr>
                <w:rFonts w:ascii="宋体" w:hAnsi="宋体" w:eastAsia="宋体" w:cs="宋体"/>
                <w:spacing w:val="-2"/>
                <w:sz w:val="21"/>
                <w:szCs w:val="21"/>
                <w:highlight w:val="none"/>
                <w:shd w:val="clear" w:color="auto" w:fill="FFFFFF"/>
                <w:lang w:eastAsia="zh-CN"/>
              </w:rPr>
              <w:t>至经审计的财务审计报告</w:t>
            </w:r>
          </w:p>
        </w:tc>
      </w:tr>
      <w:tr>
        <w:tblPrEx>
          <w:tblCellMar>
            <w:top w:w="0" w:type="dxa"/>
            <w:left w:w="0" w:type="dxa"/>
            <w:bottom w:w="0" w:type="dxa"/>
            <w:right w:w="0" w:type="dxa"/>
          </w:tblCellMar>
        </w:tblPrEx>
        <w:trPr>
          <w:trHeight w:val="774"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1624" w:type="dxa"/>
            <w:tcBorders>
              <w:top w:val="nil"/>
              <w:left w:val="single" w:color="000000" w:sz="4" w:space="0"/>
              <w:bottom w:val="nil"/>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□业绩要求</w:t>
            </w:r>
          </w:p>
        </w:tc>
        <w:tc>
          <w:tcPr>
            <w:tcW w:w="4240" w:type="dxa"/>
            <w:tcBorders>
              <w:top w:val="nil"/>
              <w:left w:val="nil"/>
              <w:bottom w:val="nil"/>
              <w:right w:val="single" w:color="000000" w:sz="4" w:space="0"/>
            </w:tcBorders>
          </w:tcPr>
          <w:p>
            <w:pPr>
              <w:pStyle w:val="31"/>
              <w:spacing w:line="273" w:lineRule="auto"/>
              <w:ind w:left="142" w:right="196"/>
              <w:rPr>
                <w:rFonts w:ascii="宋体" w:hAnsi="宋体" w:eastAsia="宋体" w:cs="宋体"/>
                <w:sz w:val="21"/>
                <w:szCs w:val="21"/>
                <w:lang w:eastAsia="zh-CN"/>
              </w:rPr>
            </w:pPr>
            <w:r>
              <w:rPr>
                <w:rFonts w:ascii="宋体" w:hAnsi="宋体" w:eastAsia="宋体" w:cs="宋体"/>
                <w:spacing w:val="3"/>
                <w:sz w:val="21"/>
                <w:szCs w:val="21"/>
                <w:lang w:eastAsia="zh-CN"/>
              </w:rPr>
              <w:t>至的已完工程项目的与本次招标项</w:t>
            </w:r>
            <w:r>
              <w:rPr>
                <w:rFonts w:ascii="宋体" w:hAnsi="宋体" w:eastAsia="宋体" w:cs="宋体"/>
                <w:sz w:val="21"/>
                <w:szCs w:val="21"/>
                <w:shd w:val="clear" w:color="auto" w:fill="FFFFFF"/>
                <w:lang w:eastAsia="zh-CN"/>
              </w:rPr>
              <w:t>目相类似工程业绩</w:t>
            </w:r>
          </w:p>
        </w:tc>
      </w:tr>
      <w:tr>
        <w:tblPrEx>
          <w:tblCellMar>
            <w:top w:w="0" w:type="dxa"/>
            <w:left w:w="0" w:type="dxa"/>
            <w:bottom w:w="0" w:type="dxa"/>
            <w:right w:w="0" w:type="dxa"/>
          </w:tblCellMar>
        </w:tblPrEx>
        <w:trPr>
          <w:trHeight w:val="906"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1624" w:type="dxa"/>
            <w:tcBorders>
              <w:top w:val="nil"/>
              <w:left w:val="single" w:color="000000" w:sz="4" w:space="0"/>
              <w:bottom w:val="nil"/>
              <w:right w:val="nil"/>
            </w:tcBorders>
          </w:tcPr>
          <w:p>
            <w:pPr>
              <w:pStyle w:val="31"/>
              <w:spacing w:line="261" w:lineRule="exact"/>
              <w:ind w:left="213"/>
              <w:rPr>
                <w:rFonts w:ascii="宋体" w:hAnsi="宋体" w:eastAsia="宋体" w:cs="宋体"/>
                <w:sz w:val="21"/>
                <w:szCs w:val="21"/>
              </w:rPr>
            </w:pPr>
            <w:r>
              <w:rPr>
                <w:rFonts w:hint="eastAsia" w:ascii="MS Mincho" w:hAnsi="MS Mincho" w:eastAsia="宋体" w:cs="MS Mincho"/>
                <w:sz w:val="21"/>
                <w:szCs w:val="21"/>
                <w:shd w:val="clear" w:color="auto" w:fill="FFFFFF"/>
                <w:lang w:eastAsia="zh-CN"/>
              </w:rPr>
              <w:t>□</w:t>
            </w:r>
            <w:r>
              <w:rPr>
                <w:rFonts w:ascii="宋体" w:hAnsi="宋体" w:eastAsia="宋体" w:cs="宋体"/>
                <w:sz w:val="21"/>
                <w:szCs w:val="21"/>
                <w:shd w:val="clear" w:color="auto" w:fill="FFFFFF"/>
              </w:rPr>
              <w:t>信用等级</w:t>
            </w:r>
          </w:p>
        </w:tc>
        <w:tc>
          <w:tcPr>
            <w:tcW w:w="4240" w:type="dxa"/>
            <w:tcBorders>
              <w:top w:val="nil"/>
              <w:left w:val="nil"/>
              <w:bottom w:val="nil"/>
              <w:right w:val="single" w:color="000000" w:sz="4" w:space="0"/>
            </w:tcBorders>
          </w:tcPr>
          <w:p>
            <w:pPr>
              <w:pStyle w:val="31"/>
              <w:spacing w:line="288" w:lineRule="exact"/>
              <w:ind w:left="142"/>
              <w:rPr>
                <w:rFonts w:ascii="宋体" w:hAnsi="宋体" w:eastAsia="宋体" w:cs="宋体"/>
                <w:sz w:val="21"/>
                <w:szCs w:val="21"/>
                <w:lang w:eastAsia="zh-CN"/>
              </w:rPr>
            </w:pPr>
            <w:r>
              <w:rPr>
                <w:rFonts w:ascii="宋体" w:hAnsi="宋体" w:eastAsia="宋体" w:cs="宋体"/>
                <w:sz w:val="21"/>
                <w:szCs w:val="21"/>
                <w:lang w:eastAsia="zh-CN"/>
              </w:rPr>
              <w:t xml:space="preserve">□选择 </w:t>
            </w:r>
            <w:r>
              <w:rPr>
                <w:rFonts w:ascii="Calibri" w:hAnsi="Calibri" w:eastAsia="Calibri" w:cs="Calibri"/>
                <w:spacing w:val="-3"/>
                <w:sz w:val="21"/>
                <w:szCs w:val="21"/>
                <w:lang w:eastAsia="zh-CN"/>
              </w:rPr>
              <w:t>AAA</w:t>
            </w:r>
            <w:r>
              <w:rPr>
                <w:rFonts w:hint="eastAsia" w:ascii="宋体" w:hAnsi="宋体" w:eastAsia="宋体" w:cs="宋体"/>
                <w:spacing w:val="-3"/>
                <w:sz w:val="21"/>
                <w:szCs w:val="21"/>
                <w:lang w:eastAsia="zh-CN"/>
              </w:rPr>
              <w:t>□</w:t>
            </w:r>
            <w:r>
              <w:rPr>
                <w:rFonts w:ascii="宋体" w:hAnsi="宋体" w:eastAsia="宋体" w:cs="宋体"/>
                <w:spacing w:val="-3"/>
                <w:sz w:val="21"/>
                <w:szCs w:val="21"/>
                <w:lang w:eastAsia="zh-CN"/>
              </w:rPr>
              <w:t xml:space="preserve">选择 </w:t>
            </w:r>
            <w:r>
              <w:rPr>
                <w:rFonts w:ascii="Calibri" w:hAnsi="Calibri" w:eastAsia="Calibri" w:cs="Calibri"/>
                <w:spacing w:val="-3"/>
                <w:sz w:val="21"/>
                <w:szCs w:val="21"/>
                <w:lang w:eastAsia="zh-CN"/>
              </w:rPr>
              <w:t>AA</w:t>
            </w:r>
            <w:r>
              <w:rPr>
                <w:rFonts w:ascii="宋体" w:hAnsi="宋体" w:eastAsia="宋体" w:cs="宋体"/>
                <w:spacing w:val="-3"/>
                <w:sz w:val="21"/>
                <w:szCs w:val="21"/>
                <w:lang w:eastAsia="zh-CN"/>
              </w:rPr>
              <w:t>□选择</w:t>
            </w:r>
            <w:r>
              <w:rPr>
                <w:rFonts w:ascii="Calibri" w:hAnsi="Calibri" w:eastAsia="Calibri" w:cs="Calibri"/>
                <w:sz w:val="21"/>
                <w:szCs w:val="21"/>
                <w:lang w:eastAsia="zh-CN"/>
              </w:rPr>
              <w:t>A</w:t>
            </w:r>
            <w:r>
              <w:rPr>
                <w:rFonts w:hint="eastAsia" w:ascii="宋体" w:hAnsi="宋体" w:eastAsia="宋体" w:cs="宋体"/>
                <w:spacing w:val="-3"/>
                <w:sz w:val="21"/>
                <w:szCs w:val="21"/>
                <w:lang w:eastAsia="zh-CN"/>
              </w:rPr>
              <w:t>□</w:t>
            </w:r>
            <w:r>
              <w:rPr>
                <w:rFonts w:ascii="宋体" w:hAnsi="宋体" w:eastAsia="宋体" w:cs="宋体"/>
                <w:sz w:val="21"/>
                <w:szCs w:val="21"/>
                <w:lang w:eastAsia="zh-CN"/>
              </w:rPr>
              <w:t>选</w:t>
            </w:r>
          </w:p>
          <w:p>
            <w:pPr>
              <w:pStyle w:val="31"/>
              <w:spacing w:before="10"/>
              <w:rPr>
                <w:rFonts w:ascii="Calibri" w:hAnsi="Calibri" w:eastAsia="Calibri" w:cs="Calibri"/>
                <w:sz w:val="21"/>
                <w:szCs w:val="21"/>
              </w:rPr>
            </w:pPr>
            <w:r>
              <w:rPr>
                <w:rFonts w:ascii="宋体" w:hAnsi="宋体" w:eastAsia="宋体" w:cs="宋体"/>
                <w:sz w:val="21"/>
                <w:szCs w:val="21"/>
                <w:shd w:val="clear" w:color="auto" w:fill="FFFFFF"/>
              </w:rPr>
              <w:t>择</w:t>
            </w:r>
            <w:r>
              <w:rPr>
                <w:rFonts w:ascii="Calibri" w:hAnsi="Calibri" w:eastAsia="Calibri" w:cs="Calibri"/>
                <w:sz w:val="21"/>
                <w:szCs w:val="21"/>
                <w:shd w:val="clear" w:color="auto" w:fill="FFFFFF"/>
              </w:rPr>
              <w:t>BBB</w:t>
            </w:r>
            <w:r>
              <w:rPr>
                <w:rFonts w:hint="eastAsia" w:ascii="宋体" w:hAnsi="宋体" w:eastAsia="宋体" w:cs="宋体"/>
                <w:spacing w:val="-3"/>
                <w:sz w:val="21"/>
                <w:szCs w:val="21"/>
                <w:lang w:eastAsia="zh-CN"/>
              </w:rPr>
              <w:t>□</w:t>
            </w:r>
            <w:r>
              <w:rPr>
                <w:rFonts w:ascii="宋体" w:hAnsi="宋体" w:eastAsia="宋体" w:cs="宋体"/>
                <w:sz w:val="21"/>
                <w:szCs w:val="21"/>
                <w:shd w:val="clear" w:color="auto" w:fill="FFFFFF"/>
              </w:rPr>
              <w:t>选择</w:t>
            </w:r>
            <w:r>
              <w:rPr>
                <w:rFonts w:ascii="Calibri" w:hAnsi="Calibri" w:eastAsia="Calibri" w:cs="Calibri"/>
                <w:sz w:val="21"/>
                <w:szCs w:val="21"/>
                <w:shd w:val="clear" w:color="auto" w:fill="FFFFFF"/>
              </w:rPr>
              <w:t>BB</w:t>
            </w:r>
          </w:p>
        </w:tc>
      </w:tr>
      <w:tr>
        <w:tblPrEx>
          <w:tblCellMar>
            <w:top w:w="0" w:type="dxa"/>
            <w:left w:w="0" w:type="dxa"/>
            <w:bottom w:w="0" w:type="dxa"/>
            <w:right w:w="0" w:type="dxa"/>
          </w:tblCellMar>
        </w:tblPrEx>
        <w:trPr>
          <w:trHeight w:val="3314"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624" w:type="dxa"/>
            <w:tcBorders>
              <w:top w:val="nil"/>
              <w:left w:val="single" w:color="000000" w:sz="4" w:space="0"/>
              <w:bottom w:val="nil"/>
              <w:right w:val="nil"/>
            </w:tcBorders>
          </w:tcPr>
          <w:p>
            <w:pPr>
              <w:pStyle w:val="31"/>
              <w:spacing w:line="250"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项目负责人</w:t>
            </w:r>
          </w:p>
        </w:tc>
        <w:tc>
          <w:tcPr>
            <w:tcW w:w="4240" w:type="dxa"/>
            <w:tcBorders>
              <w:top w:val="nil"/>
              <w:left w:val="nil"/>
              <w:bottom w:val="nil"/>
              <w:right w:val="single" w:color="000000" w:sz="4" w:space="0"/>
            </w:tcBorders>
          </w:tcPr>
          <w:p>
            <w:pPr>
              <w:pStyle w:val="31"/>
              <w:spacing w:before="10" w:line="268" w:lineRule="auto"/>
              <w:ind w:left="142" w:right="194"/>
              <w:jc w:val="both"/>
              <w:rPr>
                <w:rFonts w:ascii="宋体" w:hAnsi="宋体" w:eastAsia="宋体" w:cs="宋体"/>
                <w:sz w:val="21"/>
                <w:szCs w:val="21"/>
                <w:lang w:eastAsia="zh-CN"/>
              </w:rPr>
            </w:pPr>
            <w:bookmarkStart w:id="13" w:name="EB421ccec63dfb417b8240663b40db1364"/>
            <w:r>
              <w:rPr>
                <w:rFonts w:hint="eastAsia" w:ascii="Calibri" w:hAnsi="Calibri"/>
                <w:kern w:val="2"/>
                <w:sz w:val="21"/>
                <w:szCs w:val="21"/>
                <w:lang w:eastAsia="zh-CN"/>
              </w:rPr>
              <w:t>投标人拟派项目经理须具备</w:t>
            </w:r>
            <w:r>
              <w:rPr>
                <w:rFonts w:hint="eastAsia" w:ascii="宋体" w:hAnsi="宋体" w:eastAsia="宋体" w:cs="宋体"/>
                <w:sz w:val="21"/>
                <w:szCs w:val="21"/>
                <w:lang w:eastAsia="zh-CN"/>
              </w:rPr>
              <w:t>注册二级及以上建造师（机电工程）</w:t>
            </w:r>
            <w:r>
              <w:rPr>
                <w:rFonts w:hint="eastAsia" w:ascii="Calibri" w:hAnsi="Calibri"/>
                <w:kern w:val="2"/>
                <w:sz w:val="21"/>
                <w:szCs w:val="21"/>
                <w:lang w:eastAsia="zh-CN"/>
              </w:rPr>
              <w:t>；无在建工程，并经过身份认证通过的项目经理（建造师），若人员被锁定或查无信息的，则可认定该潜在投标人人员条件不满足承揽工程的能力，不具有投标资格</w:t>
            </w:r>
            <w:bookmarkEnd w:id="13"/>
          </w:p>
        </w:tc>
      </w:tr>
      <w:tr>
        <w:tblPrEx>
          <w:tblCellMar>
            <w:top w:w="0" w:type="dxa"/>
            <w:left w:w="0" w:type="dxa"/>
            <w:bottom w:w="0" w:type="dxa"/>
            <w:right w:w="0" w:type="dxa"/>
          </w:tblCellMar>
        </w:tblPrEx>
        <w:trPr>
          <w:trHeight w:val="7931"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1624" w:type="dxa"/>
            <w:tcBorders>
              <w:top w:val="nil"/>
              <w:left w:val="single" w:color="000000" w:sz="4" w:space="0"/>
              <w:bottom w:val="single" w:color="000000" w:sz="4" w:space="0"/>
              <w:right w:val="nil"/>
            </w:tcBorders>
          </w:tcPr>
          <w:p>
            <w:pPr>
              <w:pStyle w:val="31"/>
              <w:spacing w:line="261"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其他要求</w:t>
            </w:r>
          </w:p>
        </w:tc>
        <w:tc>
          <w:tcPr>
            <w:tcW w:w="4240" w:type="dxa"/>
            <w:tcBorders>
              <w:top w:val="nil"/>
              <w:left w:val="nil"/>
              <w:bottom w:val="single" w:color="000000" w:sz="4" w:space="0"/>
              <w:right w:val="single" w:color="000000" w:sz="4" w:space="0"/>
            </w:tcBorders>
            <w:shd w:val="clear" w:color="auto" w:fill="FFFFFF"/>
          </w:tcPr>
          <w:p>
            <w:pPr>
              <w:widowControl/>
              <w:numPr>
                <w:ilvl w:val="0"/>
                <w:numId w:val="1"/>
              </w:numPr>
              <w:rPr>
                <w:rFonts w:ascii="宋体" w:hAnsi="宋体" w:eastAsia="宋体" w:cs="宋体"/>
                <w:sz w:val="21"/>
                <w:szCs w:val="21"/>
                <w:lang w:eastAsia="zh-CN"/>
              </w:rPr>
            </w:pPr>
            <w:r>
              <w:rPr>
                <w:rFonts w:hint="eastAsia" w:ascii="宋体" w:hAnsi="宋体" w:eastAsia="宋体" w:cs="宋体"/>
                <w:sz w:val="21"/>
                <w:szCs w:val="21"/>
                <w:lang w:eastAsia="zh-CN"/>
              </w:rPr>
              <w:t>入省手续要求：外省投标单位入省备案手续按辽住建【</w:t>
            </w:r>
            <w:r>
              <w:rPr>
                <w:rFonts w:ascii="Calibri" w:hAnsi="Calibri" w:eastAsia="宋体" w:cs="Calibri"/>
                <w:sz w:val="21"/>
                <w:szCs w:val="21"/>
                <w:lang w:eastAsia="zh-CN"/>
              </w:rPr>
              <w:t>2016</w:t>
            </w:r>
            <w:r>
              <w:rPr>
                <w:rFonts w:hint="eastAsia" w:ascii="宋体" w:hAnsi="宋体" w:eastAsia="宋体" w:cs="宋体"/>
                <w:sz w:val="21"/>
                <w:szCs w:val="21"/>
                <w:lang w:eastAsia="zh-CN"/>
              </w:rPr>
              <w:t>】</w:t>
            </w:r>
            <w:r>
              <w:rPr>
                <w:rFonts w:ascii="Calibri" w:hAnsi="Calibri" w:eastAsia="宋体" w:cs="Calibri"/>
                <w:sz w:val="21"/>
                <w:szCs w:val="21"/>
                <w:lang w:eastAsia="zh-CN"/>
              </w:rPr>
              <w:t xml:space="preserve">1 </w:t>
            </w:r>
            <w:r>
              <w:rPr>
                <w:rFonts w:hint="eastAsia" w:ascii="宋体" w:hAnsi="宋体" w:eastAsia="宋体" w:cs="宋体"/>
                <w:sz w:val="21"/>
                <w:szCs w:val="21"/>
                <w:lang w:eastAsia="zh-CN"/>
              </w:rPr>
              <w:t>号文件办理。实名认证：按辽宁省住房和城乡建设厅《关于进一步落实招投标各方主体及从业人员实名制的通知》执行。</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 xml:space="preserve">2.投标人在投标文件截止时间前，须在业务系统完成授权委托人、项目负责人的实名刷卡认证操作，未完成二次刷卡的根据招标文件要求，交由评标委员会进行处理。 </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3.建造师</w:t>
            </w:r>
            <w:r>
              <w:rPr>
                <w:rFonts w:ascii="Calibri" w:hAnsi="Calibri" w:eastAsia="宋体" w:cs="Calibri"/>
                <w:sz w:val="21"/>
                <w:szCs w:val="21"/>
                <w:lang w:eastAsia="zh-CN"/>
              </w:rPr>
              <w:t>(</w:t>
            </w:r>
            <w:r>
              <w:rPr>
                <w:rFonts w:hint="eastAsia" w:ascii="宋体" w:hAnsi="宋体" w:eastAsia="宋体" w:cs="宋体"/>
                <w:sz w:val="21"/>
                <w:szCs w:val="21"/>
                <w:lang w:eastAsia="zh-CN"/>
              </w:rPr>
              <w:t>项目经理</w:t>
            </w:r>
            <w:r>
              <w:rPr>
                <w:rFonts w:ascii="Calibri" w:hAnsi="Calibri" w:eastAsia="宋体" w:cs="Calibri"/>
                <w:sz w:val="21"/>
                <w:szCs w:val="21"/>
                <w:lang w:eastAsia="zh-CN"/>
              </w:rPr>
              <w:t>)</w:t>
            </w:r>
            <w:r>
              <w:rPr>
                <w:rFonts w:hint="eastAsia" w:ascii="宋体" w:hAnsi="宋体" w:eastAsia="宋体" w:cs="宋体"/>
                <w:sz w:val="21"/>
                <w:szCs w:val="21"/>
                <w:lang w:eastAsia="zh-CN"/>
              </w:rPr>
              <w:t>身份证和建造师证注册证及投标文件中填写的建造师</w:t>
            </w:r>
            <w:r>
              <w:rPr>
                <w:rFonts w:ascii="Calibri" w:hAnsi="Calibri" w:eastAsia="宋体" w:cs="Calibri"/>
                <w:sz w:val="21"/>
                <w:szCs w:val="21"/>
                <w:lang w:eastAsia="zh-CN"/>
              </w:rPr>
              <w:t>(</w:t>
            </w:r>
            <w:r>
              <w:rPr>
                <w:rFonts w:hint="eastAsia" w:ascii="宋体" w:hAnsi="宋体" w:eastAsia="宋体" w:cs="宋体"/>
                <w:sz w:val="21"/>
                <w:szCs w:val="21"/>
                <w:lang w:eastAsia="zh-CN"/>
              </w:rPr>
              <w:t>项目经理</w:t>
            </w:r>
            <w:r>
              <w:rPr>
                <w:rFonts w:ascii="Calibri" w:hAnsi="Calibri" w:eastAsia="宋体" w:cs="Calibri"/>
                <w:sz w:val="21"/>
                <w:szCs w:val="21"/>
                <w:lang w:eastAsia="zh-CN"/>
              </w:rPr>
              <w:t>)</w:t>
            </w:r>
            <w:r>
              <w:rPr>
                <w:rFonts w:hint="eastAsia" w:ascii="宋体" w:hAnsi="宋体" w:eastAsia="宋体" w:cs="宋体"/>
                <w:sz w:val="21"/>
                <w:szCs w:val="21"/>
                <w:lang w:eastAsia="zh-CN"/>
              </w:rPr>
              <w:t>相一致，建造师资格必须与招标文件要求的工程规模、 企业资质等级相适应，且无在建工程。</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4.单位负责人为同一人或者存在控股、管理关系的不同单位，不得参加同一招标项目投标；</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5.投标人同时具有电力监管机构核发的《承装(修、试)电力设施许可证》</w:t>
            </w:r>
            <w:r>
              <w:rPr>
                <w:rFonts w:hint="eastAsia" w:ascii="宋体" w:hAnsi="宋体" w:eastAsia="宋体" w:cs="宋体"/>
                <w:sz w:val="21"/>
                <w:szCs w:val="21"/>
                <w:highlight w:val="none"/>
                <w:lang w:eastAsia="zh-CN"/>
              </w:rPr>
              <w:t>,许可范围包含五级及以上承装和承修。</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6.投标人授权的委托代理人应具有与投标人单位签订的经人社部门认定盖章近一年以上（含一年）的劳动合同或社会 养老保险证明（若投标单位所在地 区的人社部门不在劳动合同或社保证明原件上盖章，则须提供人社部门官网打印件并经人社部门官网可 查且信息有效）。</w:t>
            </w:r>
          </w:p>
          <w:p>
            <w:pPr>
              <w:pStyle w:val="2"/>
              <w:ind w:left="0"/>
              <w:rPr>
                <w:lang w:eastAsia="zh-CN"/>
              </w:rPr>
            </w:pPr>
            <w:r>
              <w:rPr>
                <w:rFonts w:hint="eastAsia" w:cs="宋体"/>
                <w:lang w:eastAsia="zh-CN"/>
              </w:rPr>
              <w:t>7.中标人不得转包，也不得挂靠式承包。</w:t>
            </w:r>
          </w:p>
          <w:p>
            <w:pPr>
              <w:pStyle w:val="31"/>
              <w:spacing w:line="286" w:lineRule="exact"/>
              <w:ind w:left="142"/>
              <w:rPr>
                <w:rFonts w:ascii="宋体" w:hAnsi="宋体" w:eastAsia="宋体" w:cs="宋体"/>
                <w:sz w:val="21"/>
                <w:szCs w:val="21"/>
                <w:lang w:eastAsia="zh-CN"/>
              </w:rPr>
            </w:pPr>
          </w:p>
        </w:tc>
      </w:tr>
    </w:tbl>
    <w:p>
      <w:pPr>
        <w:spacing w:before="6"/>
        <w:rPr>
          <w:rFonts w:ascii="MingLiU" w:hAnsi="MingLiU" w:eastAsia="MingLiU" w:cs="MingLiU"/>
          <w:sz w:val="6"/>
          <w:szCs w:val="6"/>
          <w:lang w:eastAsia="zh-CN"/>
        </w:rPr>
      </w:pPr>
    </w:p>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blPrEx>
          <w:tblCellMar>
            <w:top w:w="0" w:type="dxa"/>
            <w:left w:w="0" w:type="dxa"/>
            <w:bottom w:w="0" w:type="dxa"/>
            <w:right w:w="0" w:type="dxa"/>
          </w:tblCellMar>
        </w:tblPrEx>
        <w:trPr>
          <w:trHeight w:val="3119"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6"/>
                <w:szCs w:val="26"/>
                <w:lang w:eastAsia="zh-CN"/>
              </w:rPr>
            </w:pPr>
          </w:p>
          <w:p>
            <w:pPr>
              <w:pStyle w:val="31"/>
              <w:ind w:left="103"/>
              <w:rPr>
                <w:rFonts w:ascii="Calibri" w:hAnsi="Calibri" w:eastAsia="Calibri" w:cs="Calibri"/>
                <w:sz w:val="21"/>
                <w:szCs w:val="21"/>
              </w:rPr>
            </w:pPr>
            <w:r>
              <w:rPr>
                <w:rFonts w:ascii="Calibri"/>
                <w:sz w:val="21"/>
              </w:rPr>
              <w:t>1.4.2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4" w:line="273" w:lineRule="auto"/>
              <w:ind w:left="499" w:right="185" w:hanging="315"/>
              <w:rPr>
                <w:rFonts w:ascii="宋体" w:hAnsi="宋体" w:eastAsia="宋体" w:cs="宋体"/>
                <w:sz w:val="21"/>
                <w:szCs w:val="21"/>
              </w:rPr>
            </w:pPr>
            <w:r>
              <w:rPr>
                <w:rFonts w:ascii="宋体" w:hAnsi="宋体" w:eastAsia="宋体" w:cs="宋体"/>
                <w:sz w:val="21"/>
                <w:szCs w:val="21"/>
              </w:rPr>
              <w:t xml:space="preserve">是否接受联合 </w:t>
            </w:r>
            <w:r>
              <w:rPr>
                <w:rFonts w:ascii="宋体" w:hAnsi="宋体" w:eastAsia="宋体" w:cs="宋体"/>
                <w:sz w:val="21"/>
                <w:szCs w:val="21"/>
                <w:shd w:val="clear" w:color="auto" w:fill="FFFFFF"/>
              </w:rPr>
              <w:t>体投标</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90" w:lineRule="exact"/>
              <w:ind w:left="103"/>
              <w:rPr>
                <w:rFonts w:ascii="Calibri" w:hAnsi="Calibri" w:eastAsia="Calibri" w:cs="Calibri"/>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不接受</w:t>
            </w: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接受（应满足的要求见投标须知说明</w:t>
            </w:r>
            <w:r>
              <w:rPr>
                <w:rFonts w:ascii="Calibri" w:hAnsi="Calibri" w:eastAsia="Calibri" w:cs="Calibri"/>
                <w:sz w:val="21"/>
                <w:szCs w:val="21"/>
                <w:shd w:val="clear" w:color="auto" w:fill="FFFFFF"/>
                <w:lang w:eastAsia="zh-CN"/>
              </w:rPr>
              <w:t>1.4.2</w:t>
            </w:r>
          </w:p>
          <w:p>
            <w:pPr>
              <w:pStyle w:val="31"/>
              <w:spacing w:before="10"/>
              <w:ind w:left="103"/>
              <w:rPr>
                <w:rFonts w:ascii="宋体" w:hAnsi="宋体" w:eastAsia="宋体" w:cs="宋体"/>
                <w:sz w:val="21"/>
                <w:szCs w:val="21"/>
                <w:lang w:eastAsia="zh-CN"/>
              </w:rPr>
            </w:pPr>
            <w:r>
              <w:rPr>
                <w:rFonts w:ascii="宋体" w:hAnsi="宋体" w:eastAsia="宋体" w:cs="宋体"/>
                <w:sz w:val="21"/>
                <w:szCs w:val="21"/>
                <w:lang w:eastAsia="zh-CN"/>
              </w:rPr>
              <w:t>项）</w:t>
            </w:r>
          </w:p>
          <w:p>
            <w:pPr>
              <w:pStyle w:val="31"/>
              <w:spacing w:before="37"/>
              <w:ind w:left="103"/>
              <w:rPr>
                <w:rFonts w:ascii="宋体" w:hAnsi="宋体" w:eastAsia="宋体" w:cs="宋体"/>
                <w:sz w:val="21"/>
                <w:szCs w:val="21"/>
                <w:lang w:eastAsia="zh-CN"/>
              </w:rPr>
            </w:pPr>
          </w:p>
        </w:tc>
      </w:tr>
      <w:tr>
        <w:tblPrEx>
          <w:tblCellMar>
            <w:top w:w="0" w:type="dxa"/>
            <w:left w:w="0" w:type="dxa"/>
            <w:bottom w:w="0" w:type="dxa"/>
            <w:right w:w="0" w:type="dxa"/>
          </w:tblCellMar>
        </w:tblPrEx>
        <w:trPr>
          <w:trHeight w:val="55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1.5</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bookmarkStart w:id="14" w:name="_bookmark5"/>
            <w:bookmarkEnd w:id="14"/>
            <w:r>
              <w:rPr>
                <w:rFonts w:ascii="宋体" w:hAnsi="宋体" w:eastAsia="宋体" w:cs="宋体"/>
                <w:sz w:val="21"/>
                <w:szCs w:val="21"/>
                <w:shd w:val="clear" w:color="auto" w:fill="FFFFFF"/>
              </w:rPr>
              <w:t>承担费用</w:t>
            </w:r>
          </w:p>
        </w:tc>
      </w:tr>
      <w:tr>
        <w:tblPrEx>
          <w:tblCellMar>
            <w:top w:w="0" w:type="dxa"/>
            <w:left w:w="0" w:type="dxa"/>
            <w:bottom w:w="0" w:type="dxa"/>
            <w:right w:w="0" w:type="dxa"/>
          </w:tblCellMar>
        </w:tblPrEx>
        <w:trPr>
          <w:trHeight w:val="77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shd w:val="clear" w:color="auto" w:fill="FFFFFF"/>
              </w:rPr>
              <w:t>1.5.1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费用承担方式</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4"/>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4"/>
                <w:sz w:val="21"/>
                <w:szCs w:val="21"/>
                <w:shd w:val="clear" w:color="auto" w:fill="FFFFFF"/>
                <w:lang w:eastAsia="zh-CN"/>
              </w:rPr>
              <w:t>投标人准备和参加投标活动所发生的费用自理□其</w:t>
            </w:r>
            <w:r>
              <w:rPr>
                <w:rFonts w:ascii="宋体" w:hAnsi="宋体" w:eastAsia="宋体" w:cs="宋体"/>
                <w:sz w:val="21"/>
                <w:szCs w:val="21"/>
                <w:shd w:val="clear" w:color="auto" w:fill="FFFFFF"/>
                <w:lang w:eastAsia="zh-CN"/>
              </w:rPr>
              <w:t>他</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1.6</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保密</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1.7</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语言文字</w:t>
            </w:r>
          </w:p>
        </w:tc>
      </w:tr>
      <w:tr>
        <w:tblPrEx>
          <w:tblCellMar>
            <w:top w:w="0" w:type="dxa"/>
            <w:left w:w="0" w:type="dxa"/>
            <w:bottom w:w="0" w:type="dxa"/>
            <w:right w:w="0" w:type="dxa"/>
          </w:tblCellMar>
        </w:tblPrEx>
        <w:trPr>
          <w:trHeight w:val="60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1.8</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计量单位</w:t>
            </w:r>
          </w:p>
        </w:tc>
      </w:tr>
      <w:tr>
        <w:tblPrEx>
          <w:tblCellMar>
            <w:top w:w="0" w:type="dxa"/>
            <w:left w:w="0" w:type="dxa"/>
            <w:bottom w:w="0" w:type="dxa"/>
            <w:right w:w="0" w:type="dxa"/>
          </w:tblCellMar>
        </w:tblPrEx>
        <w:trPr>
          <w:trHeight w:val="5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1.9</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踏勘现场</w:t>
            </w:r>
          </w:p>
        </w:tc>
      </w:tr>
      <w:tr>
        <w:tblPrEx>
          <w:tblCellMar>
            <w:top w:w="0" w:type="dxa"/>
            <w:left w:w="0" w:type="dxa"/>
            <w:bottom w:w="0" w:type="dxa"/>
            <w:right w:w="0" w:type="dxa"/>
          </w:tblCellMar>
        </w:tblPrEx>
        <w:trPr>
          <w:trHeight w:val="120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rPr>
              <w:t>1.9.1</w:t>
            </w:r>
          </w:p>
        </w:tc>
        <w:tc>
          <w:tcPr>
            <w:tcW w:w="1645" w:type="dxa"/>
            <w:vMerge w:val="restart"/>
            <w:tcBorders>
              <w:top w:val="single" w:color="000000" w:sz="4" w:space="0"/>
              <w:left w:val="single" w:color="000000" w:sz="4" w:space="0"/>
              <w:right w:val="single" w:color="000000" w:sz="4" w:space="0"/>
            </w:tcBorders>
          </w:tcPr>
          <w:p>
            <w:pPr>
              <w:pStyle w:val="31"/>
              <w:spacing w:before="143"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是否组织踏勘现场</w:t>
            </w:r>
          </w:p>
        </w:tc>
        <w:tc>
          <w:tcPr>
            <w:tcW w:w="5897" w:type="dxa"/>
            <w:gridSpan w:val="2"/>
            <w:tcBorders>
              <w:top w:val="single" w:color="000000" w:sz="4" w:space="0"/>
              <w:left w:val="nil"/>
              <w:bottom w:val="nil"/>
              <w:right w:val="single" w:color="000000" w:sz="4" w:space="0"/>
            </w:tcBorders>
          </w:tcPr>
          <w:p>
            <w:pPr>
              <w:pStyle w:val="31"/>
              <w:spacing w:line="262" w:lineRule="exact"/>
              <w:ind w:left="21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6"/>
                <w:sz w:val="21"/>
                <w:szCs w:val="21"/>
                <w:shd w:val="clear" w:color="auto" w:fill="FFFFFF"/>
                <w:lang w:eastAsia="zh-CN"/>
              </w:rPr>
              <w:t>不组织</w:t>
            </w:r>
          </w:p>
          <w:p>
            <w:pPr>
              <w:pStyle w:val="31"/>
              <w:spacing w:before="12"/>
              <w:rPr>
                <w:rFonts w:ascii="MingLiU" w:hAnsi="MingLiU" w:eastAsia="MingLiU" w:cs="MingLiU"/>
                <w:lang w:eastAsia="zh-CN"/>
              </w:rPr>
            </w:pPr>
          </w:p>
          <w:p>
            <w:pPr>
              <w:pStyle w:val="31"/>
              <w:tabs>
                <w:tab w:val="left" w:pos="1300"/>
              </w:tabs>
              <w:ind w:left="218"/>
              <w:rPr>
                <w:rFonts w:ascii="宋体" w:hAnsi="宋体" w:eastAsia="宋体" w:cs="宋体"/>
                <w:sz w:val="21"/>
                <w:szCs w:val="21"/>
                <w:lang w:eastAsia="zh-CN"/>
              </w:rPr>
            </w:pPr>
            <w:r>
              <w:rPr>
                <w:rFonts w:ascii="宋体" w:hAnsi="宋体" w:eastAsia="宋体" w:cs="宋体"/>
                <w:sz w:val="21"/>
                <w:szCs w:val="21"/>
                <w:lang w:eastAsia="zh-CN"/>
              </w:rPr>
              <w:t>□组织</w:t>
            </w:r>
            <w:r>
              <w:rPr>
                <w:rFonts w:ascii="宋体" w:hAnsi="宋体" w:eastAsia="宋体" w:cs="宋体"/>
                <w:sz w:val="21"/>
                <w:szCs w:val="21"/>
                <w:lang w:eastAsia="zh-CN"/>
              </w:rPr>
              <w:tab/>
            </w:r>
            <w:r>
              <w:rPr>
                <w:rFonts w:ascii="宋体" w:hAnsi="宋体" w:eastAsia="宋体" w:cs="宋体"/>
                <w:sz w:val="21"/>
                <w:szCs w:val="21"/>
                <w:lang w:eastAsia="zh-CN"/>
              </w:rPr>
              <w:t>踏勘时间：</w:t>
            </w:r>
          </w:p>
        </w:tc>
      </w:tr>
      <w:tr>
        <w:tblPrEx>
          <w:tblCellMar>
            <w:top w:w="0" w:type="dxa"/>
            <w:left w:w="0" w:type="dxa"/>
            <w:bottom w:w="0" w:type="dxa"/>
            <w:right w:w="0" w:type="dxa"/>
          </w:tblCellMar>
        </w:tblPrEx>
        <w:trPr>
          <w:trHeight w:val="740"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296"/>
              <w:rPr>
                <w:rFonts w:ascii="宋体" w:hAnsi="宋体" w:eastAsia="宋体" w:cs="宋体"/>
                <w:sz w:val="21"/>
                <w:szCs w:val="21"/>
              </w:rPr>
            </w:pPr>
            <w:r>
              <w:rPr>
                <w:rFonts w:ascii="宋体" w:hAnsi="宋体" w:eastAsia="宋体" w:cs="宋体"/>
                <w:sz w:val="21"/>
                <w:szCs w:val="21"/>
                <w:shd w:val="clear" w:color="auto" w:fill="FFFFFF"/>
              </w:rPr>
              <w:t>踏勘集中地点：</w:t>
            </w:r>
          </w:p>
        </w:tc>
      </w:tr>
      <w:tr>
        <w:tblPrEx>
          <w:tblCellMar>
            <w:top w:w="0" w:type="dxa"/>
            <w:left w:w="0" w:type="dxa"/>
            <w:bottom w:w="0" w:type="dxa"/>
            <w:right w:w="0" w:type="dxa"/>
          </w:tblCellMar>
        </w:tblPrEx>
        <w:trPr>
          <w:trHeight w:val="720"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1.10</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投标预备会</w:t>
            </w:r>
          </w:p>
        </w:tc>
      </w:tr>
      <w:tr>
        <w:tblPrEx>
          <w:tblCellMar>
            <w:top w:w="0" w:type="dxa"/>
            <w:left w:w="0" w:type="dxa"/>
            <w:bottom w:w="0" w:type="dxa"/>
            <w:right w:w="0" w:type="dxa"/>
          </w:tblCellMar>
        </w:tblPrEx>
        <w:trPr>
          <w:trHeight w:val="1037" w:hRule="exact"/>
        </w:trPr>
        <w:tc>
          <w:tcPr>
            <w:tcW w:w="953" w:type="dxa"/>
            <w:vMerge w:val="restart"/>
            <w:tcBorders>
              <w:top w:val="single" w:color="000000" w:sz="4" w:space="0"/>
              <w:left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shd w:val="clear" w:color="auto" w:fill="FFFFFF"/>
              </w:rPr>
              <w:t>1.10.1</w:t>
            </w:r>
          </w:p>
        </w:tc>
        <w:tc>
          <w:tcPr>
            <w:tcW w:w="1645" w:type="dxa"/>
            <w:vMerge w:val="restart"/>
            <w:tcBorders>
              <w:top w:val="single" w:color="000000" w:sz="4" w:space="0"/>
              <w:left w:val="single" w:color="000000" w:sz="4" w:space="0"/>
              <w:right w:val="single" w:color="000000" w:sz="4" w:space="0"/>
            </w:tcBorders>
          </w:tcPr>
          <w:p>
            <w:pPr>
              <w:pStyle w:val="31"/>
              <w:spacing w:before="12"/>
              <w:rPr>
                <w:rFonts w:ascii="MingLiU" w:hAnsi="MingLiU" w:eastAsia="MingLiU" w:cs="MingLiU"/>
              </w:rPr>
            </w:pPr>
          </w:p>
          <w:p>
            <w:pPr>
              <w:pStyle w:val="31"/>
              <w:ind w:left="288"/>
              <w:rPr>
                <w:rFonts w:ascii="宋体" w:hAnsi="宋体" w:eastAsia="宋体" w:cs="宋体"/>
                <w:sz w:val="21"/>
                <w:szCs w:val="21"/>
              </w:rPr>
            </w:pPr>
            <w:r>
              <w:rPr>
                <w:rFonts w:ascii="宋体" w:hAnsi="宋体" w:eastAsia="宋体" w:cs="宋体"/>
                <w:sz w:val="21"/>
                <w:szCs w:val="21"/>
                <w:shd w:val="clear" w:color="auto" w:fill="FFFFFF"/>
              </w:rPr>
              <w:t>投标预备会</w:t>
            </w:r>
          </w:p>
        </w:tc>
        <w:tc>
          <w:tcPr>
            <w:tcW w:w="5897" w:type="dxa"/>
            <w:gridSpan w:val="2"/>
            <w:tcBorders>
              <w:top w:val="single" w:color="000000" w:sz="4" w:space="0"/>
              <w:left w:val="nil"/>
              <w:bottom w:val="nil"/>
              <w:right w:val="single" w:color="000000" w:sz="4" w:space="0"/>
            </w:tcBorders>
          </w:tcPr>
          <w:p>
            <w:pPr>
              <w:pStyle w:val="31"/>
              <w:tabs>
                <w:tab w:val="left" w:pos="1135"/>
              </w:tabs>
              <w:spacing w:line="262" w:lineRule="exact"/>
              <w:ind w:left="21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12"/>
                <w:sz w:val="21"/>
                <w:szCs w:val="21"/>
                <w:shd w:val="clear" w:color="auto" w:fill="FFFFFF"/>
                <w:lang w:eastAsia="zh-CN"/>
              </w:rPr>
              <w:t>不召开</w:t>
            </w:r>
            <w:r>
              <w:rPr>
                <w:rFonts w:ascii="宋体" w:hAnsi="宋体" w:eastAsia="宋体" w:cs="宋体"/>
                <w:spacing w:val="12"/>
                <w:sz w:val="21"/>
                <w:szCs w:val="21"/>
                <w:shd w:val="clear" w:color="auto" w:fill="FFFFFF"/>
                <w:lang w:eastAsia="zh-CN"/>
              </w:rPr>
              <w:tab/>
            </w:r>
          </w:p>
          <w:p>
            <w:pPr>
              <w:pStyle w:val="31"/>
              <w:spacing w:before="12"/>
              <w:rPr>
                <w:rFonts w:ascii="MingLiU" w:hAnsi="MingLiU" w:eastAsia="MingLiU" w:cs="MingLiU"/>
                <w:lang w:eastAsia="zh-CN"/>
              </w:rPr>
            </w:pPr>
          </w:p>
          <w:p>
            <w:pPr>
              <w:pStyle w:val="31"/>
              <w:tabs>
                <w:tab w:val="left" w:pos="1334"/>
              </w:tabs>
              <w:ind w:left="218"/>
              <w:rPr>
                <w:rFonts w:ascii="宋体" w:hAnsi="宋体" w:eastAsia="宋体" w:cs="宋体"/>
                <w:sz w:val="21"/>
                <w:szCs w:val="21"/>
                <w:lang w:eastAsia="zh-CN"/>
              </w:rPr>
            </w:pPr>
            <w:r>
              <w:rPr>
                <w:rFonts w:ascii="宋体" w:hAnsi="宋体" w:eastAsia="宋体" w:cs="宋体"/>
                <w:sz w:val="21"/>
                <w:szCs w:val="21"/>
                <w:shd w:val="clear" w:color="auto" w:fill="FFFFFF"/>
                <w:lang w:eastAsia="zh-CN"/>
              </w:rPr>
              <w:t>□召开</w:t>
            </w:r>
            <w:r>
              <w:rPr>
                <w:rFonts w:ascii="宋体" w:hAnsi="宋体" w:eastAsia="宋体" w:cs="宋体"/>
                <w:sz w:val="21"/>
                <w:szCs w:val="21"/>
                <w:lang w:eastAsia="zh-CN"/>
              </w:rPr>
              <w:tab/>
            </w:r>
            <w:r>
              <w:rPr>
                <w:rFonts w:ascii="宋体" w:hAnsi="宋体" w:eastAsia="宋体" w:cs="宋体"/>
                <w:sz w:val="21"/>
                <w:szCs w:val="21"/>
                <w:shd w:val="clear" w:color="auto" w:fill="FFFFFF"/>
                <w:lang w:eastAsia="zh-CN"/>
              </w:rPr>
              <w:t>召开时间：</w:t>
            </w:r>
          </w:p>
        </w:tc>
      </w:tr>
      <w:tr>
        <w:tblPrEx>
          <w:tblCellMar>
            <w:top w:w="0" w:type="dxa"/>
            <w:left w:w="0" w:type="dxa"/>
            <w:bottom w:w="0" w:type="dxa"/>
            <w:right w:w="0" w:type="dxa"/>
          </w:tblCellMar>
        </w:tblPrEx>
        <w:trPr>
          <w:trHeight w:val="690"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329"/>
              <w:rPr>
                <w:rFonts w:ascii="宋体" w:hAnsi="宋体" w:eastAsia="宋体" w:cs="宋体"/>
                <w:sz w:val="21"/>
                <w:szCs w:val="21"/>
              </w:rPr>
            </w:pPr>
            <w:r>
              <w:rPr>
                <w:rFonts w:ascii="宋体" w:hAnsi="宋体" w:eastAsia="宋体" w:cs="宋体"/>
                <w:sz w:val="21"/>
                <w:szCs w:val="21"/>
                <w:shd w:val="clear" w:color="auto" w:fill="FFFFFF"/>
              </w:rPr>
              <w:t>召开地点：</w:t>
            </w:r>
          </w:p>
        </w:tc>
      </w:tr>
      <w:tr>
        <w:tblPrEx>
          <w:tblCellMar>
            <w:top w:w="0" w:type="dxa"/>
            <w:left w:w="0" w:type="dxa"/>
            <w:bottom w:w="0" w:type="dxa"/>
            <w:right w:w="0" w:type="dxa"/>
          </w:tblCellMar>
        </w:tblPrEx>
        <w:trPr>
          <w:trHeight w:val="143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1.10.2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shd w:val="clear" w:color="auto" w:fill="FFFFFF"/>
              </w:rPr>
              <w:t>投标答疑</w:t>
            </w:r>
          </w:p>
        </w:tc>
        <w:tc>
          <w:tcPr>
            <w:tcW w:w="1597"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提交问题时</w:t>
            </w:r>
          </w:p>
        </w:tc>
        <w:tc>
          <w:tcPr>
            <w:tcW w:w="4300" w:type="dxa"/>
            <w:tcBorders>
              <w:top w:val="single" w:color="000000" w:sz="4" w:space="0"/>
              <w:left w:val="nil"/>
              <w:bottom w:val="single" w:color="000000" w:sz="4" w:space="0"/>
              <w:right w:val="single" w:color="000000" w:sz="4" w:space="0"/>
            </w:tcBorders>
          </w:tcPr>
          <w:p>
            <w:pPr>
              <w:pStyle w:val="31"/>
              <w:numPr>
                <w:ilvl w:val="0"/>
                <w:numId w:val="2"/>
              </w:numPr>
              <w:spacing w:before="28"/>
              <w:rPr>
                <w:rFonts w:ascii="Calibri" w:hAnsi="Calibri" w:eastAsia="Calibri" w:cs="Calibri"/>
                <w:sz w:val="21"/>
                <w:szCs w:val="21"/>
              </w:rPr>
            </w:pPr>
            <w:r>
              <w:rPr>
                <w:rFonts w:hint="eastAsia" w:ascii="Calibri"/>
                <w:sz w:val="21"/>
                <w:shd w:val="clear" w:color="auto" w:fill="FFFFFF"/>
                <w:lang w:eastAsia="zh-CN"/>
              </w:rPr>
              <w:t xml:space="preserve">- </w:t>
            </w:r>
            <w:r>
              <w:rPr>
                <w:rFonts w:ascii="Calibri"/>
                <w:sz w:val="21"/>
                <w:shd w:val="clear" w:color="auto" w:fill="FFFFFF"/>
              </w:rPr>
              <w:t>16:00:00</w:t>
            </w:r>
          </w:p>
        </w:tc>
      </w:tr>
    </w:tbl>
    <w:p>
      <w:pPr>
        <w:jc w:val="center"/>
        <w:rPr>
          <w:rFonts w:ascii="MingLiU" w:hAnsi="MingLiU" w:eastAsia="MingLiU" w:cs="MingLiU"/>
          <w:sz w:val="18"/>
          <w:szCs w:val="18"/>
        </w:rPr>
        <w:sectPr>
          <w:pgSz w:w="11910" w:h="16840"/>
          <w:pgMar w:top="1340" w:right="1680" w:bottom="280" w:left="1580" w:header="720" w:footer="720" w:gutter="0"/>
          <w:cols w:space="720" w:num="1"/>
        </w:sectPr>
      </w:pPr>
    </w:p>
    <w:p>
      <w:pPr>
        <w:spacing w:before="3"/>
        <w:rPr>
          <w:rFonts w:ascii="MingLiU" w:hAnsi="MingLiU" w:eastAsia="MingLiU" w:cs="MingLiU"/>
          <w:sz w:val="6"/>
          <w:szCs w:val="6"/>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rPr>
          <w:trHeight w:val="318" w:hRule="exact"/>
        </w:trPr>
        <w:tc>
          <w:tcPr>
            <w:tcW w:w="953" w:type="dxa"/>
            <w:vMerge w:val="restart"/>
            <w:tcBorders>
              <w:top w:val="single" w:color="000000" w:sz="4" w:space="0"/>
              <w:left w:val="single" w:color="000000" w:sz="4" w:space="0"/>
              <w:right w:val="single" w:color="000000" w:sz="4" w:space="0"/>
            </w:tcBorders>
          </w:tcPr>
          <w:p/>
        </w:tc>
        <w:tc>
          <w:tcPr>
            <w:tcW w:w="1645" w:type="dxa"/>
            <w:vMerge w:val="restart"/>
            <w:tcBorders>
              <w:top w:val="single" w:color="000000" w:sz="4" w:space="0"/>
              <w:left w:val="single" w:color="000000" w:sz="4" w:space="0"/>
              <w:right w:val="single" w:color="000000" w:sz="4" w:space="0"/>
            </w:tcBorders>
          </w:tcPr>
          <w:p/>
        </w:tc>
        <w:tc>
          <w:tcPr>
            <w:tcW w:w="5897" w:type="dxa"/>
            <w:gridSpan w:val="2"/>
            <w:tcBorders>
              <w:top w:val="single" w:color="000000" w:sz="4" w:space="0"/>
              <w:left w:val="single" w:color="000000" w:sz="4" w:space="0"/>
              <w:bottom w:val="nil"/>
              <w:right w:val="single" w:color="000000" w:sz="4" w:space="0"/>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间：</w:t>
            </w:r>
          </w:p>
        </w:tc>
      </w:tr>
      <w:tr>
        <w:tblPrEx>
          <w:tblCellMar>
            <w:top w:w="0" w:type="dxa"/>
            <w:left w:w="0" w:type="dxa"/>
            <w:bottom w:w="0" w:type="dxa"/>
            <w:right w:w="0" w:type="dxa"/>
          </w:tblCellMar>
        </w:tblPrEx>
        <w:trPr>
          <w:trHeight w:val="1560"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597" w:type="dxa"/>
            <w:tcBorders>
              <w:top w:val="nil"/>
              <w:left w:val="single" w:color="000000" w:sz="4" w:space="0"/>
              <w:bottom w:val="nil"/>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提交问题方</w:t>
            </w:r>
          </w:p>
          <w:p>
            <w:pPr>
              <w:pStyle w:val="31"/>
              <w:spacing w:before="37"/>
              <w:ind w:left="213"/>
              <w:rPr>
                <w:rFonts w:ascii="宋体" w:hAnsi="宋体" w:eastAsia="宋体" w:cs="宋体"/>
                <w:sz w:val="21"/>
                <w:szCs w:val="21"/>
              </w:rPr>
            </w:pPr>
            <w:r>
              <w:rPr>
                <w:rFonts w:ascii="宋体" w:hAnsi="宋体" w:eastAsia="宋体" w:cs="宋体"/>
                <w:sz w:val="21"/>
                <w:szCs w:val="21"/>
                <w:shd w:val="clear" w:color="auto" w:fill="FFFFFF"/>
              </w:rPr>
              <w:t>式：</w:t>
            </w:r>
          </w:p>
        </w:tc>
        <w:tc>
          <w:tcPr>
            <w:tcW w:w="4300" w:type="dxa"/>
            <w:tcBorders>
              <w:top w:val="nil"/>
              <w:left w:val="nil"/>
              <w:bottom w:val="nil"/>
              <w:right w:val="single" w:color="000000" w:sz="4" w:space="0"/>
            </w:tcBorders>
          </w:tcPr>
          <w:p>
            <w:pPr>
              <w:pStyle w:val="31"/>
              <w:spacing w:line="262" w:lineRule="exact"/>
              <w:ind w:left="107"/>
              <w:jc w:val="both"/>
              <w:rPr>
                <w:rFonts w:ascii="宋体" w:hAnsi="宋体" w:eastAsia="宋体" w:cs="宋体"/>
                <w:sz w:val="21"/>
                <w:szCs w:val="21"/>
                <w:lang w:eastAsia="zh-CN"/>
              </w:rPr>
            </w:pPr>
            <w:r>
              <w:rPr>
                <w:rFonts w:ascii="宋体" w:hAnsi="宋体" w:eastAsia="宋体" w:cs="宋体"/>
                <w:sz w:val="21"/>
                <w:szCs w:val="21"/>
                <w:shd w:val="clear" w:color="auto" w:fill="FFFFFF"/>
                <w:lang w:eastAsia="zh-CN"/>
              </w:rPr>
              <w:t>□传真；</w:t>
            </w: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书面；□网络；</w:t>
            </w:r>
          </w:p>
          <w:p>
            <w:pPr>
              <w:pStyle w:val="31"/>
              <w:spacing w:before="37" w:line="264" w:lineRule="auto"/>
              <w:ind w:left="107" w:right="178"/>
              <w:jc w:val="both"/>
              <w:rPr>
                <w:rFonts w:ascii="宋体" w:hAnsi="宋体" w:eastAsia="宋体" w:cs="宋体"/>
                <w:sz w:val="21"/>
                <w:szCs w:val="21"/>
                <w:lang w:eastAsia="zh-CN"/>
              </w:rPr>
            </w:pP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投标人在收到招标文件后，若有疑问需要澄清，应于投标文件递交截止</w:t>
            </w:r>
            <w:r>
              <w:rPr>
                <w:rFonts w:ascii="宋体" w:hAnsi="宋体" w:eastAsia="宋体" w:cs="宋体"/>
                <w:sz w:val="21"/>
                <w:szCs w:val="21"/>
                <w:shd w:val="clear" w:color="auto" w:fill="FFFFFF"/>
                <w:lang w:eastAsia="zh-CN"/>
              </w:rPr>
              <w:t xml:space="preserve">时间 </w:t>
            </w:r>
            <w:r>
              <w:rPr>
                <w:rFonts w:ascii="Calibri" w:hAnsi="Calibri" w:eastAsia="Calibri" w:cs="Calibri"/>
                <w:sz w:val="21"/>
                <w:szCs w:val="21"/>
                <w:shd w:val="clear" w:color="auto" w:fill="FFFFFF"/>
                <w:lang w:eastAsia="zh-CN"/>
              </w:rPr>
              <w:t>10</w:t>
            </w:r>
            <w:r>
              <w:rPr>
                <w:rFonts w:ascii="宋体" w:hAnsi="宋体" w:eastAsia="宋体" w:cs="宋体"/>
                <w:sz w:val="21"/>
                <w:szCs w:val="21"/>
                <w:shd w:val="clear" w:color="auto" w:fill="FFFFFF"/>
                <w:lang w:eastAsia="zh-CN"/>
              </w:rPr>
              <w:t>日前及时以书面形式向招标人提出，送至招标代理公司。</w:t>
            </w:r>
          </w:p>
        </w:tc>
      </w:tr>
      <w:tr>
        <w:tblPrEx>
          <w:tblCellMar>
            <w:top w:w="0" w:type="dxa"/>
            <w:left w:w="0" w:type="dxa"/>
            <w:bottom w:w="0" w:type="dxa"/>
            <w:right w:w="0" w:type="dxa"/>
          </w:tblCellMar>
        </w:tblPrEx>
        <w:trPr>
          <w:trHeight w:val="312"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5897" w:type="dxa"/>
            <w:gridSpan w:val="2"/>
            <w:tcBorders>
              <w:top w:val="nil"/>
              <w:left w:val="single" w:color="000000" w:sz="4" w:space="0"/>
              <w:bottom w:val="nil"/>
              <w:right w:val="single" w:color="000000" w:sz="4" w:space="0"/>
            </w:tcBorders>
          </w:tcPr>
          <w:p>
            <w:pPr>
              <w:pStyle w:val="31"/>
              <w:spacing w:line="261" w:lineRule="exact"/>
              <w:ind w:left="213"/>
              <w:rPr>
                <w:rFonts w:ascii="宋体" w:hAnsi="宋体" w:eastAsia="宋体" w:cs="宋体"/>
                <w:sz w:val="21"/>
                <w:szCs w:val="21"/>
              </w:rPr>
            </w:pPr>
            <w:r>
              <w:rPr>
                <w:rFonts w:ascii="宋体" w:hAnsi="宋体" w:eastAsia="宋体" w:cs="宋体"/>
                <w:sz w:val="21"/>
                <w:szCs w:val="21"/>
                <w:shd w:val="clear" w:color="auto" w:fill="FFFFFF"/>
              </w:rPr>
              <w:t>□集中组织</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5897" w:type="dxa"/>
            <w:gridSpan w:val="2"/>
            <w:tcBorders>
              <w:top w:val="nil"/>
              <w:left w:val="single" w:color="000000" w:sz="4" w:space="0"/>
              <w:bottom w:val="nil"/>
              <w:right w:val="single" w:color="000000" w:sz="4" w:space="0"/>
            </w:tcBorders>
          </w:tcPr>
          <w:p>
            <w:pPr>
              <w:pStyle w:val="31"/>
              <w:spacing w:line="261" w:lineRule="exact"/>
              <w:ind w:left="1699"/>
              <w:rPr>
                <w:rFonts w:ascii="宋体" w:hAnsi="宋体" w:eastAsia="宋体" w:cs="宋体"/>
                <w:sz w:val="21"/>
                <w:szCs w:val="21"/>
              </w:rPr>
            </w:pPr>
            <w:r>
              <w:rPr>
                <w:rFonts w:ascii="宋体" w:hAnsi="宋体" w:eastAsia="宋体" w:cs="宋体"/>
                <w:sz w:val="21"/>
                <w:szCs w:val="21"/>
                <w:shd w:val="clear" w:color="auto" w:fill="FFFFFF"/>
              </w:rPr>
              <w:t>地点：</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597" w:type="dxa"/>
            <w:tcBorders>
              <w:top w:val="nil"/>
              <w:left w:val="single" w:color="000000" w:sz="4" w:space="0"/>
              <w:bottom w:val="nil"/>
              <w:right w:val="nil"/>
            </w:tcBorders>
          </w:tcPr>
          <w:p>
            <w:pPr>
              <w:pStyle w:val="31"/>
              <w:spacing w:before="142"/>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不集中组织</w:t>
            </w:r>
          </w:p>
        </w:tc>
        <w:tc>
          <w:tcPr>
            <w:tcW w:w="4300" w:type="dxa"/>
            <w:tcBorders>
              <w:top w:val="nil"/>
              <w:left w:val="nil"/>
              <w:bottom w:val="nil"/>
              <w:right w:val="single" w:color="000000" w:sz="4" w:space="0"/>
            </w:tcBorders>
          </w:tcPr>
          <w:p>
            <w:pPr>
              <w:pStyle w:val="31"/>
              <w:spacing w:before="142"/>
              <w:ind w:left="107"/>
              <w:rPr>
                <w:rFonts w:ascii="宋体" w:hAnsi="宋体" w:eastAsia="宋体" w:cs="宋体"/>
                <w:sz w:val="21"/>
                <w:szCs w:val="21"/>
              </w:rPr>
            </w:pPr>
            <w:r>
              <w:rPr>
                <w:rFonts w:ascii="宋体" w:hAnsi="宋体" w:eastAsia="宋体" w:cs="宋体"/>
                <w:sz w:val="21"/>
                <w:szCs w:val="21"/>
                <w:shd w:val="clear" w:color="auto" w:fill="FFFFFF"/>
              </w:rPr>
              <w:t>答疑时间：</w:t>
            </w:r>
          </w:p>
        </w:tc>
      </w:tr>
      <w:tr>
        <w:tblPrEx>
          <w:tblCellMar>
            <w:top w:w="0" w:type="dxa"/>
            <w:left w:w="0" w:type="dxa"/>
            <w:bottom w:w="0" w:type="dxa"/>
            <w:right w:w="0" w:type="dxa"/>
          </w:tblCellMar>
        </w:tblPrEx>
        <w:trPr>
          <w:trHeight w:val="628" w:hRule="exact"/>
        </w:trPr>
        <w:tc>
          <w:tcPr>
            <w:tcW w:w="953" w:type="dxa"/>
            <w:vMerge w:val="continue"/>
            <w:tcBorders>
              <w:left w:val="single" w:color="000000" w:sz="4" w:space="0"/>
              <w:bottom w:val="single" w:color="000000" w:sz="4" w:space="0"/>
              <w:right w:val="single" w:color="000000" w:sz="4" w:space="0"/>
            </w:tcBorders>
          </w:tcPr>
          <w:p/>
        </w:tc>
        <w:tc>
          <w:tcPr>
            <w:tcW w:w="1645" w:type="dxa"/>
            <w:vMerge w:val="continue"/>
            <w:tcBorders>
              <w:left w:val="single" w:color="000000" w:sz="4" w:space="0"/>
              <w:bottom w:val="single" w:color="000000" w:sz="4" w:space="0"/>
              <w:right w:val="single" w:color="000000" w:sz="4" w:space="0"/>
            </w:tcBorders>
          </w:tc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699"/>
              <w:rPr>
                <w:rFonts w:ascii="宋体" w:hAnsi="宋体" w:eastAsia="宋体" w:cs="宋体"/>
                <w:sz w:val="21"/>
                <w:szCs w:val="21"/>
                <w:lang w:eastAsia="zh-CN"/>
              </w:rPr>
            </w:pPr>
            <w:r>
              <w:rPr>
                <w:rFonts w:ascii="宋体" w:hAnsi="宋体" w:eastAsia="宋体" w:cs="宋体"/>
                <w:spacing w:val="-10"/>
                <w:sz w:val="21"/>
                <w:szCs w:val="21"/>
                <w:shd w:val="clear" w:color="auto" w:fill="FFFFFF"/>
                <w:lang w:eastAsia="zh-CN"/>
              </w:rPr>
              <w:t>答疑方式：□传真；□网络；</w:t>
            </w:r>
            <w:r>
              <w:rPr>
                <w:rFonts w:hint="eastAsia" w:ascii="MS Mincho" w:hAnsi="MS Mincho" w:eastAsia="MS Mincho" w:cs="MS Mincho"/>
                <w:spacing w:val="-10"/>
                <w:sz w:val="21"/>
                <w:szCs w:val="21"/>
                <w:shd w:val="clear" w:color="auto" w:fill="FFFFFF"/>
                <w:lang w:eastAsia="zh-CN"/>
              </w:rPr>
              <w:sym w:font="Wingdings 2" w:char="00A3"/>
            </w:r>
            <w:r>
              <w:rPr>
                <w:rFonts w:ascii="宋体" w:hAnsi="宋体" w:eastAsia="宋体" w:cs="宋体"/>
                <w:spacing w:val="-10"/>
                <w:sz w:val="21"/>
                <w:szCs w:val="21"/>
                <w:shd w:val="clear" w:color="auto" w:fill="FFFFFF"/>
                <w:lang w:eastAsia="zh-CN"/>
              </w:rPr>
              <w:t>书面；</w:t>
            </w:r>
          </w:p>
          <w:p>
            <w:pPr>
              <w:pStyle w:val="31"/>
              <w:spacing w:before="37"/>
              <w:ind w:left="1699"/>
              <w:rPr>
                <w:rFonts w:ascii="宋体" w:hAnsi="宋体" w:eastAsia="宋体" w:cs="宋体"/>
                <w:sz w:val="21"/>
                <w:szCs w:val="21"/>
              </w:rPr>
            </w:pPr>
            <w:r>
              <w:rPr>
                <w:rFonts w:ascii="宋体" w:hAnsi="宋体" w:eastAsia="宋体" w:cs="宋体"/>
                <w:sz w:val="21"/>
                <w:szCs w:val="21"/>
                <w:shd w:val="clear" w:color="auto" w:fill="FFFFFF"/>
              </w:rPr>
              <w:t>□</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分 包</w:t>
            </w:r>
          </w:p>
        </w:tc>
      </w:tr>
      <w:tr>
        <w:tblPrEx>
          <w:tblCellMar>
            <w:top w:w="0" w:type="dxa"/>
            <w:left w:w="0" w:type="dxa"/>
            <w:bottom w:w="0" w:type="dxa"/>
            <w:right w:w="0" w:type="dxa"/>
          </w:tblCellMar>
        </w:tblPrEx>
        <w:trPr>
          <w:trHeight w:val="281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7"/>
              <w:rPr>
                <w:rFonts w:ascii="MingLiU" w:hAnsi="MingLiU" w:eastAsia="MingLiU" w:cs="MingLiU"/>
                <w:sz w:val="17"/>
                <w:szCs w:val="17"/>
              </w:rPr>
            </w:pPr>
          </w:p>
          <w:p>
            <w:pPr>
              <w:pStyle w:val="31"/>
              <w:ind w:left="103"/>
              <w:rPr>
                <w:rFonts w:ascii="Calibri" w:hAnsi="Calibri" w:eastAsia="Calibri" w:cs="Calibri"/>
                <w:sz w:val="21"/>
                <w:szCs w:val="21"/>
              </w:rPr>
            </w:pPr>
            <w:r>
              <w:rPr>
                <w:rFonts w:ascii="Calibri"/>
                <w:sz w:val="21"/>
                <w:shd w:val="clear" w:color="auto" w:fill="FFFFFF"/>
              </w:rPr>
              <w:t>1.11.1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是否允许分包</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418"/>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不允许□允许：</w:t>
            </w:r>
          </w:p>
          <w:p>
            <w:pPr>
              <w:pStyle w:val="31"/>
              <w:spacing w:line="273" w:lineRule="auto"/>
              <w:ind w:left="103" w:right="3418"/>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分包内容要求：</w:t>
            </w:r>
          </w:p>
          <w:p>
            <w:pPr>
              <w:pStyle w:val="31"/>
              <w:spacing w:before="6"/>
              <w:rPr>
                <w:rFonts w:ascii="MingLiU" w:hAnsi="MingLiU" w:eastAsia="MingLiU" w:cs="MingLiU"/>
                <w:sz w:val="24"/>
                <w:szCs w:val="24"/>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分包金额要求：</w:t>
            </w:r>
          </w:p>
          <w:p>
            <w:pPr>
              <w:pStyle w:val="31"/>
              <w:spacing w:before="9"/>
              <w:rPr>
                <w:rFonts w:ascii="MingLiU" w:hAnsi="MingLiU" w:eastAsia="MingLiU" w:cs="MingLiU"/>
                <w:sz w:val="26"/>
                <w:szCs w:val="26"/>
                <w:lang w:eastAsia="zh-CN"/>
              </w:rPr>
            </w:pPr>
          </w:p>
          <w:p>
            <w:pPr>
              <w:pStyle w:val="31"/>
              <w:spacing w:line="273" w:lineRule="auto"/>
              <w:ind w:left="103" w:right="1632"/>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分包专业的资质要求：级</w:t>
            </w:r>
          </w:p>
          <w:p>
            <w:pPr>
              <w:pStyle w:val="31"/>
              <w:spacing w:line="273" w:lineRule="auto"/>
              <w:ind w:left="103" w:right="1632"/>
              <w:rPr>
                <w:rFonts w:ascii="宋体" w:hAnsi="宋体" w:eastAsia="宋体" w:cs="宋体"/>
                <w:spacing w:val="-8"/>
                <w:sz w:val="21"/>
                <w:szCs w:val="21"/>
                <w:shd w:val="clear" w:color="auto" w:fill="FFFFFF"/>
                <w:lang w:eastAsia="zh-CN"/>
              </w:rPr>
            </w:pPr>
            <w:r>
              <w:rPr>
                <w:rFonts w:ascii="宋体" w:hAnsi="宋体" w:eastAsia="宋体" w:cs="宋体"/>
                <w:spacing w:val="-8"/>
                <w:sz w:val="21"/>
                <w:szCs w:val="21"/>
                <w:shd w:val="clear" w:color="auto" w:fill="FFFFFF"/>
                <w:lang w:eastAsia="zh-CN"/>
              </w:rPr>
              <w:t>分包专业项目经理（建造师）要求：。</w:t>
            </w:r>
          </w:p>
          <w:p>
            <w:pPr>
              <w:pStyle w:val="31"/>
              <w:spacing w:line="273" w:lineRule="auto"/>
              <w:ind w:left="103" w:right="1632"/>
              <w:rPr>
                <w:rFonts w:ascii="宋体" w:hAnsi="宋体" w:eastAsia="宋体" w:cs="宋体"/>
                <w:sz w:val="21"/>
                <w:szCs w:val="21"/>
              </w:rPr>
            </w:pPr>
            <w:r>
              <w:rPr>
                <w:rFonts w:ascii="宋体" w:hAnsi="宋体" w:eastAsia="宋体" w:cs="宋体"/>
                <w:sz w:val="21"/>
                <w:szCs w:val="21"/>
                <w:shd w:val="clear" w:color="auto" w:fill="FFFFFF"/>
              </w:rPr>
              <w:t>其他要求：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偏 离</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shd w:val="clear" w:color="auto" w:fill="FFFFFF"/>
              </w:rPr>
              <w:t>1.12.1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0"/>
              <w:rPr>
                <w:rFonts w:ascii="MingLiU" w:hAnsi="MingLiU" w:eastAsia="MingLiU" w:cs="MingLiU"/>
                <w:sz w:val="26"/>
                <w:szCs w:val="26"/>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是否允许偏离</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207"/>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不允许</w:t>
            </w: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允许：允许偏离最高项数：</w:t>
            </w:r>
          </w:p>
          <w:p>
            <w:pPr>
              <w:pStyle w:val="31"/>
              <w:spacing w:before="6"/>
              <w:rPr>
                <w:rFonts w:ascii="MingLiU" w:hAnsi="MingLiU" w:eastAsia="MingLiU" w:cs="MingLiU"/>
                <w:sz w:val="24"/>
                <w:szCs w:val="24"/>
                <w:lang w:eastAsia="zh-CN"/>
              </w:rPr>
            </w:pPr>
          </w:p>
          <w:p>
            <w:pPr>
              <w:pStyle w:val="31"/>
              <w:ind w:left="103"/>
              <w:rPr>
                <w:rFonts w:ascii="宋体" w:hAnsi="宋体" w:eastAsia="宋体" w:cs="宋体"/>
                <w:sz w:val="21"/>
                <w:szCs w:val="21"/>
              </w:rPr>
            </w:pPr>
            <w:r>
              <w:rPr>
                <w:rFonts w:ascii="宋体" w:hAnsi="宋体" w:eastAsia="宋体" w:cs="宋体"/>
                <w:sz w:val="21"/>
                <w:szCs w:val="21"/>
                <w:shd w:val="clear" w:color="auto" w:fill="FFFFFF"/>
              </w:rPr>
              <w:t>偏差调整方法：</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招</w:t>
            </w:r>
            <w:r>
              <w:rPr>
                <w:rFonts w:ascii="宋体" w:hAnsi="宋体" w:eastAsia="宋体" w:cs="宋体"/>
                <w:sz w:val="24"/>
                <w:szCs w:val="24"/>
              </w:rPr>
              <w:tab/>
            </w:r>
            <w:r>
              <w:rPr>
                <w:rFonts w:ascii="宋体" w:hAnsi="宋体" w:eastAsia="宋体" w:cs="宋体"/>
                <w:sz w:val="24"/>
                <w:szCs w:val="24"/>
                <w:shd w:val="clear" w:color="auto" w:fill="FFFFFF"/>
              </w:rPr>
              <w:t>标</w:t>
            </w:r>
            <w:r>
              <w:rPr>
                <w:rFonts w:ascii="宋体" w:hAnsi="宋体" w:eastAsia="宋体" w:cs="宋体"/>
                <w:sz w:val="24"/>
                <w:szCs w:val="24"/>
              </w:rPr>
              <w:tab/>
            </w:r>
            <w:r>
              <w:rPr>
                <w:rFonts w:ascii="宋体" w:hAnsi="宋体" w:eastAsia="宋体" w:cs="宋体"/>
                <w:sz w:val="24"/>
                <w:szCs w:val="24"/>
                <w:shd w:val="clear" w:color="auto" w:fill="FFFFFF"/>
              </w:rPr>
              <w:t>文</w:t>
            </w:r>
            <w:r>
              <w:rPr>
                <w:rFonts w:ascii="宋体" w:hAnsi="宋体" w:eastAsia="宋体" w:cs="宋体"/>
                <w:sz w:val="24"/>
                <w:szCs w:val="24"/>
              </w:rPr>
              <w:tab/>
            </w:r>
            <w:r>
              <w:rPr>
                <w:rFonts w:ascii="宋体" w:hAnsi="宋体" w:eastAsia="宋体" w:cs="宋体"/>
                <w:sz w:val="24"/>
                <w:szCs w:val="24"/>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招标文件的组成</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2.1.1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00" w:right="102"/>
              <w:rPr>
                <w:rFonts w:ascii="宋体" w:hAnsi="宋体" w:eastAsia="宋体" w:cs="宋体"/>
                <w:sz w:val="21"/>
                <w:szCs w:val="21"/>
                <w:lang w:eastAsia="zh-CN"/>
              </w:rPr>
            </w:pPr>
            <w:r>
              <w:rPr>
                <w:rFonts w:ascii="宋体" w:hAnsi="宋体" w:eastAsia="宋体" w:cs="宋体"/>
                <w:sz w:val="21"/>
                <w:szCs w:val="21"/>
                <w:shd w:val="clear" w:color="auto" w:fill="FFFFFF"/>
                <w:lang w:eastAsia="zh-CN"/>
              </w:rPr>
              <w:t>构成招标文件的其他材料</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工程量清单及图纸</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招标文件的澄清</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
              <w:rPr>
                <w:rFonts w:ascii="MingLiU" w:hAnsi="MingLiU" w:eastAsia="MingLiU" w:cs="MingLiU"/>
                <w:sz w:val="18"/>
                <w:szCs w:val="18"/>
              </w:rPr>
            </w:pPr>
          </w:p>
          <w:p>
            <w:pPr>
              <w:pStyle w:val="31"/>
              <w:ind w:left="103"/>
              <w:rPr>
                <w:rFonts w:ascii="Calibri" w:hAnsi="Calibri" w:eastAsia="Calibri" w:cs="Calibri"/>
                <w:sz w:val="21"/>
                <w:szCs w:val="21"/>
              </w:rPr>
            </w:pPr>
            <w:r>
              <w:rPr>
                <w:rFonts w:ascii="Calibri"/>
                <w:sz w:val="21"/>
              </w:rPr>
              <w:t>2.2.1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投标人要求澄</w:t>
            </w:r>
            <w:r>
              <w:rPr>
                <w:rFonts w:ascii="宋体" w:hAnsi="宋体" w:eastAsia="宋体" w:cs="宋体"/>
                <w:sz w:val="21"/>
                <w:szCs w:val="21"/>
                <w:shd w:val="clear" w:color="auto" w:fill="FFFFFF"/>
                <w:lang w:eastAsia="zh-CN"/>
              </w:rPr>
              <w:t>清招标</w:t>
            </w:r>
            <w:r>
              <w:rPr>
                <w:rFonts w:ascii="宋体" w:hAnsi="宋体" w:eastAsia="宋体" w:cs="宋体"/>
                <w:spacing w:val="-1"/>
                <w:sz w:val="21"/>
                <w:szCs w:val="21"/>
                <w:lang w:eastAsia="zh-CN"/>
              </w:rPr>
              <w:t>文件的截止时</w:t>
            </w:r>
            <w:r>
              <w:rPr>
                <w:rFonts w:ascii="宋体" w:hAnsi="宋体" w:eastAsia="宋体" w:cs="宋体"/>
                <w:sz w:val="21"/>
                <w:szCs w:val="21"/>
                <w:shd w:val="clear" w:color="auto" w:fill="FFFFFF"/>
                <w:lang w:eastAsia="zh-CN"/>
              </w:rPr>
              <w:t>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lang w:eastAsia="zh-CN"/>
              </w:rPr>
            </w:pPr>
          </w:p>
          <w:p>
            <w:pPr>
              <w:pStyle w:val="31"/>
              <w:ind w:left="213"/>
              <w:rPr>
                <w:rFonts w:ascii="宋体" w:hAnsi="宋体" w:eastAsia="宋体" w:cs="宋体"/>
                <w:sz w:val="21"/>
                <w:szCs w:val="21"/>
              </w:rPr>
            </w:pPr>
            <w:r>
              <w:rPr>
                <w:rFonts w:ascii="宋体" w:hAnsi="宋体" w:eastAsia="宋体" w:cs="宋体"/>
                <w:sz w:val="21"/>
                <w:szCs w:val="21"/>
                <w:shd w:val="clear" w:color="auto" w:fill="FFFFFF"/>
              </w:rPr>
              <w:t>□无</w:t>
            </w:r>
          </w:p>
          <w:p>
            <w:pPr>
              <w:pStyle w:val="31"/>
              <w:tabs>
                <w:tab w:val="left" w:pos="952"/>
              </w:tabs>
              <w:spacing w:before="37"/>
              <w:ind w:left="213"/>
              <w:rPr>
                <w:rFonts w:ascii="Calibri" w:hAnsi="Calibri" w:eastAsia="Calibri" w:cs="Calibri"/>
                <w:sz w:val="21"/>
                <w:szCs w:val="21"/>
              </w:rPr>
            </w:pPr>
            <w:r>
              <w:rPr>
                <w:rFonts w:ascii="MS Mincho" w:hAnsi="MS Mincho" w:eastAsia="MS Mincho" w:cs="MS Mincho"/>
                <w:sz w:val="21"/>
                <w:szCs w:val="21"/>
              </w:rPr>
              <w:t>☑</w:t>
            </w:r>
            <w:r>
              <w:rPr>
                <w:rFonts w:ascii="宋体" w:hAnsi="宋体" w:eastAsia="宋体" w:cs="宋体"/>
                <w:sz w:val="21"/>
                <w:szCs w:val="21"/>
              </w:rPr>
              <w:t>有</w:t>
            </w:r>
            <w:r>
              <w:rPr>
                <w:rFonts w:ascii="宋体" w:hAnsi="宋体" w:eastAsia="宋体" w:cs="宋体"/>
                <w:sz w:val="21"/>
                <w:szCs w:val="21"/>
              </w:rPr>
              <w:tab/>
            </w:r>
            <w:r>
              <w:rPr>
                <w:rFonts w:ascii="Calibri" w:hAnsi="Calibri" w:eastAsia="Calibri" w:cs="Calibri"/>
                <w:sz w:val="21"/>
                <w:szCs w:val="21"/>
              </w:rPr>
              <w:t>202</w:t>
            </w:r>
            <w:r>
              <w:rPr>
                <w:rFonts w:hint="eastAsia" w:ascii="Calibri" w:hAnsi="Calibri" w:eastAsia="宋体" w:cs="Calibri"/>
                <w:sz w:val="21"/>
                <w:szCs w:val="21"/>
                <w:lang w:eastAsia="zh-CN"/>
              </w:rPr>
              <w:t>3</w:t>
            </w:r>
            <w:r>
              <w:rPr>
                <w:rFonts w:ascii="Calibri" w:hAnsi="Calibri" w:eastAsia="Calibri" w:cs="Calibri"/>
                <w:sz w:val="21"/>
                <w:szCs w:val="21"/>
              </w:rPr>
              <w:t>--</w:t>
            </w:r>
            <w:r>
              <w:rPr>
                <w:rFonts w:hint="eastAsia" w:ascii="Calibri" w:hAnsi="Calibri" w:eastAsia="宋体" w:cs="Calibri"/>
                <w:sz w:val="21"/>
                <w:szCs w:val="21"/>
                <w:lang w:eastAsia="zh-CN"/>
              </w:rPr>
              <w:t xml:space="preserve"> 1</w:t>
            </w:r>
            <w:r>
              <w:rPr>
                <w:rFonts w:ascii="Calibri" w:hAnsi="Calibri" w:eastAsia="Calibri" w:cs="Calibri"/>
                <w:sz w:val="21"/>
                <w:szCs w:val="21"/>
              </w:rPr>
              <w:t>6:00</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2.2.2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8"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递交投标文件的截止时间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rPr>
                <w:rFonts w:ascii="Calibri" w:hAnsi="Calibri" w:eastAsia="宋体" w:cs="Calibri"/>
                <w:sz w:val="21"/>
                <w:szCs w:val="21"/>
                <w:lang w:eastAsia="zh-CN"/>
              </w:rPr>
            </w:pPr>
            <w:r>
              <w:rPr>
                <w:rFonts w:hint="eastAsia" w:ascii="MingLiU" w:hAnsi="MingLiU" w:cs="MingLiU"/>
                <w:sz w:val="14"/>
                <w:szCs w:val="14"/>
                <w:lang w:eastAsia="zh-CN"/>
              </w:rPr>
              <w:t>2023</w:t>
            </w:r>
            <w:r>
              <w:rPr>
                <w:rFonts w:hint="eastAsia" w:ascii="Calibri" w:hAnsi="Calibri" w:eastAsia="宋体" w:cs="Calibri"/>
                <w:sz w:val="21"/>
                <w:szCs w:val="21"/>
                <w:lang w:eastAsia="zh-CN"/>
              </w:rPr>
              <w:t>-- 9:30</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rPr>
              <w:t>2.2.3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投标人确认收</w:t>
            </w:r>
            <w:r>
              <w:rPr>
                <w:rFonts w:ascii="宋体" w:hAnsi="宋体" w:eastAsia="宋体" w:cs="宋体"/>
                <w:spacing w:val="-1"/>
                <w:sz w:val="21"/>
                <w:szCs w:val="21"/>
                <w:lang w:eastAsia="zh-CN"/>
              </w:rPr>
              <w:t>到澄清问题的</w:t>
            </w:r>
            <w:r>
              <w:rPr>
                <w:rFonts w:ascii="宋体" w:hAnsi="宋体" w:eastAsia="宋体" w:cs="宋体"/>
                <w:sz w:val="21"/>
                <w:szCs w:val="21"/>
                <w:shd w:val="clear" w:color="auto" w:fill="FFFFFF"/>
                <w:lang w:eastAsia="zh-CN"/>
              </w:rPr>
              <w:t>函</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line="247"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 xml:space="preserve">投标人确认收到澄清问题的函后 </w:t>
            </w:r>
            <w:r>
              <w:rPr>
                <w:rFonts w:ascii="Calibri" w:hAnsi="Calibri" w:eastAsia="Calibri" w:cs="Calibri"/>
                <w:sz w:val="21"/>
                <w:szCs w:val="21"/>
                <w:shd w:val="clear" w:color="auto" w:fill="FFFFFF"/>
                <w:lang w:eastAsia="zh-CN"/>
              </w:rPr>
              <w:t>24</w:t>
            </w:r>
            <w:r>
              <w:rPr>
                <w:rFonts w:ascii="宋体" w:hAnsi="宋体" w:eastAsia="宋体" w:cs="宋体"/>
                <w:sz w:val="21"/>
                <w:szCs w:val="21"/>
                <w:shd w:val="clear" w:color="auto" w:fill="FFFFFF"/>
                <w:lang w:eastAsia="zh-CN"/>
              </w:rPr>
              <w:t>小时内通知招标代</w:t>
            </w:r>
            <w:r>
              <w:rPr>
                <w:rFonts w:ascii="宋体" w:hAnsi="宋体" w:eastAsia="宋体" w:cs="宋体"/>
                <w:sz w:val="21"/>
                <w:szCs w:val="21"/>
                <w:lang w:eastAsia="zh-CN"/>
              </w:rPr>
              <w:t>理机构</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2.3</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招标文件的修改</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投标人确认收</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 xml:space="preserve">投标人确认收到修改的招标文件后 </w:t>
            </w:r>
            <w:r>
              <w:rPr>
                <w:rFonts w:ascii="Calibri" w:hAnsi="Calibri" w:eastAsia="Calibri" w:cs="Calibri"/>
                <w:sz w:val="21"/>
                <w:szCs w:val="21"/>
                <w:shd w:val="clear" w:color="auto" w:fill="FFFFFF"/>
                <w:lang w:eastAsia="zh-CN"/>
              </w:rPr>
              <w:t>24</w:t>
            </w:r>
            <w:r>
              <w:rPr>
                <w:rFonts w:ascii="宋体" w:hAnsi="宋体" w:eastAsia="宋体" w:cs="宋体"/>
                <w:sz w:val="21"/>
                <w:szCs w:val="21"/>
                <w:shd w:val="clear" w:color="auto" w:fill="FFFFFF"/>
                <w:lang w:eastAsia="zh-CN"/>
              </w:rPr>
              <w:t>小时内通知招标代理机构</w:t>
            </w:r>
          </w:p>
        </w:tc>
      </w:tr>
    </w:tbl>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830"/>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到修改的招标文件</w:t>
            </w:r>
          </w:p>
        </w:tc>
        <w:tc>
          <w:tcPr>
            <w:tcW w:w="5830"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投</w:t>
            </w:r>
            <w:r>
              <w:rPr>
                <w:rFonts w:ascii="宋体" w:hAnsi="宋体" w:eastAsia="宋体" w:cs="宋体"/>
                <w:sz w:val="24"/>
                <w:szCs w:val="24"/>
              </w:rPr>
              <w:tab/>
            </w:r>
            <w:r>
              <w:rPr>
                <w:rFonts w:ascii="宋体" w:hAnsi="宋体" w:eastAsia="宋体" w:cs="宋体"/>
                <w:sz w:val="24"/>
                <w:szCs w:val="24"/>
                <w:shd w:val="clear" w:color="auto" w:fill="FFFFFF"/>
              </w:rPr>
              <w:t>标</w:t>
            </w:r>
            <w:r>
              <w:rPr>
                <w:rFonts w:ascii="宋体" w:hAnsi="宋体" w:eastAsia="宋体" w:cs="宋体"/>
                <w:sz w:val="24"/>
                <w:szCs w:val="24"/>
              </w:rPr>
              <w:tab/>
            </w:r>
            <w:r>
              <w:rPr>
                <w:rFonts w:ascii="宋体" w:hAnsi="宋体" w:eastAsia="宋体" w:cs="宋体"/>
                <w:sz w:val="24"/>
                <w:szCs w:val="24"/>
                <w:shd w:val="clear" w:color="auto" w:fill="FFFFFF"/>
              </w:rPr>
              <w:t>文</w:t>
            </w:r>
            <w:r>
              <w:rPr>
                <w:rFonts w:ascii="宋体" w:hAnsi="宋体" w:eastAsia="宋体" w:cs="宋体"/>
                <w:sz w:val="24"/>
                <w:szCs w:val="24"/>
              </w:rPr>
              <w:tab/>
            </w:r>
            <w:r>
              <w:rPr>
                <w:rFonts w:ascii="宋体" w:hAnsi="宋体" w:eastAsia="宋体" w:cs="宋体"/>
                <w:sz w:val="24"/>
                <w:szCs w:val="24"/>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3.1</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投标文件的组成</w:t>
            </w:r>
          </w:p>
        </w:tc>
      </w:tr>
      <w:tr>
        <w:tblPrEx>
          <w:tblCellMar>
            <w:top w:w="0" w:type="dxa"/>
            <w:left w:w="0" w:type="dxa"/>
            <w:bottom w:w="0" w:type="dxa"/>
            <w:right w:w="0" w:type="dxa"/>
          </w:tblCellMar>
        </w:tblPrEx>
        <w:trPr>
          <w:trHeight w:val="18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2"/>
              <w:rPr>
                <w:rFonts w:ascii="MingLiU" w:hAnsi="MingLiU" w:eastAsia="MingLiU" w:cs="MingLiU"/>
                <w:sz w:val="21"/>
                <w:szCs w:val="21"/>
              </w:rPr>
            </w:pPr>
          </w:p>
          <w:p>
            <w:pPr>
              <w:pStyle w:val="31"/>
              <w:ind w:left="103"/>
              <w:rPr>
                <w:rFonts w:ascii="Calibri" w:hAnsi="Calibri" w:eastAsia="Calibri" w:cs="Calibri"/>
                <w:sz w:val="21"/>
                <w:szCs w:val="21"/>
              </w:rPr>
            </w:pPr>
            <w:r>
              <w:rPr>
                <w:rFonts w:ascii="Calibri"/>
                <w:sz w:val="21"/>
              </w:rPr>
              <w:t>3.1.1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26"/>
                <w:szCs w:val="26"/>
                <w:lang w:eastAsia="zh-CN"/>
              </w:rPr>
            </w:pPr>
          </w:p>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构成投标文件的其他材料</w:t>
            </w:r>
          </w:p>
        </w:tc>
        <w:tc>
          <w:tcPr>
            <w:tcW w:w="5830" w:type="dxa"/>
            <w:tcBorders>
              <w:top w:val="single" w:color="000000" w:sz="4" w:space="0"/>
              <w:left w:val="single" w:color="000000" w:sz="4" w:space="0"/>
              <w:bottom w:val="single" w:color="000000" w:sz="4" w:space="0"/>
              <w:right w:val="single" w:color="000000" w:sz="4" w:space="0"/>
            </w:tcBorders>
          </w:tcPr>
          <w:p>
            <w:pPr>
              <w:pStyle w:val="31"/>
              <w:tabs>
                <w:tab w:val="left" w:pos="2414"/>
              </w:tabs>
              <w:spacing w:line="265" w:lineRule="exact"/>
              <w:ind w:left="103"/>
              <w:jc w:val="both"/>
              <w:rPr>
                <w:rFonts w:ascii="宋体" w:hAnsi="宋体" w:eastAsia="宋体" w:cs="宋体"/>
                <w:sz w:val="21"/>
                <w:szCs w:val="21"/>
                <w:lang w:eastAsia="zh-CN"/>
              </w:rPr>
            </w:pPr>
            <w:r>
              <w:rPr>
                <w:rFonts w:ascii="宋体" w:hAnsi="宋体" w:eastAsia="宋体" w:cs="宋体"/>
                <w:spacing w:val="-1"/>
                <w:sz w:val="21"/>
                <w:szCs w:val="21"/>
                <w:lang w:eastAsia="zh-CN"/>
              </w:rPr>
              <w:t>□材料样品</w:t>
            </w:r>
            <w:r>
              <w:rPr>
                <w:rFonts w:ascii="宋体" w:hAnsi="宋体" w:eastAsia="宋体" w:cs="宋体"/>
                <w:spacing w:val="-1"/>
                <w:sz w:val="21"/>
                <w:szCs w:val="21"/>
                <w:lang w:eastAsia="zh-CN"/>
              </w:rPr>
              <w:tab/>
            </w:r>
            <w:r>
              <w:rPr>
                <w:rFonts w:ascii="宋体" w:hAnsi="宋体" w:eastAsia="宋体" w:cs="宋体"/>
                <w:spacing w:val="-1"/>
                <w:sz w:val="21"/>
                <w:szCs w:val="21"/>
                <w:lang w:eastAsia="zh-CN"/>
              </w:rPr>
              <w:t>□设计模型</w:t>
            </w:r>
          </w:p>
          <w:p>
            <w:pPr>
              <w:pStyle w:val="31"/>
              <w:tabs>
                <w:tab w:val="left" w:pos="2414"/>
              </w:tabs>
              <w:spacing w:before="37"/>
              <w:ind w:left="103"/>
              <w:jc w:val="both"/>
              <w:rPr>
                <w:rFonts w:ascii="宋体" w:hAnsi="宋体" w:eastAsia="宋体" w:cs="宋体"/>
                <w:sz w:val="21"/>
                <w:szCs w:val="21"/>
                <w:lang w:eastAsia="zh-CN"/>
              </w:rPr>
            </w:pPr>
            <w:r>
              <w:rPr>
                <w:rFonts w:ascii="宋体" w:hAnsi="宋体" w:eastAsia="宋体" w:cs="宋体"/>
                <w:spacing w:val="-1"/>
                <w:sz w:val="21"/>
                <w:szCs w:val="21"/>
                <w:lang w:eastAsia="zh-CN"/>
              </w:rPr>
              <w:t>□设计图纸</w:t>
            </w:r>
            <w:r>
              <w:rPr>
                <w:rFonts w:ascii="宋体" w:hAnsi="宋体" w:eastAsia="宋体" w:cs="宋体"/>
                <w:spacing w:val="-1"/>
                <w:sz w:val="21"/>
                <w:szCs w:val="21"/>
                <w:lang w:eastAsia="zh-CN"/>
              </w:rPr>
              <w:tab/>
            </w:r>
            <w:r>
              <w:rPr>
                <w:rFonts w:ascii="宋体" w:hAnsi="宋体" w:eastAsia="宋体" w:cs="宋体"/>
                <w:spacing w:val="-1"/>
                <w:sz w:val="21"/>
                <w:szCs w:val="21"/>
                <w:lang w:eastAsia="zh-CN"/>
              </w:rPr>
              <w:t>□联合体协议书</w:t>
            </w:r>
          </w:p>
          <w:p>
            <w:pPr>
              <w:pStyle w:val="31"/>
              <w:spacing w:before="37"/>
              <w:ind w:left="103"/>
              <w:jc w:val="both"/>
              <w:rPr>
                <w:rFonts w:ascii="宋体" w:hAnsi="宋体" w:eastAsia="宋体" w:cs="宋体"/>
                <w:sz w:val="21"/>
                <w:szCs w:val="21"/>
                <w:lang w:eastAsia="zh-CN"/>
              </w:rPr>
            </w:pPr>
            <w:r>
              <w:rPr>
                <w:rFonts w:ascii="宋体" w:hAnsi="宋体" w:eastAsia="宋体" w:cs="宋体"/>
                <w:sz w:val="21"/>
                <w:szCs w:val="21"/>
                <w:lang w:eastAsia="zh-CN"/>
              </w:rPr>
              <w:t xml:space="preserve">□设计说明书         </w:t>
            </w:r>
            <w:r>
              <w:rPr>
                <w:rFonts w:ascii="宋体" w:hAnsi="宋体" w:eastAsia="宋体" w:cs="宋体"/>
                <w:spacing w:val="-1"/>
                <w:sz w:val="21"/>
                <w:szCs w:val="21"/>
                <w:lang w:eastAsia="zh-CN"/>
              </w:rPr>
              <w:t>□</w:t>
            </w:r>
          </w:p>
          <w:p>
            <w:pPr>
              <w:pStyle w:val="31"/>
              <w:spacing w:before="37" w:line="259" w:lineRule="auto"/>
              <w:ind w:left="103" w:right="96"/>
              <w:jc w:val="both"/>
              <w:rPr>
                <w:rFonts w:ascii="宋体" w:hAnsi="宋体" w:eastAsia="宋体" w:cs="宋体"/>
                <w:sz w:val="21"/>
                <w:szCs w:val="21"/>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3.2</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投标报价</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投标有效期</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3.3.1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sz w:val="21"/>
                <w:szCs w:val="21"/>
              </w:rPr>
            </w:pPr>
            <w:r>
              <w:rPr>
                <w:rFonts w:ascii="宋体" w:hAnsi="宋体" w:eastAsia="宋体" w:cs="宋体"/>
                <w:sz w:val="21"/>
                <w:szCs w:val="21"/>
                <w:shd w:val="clear" w:color="auto" w:fill="FFFFFF"/>
              </w:rPr>
              <w:t>投标有效期</w:t>
            </w:r>
          </w:p>
        </w:tc>
        <w:tc>
          <w:tcPr>
            <w:tcW w:w="5830" w:type="dxa"/>
            <w:tcBorders>
              <w:top w:val="single" w:color="000000" w:sz="4" w:space="0"/>
              <w:left w:val="single" w:color="000000" w:sz="4" w:space="0"/>
              <w:bottom w:val="single" w:color="000000" w:sz="4" w:space="0"/>
              <w:right w:val="single" w:color="000000" w:sz="4" w:space="0"/>
            </w:tcBorders>
          </w:tcPr>
          <w:p>
            <w:pPr>
              <w:pStyle w:val="31"/>
              <w:numPr>
                <w:ilvl w:val="0"/>
                <w:numId w:val="3"/>
              </w:numPr>
              <w:spacing w:line="289" w:lineRule="exact"/>
              <w:rPr>
                <w:rFonts w:ascii="宋体" w:hAnsi="宋体" w:eastAsia="宋体" w:cs="宋体"/>
                <w:sz w:val="21"/>
                <w:szCs w:val="21"/>
              </w:rPr>
            </w:pPr>
            <w:r>
              <w:rPr>
                <w:rFonts w:hint="eastAsia" w:ascii="Calibri" w:hAnsi="Calibri" w:eastAsia="宋体" w:cs="Calibri"/>
                <w:sz w:val="21"/>
                <w:szCs w:val="21"/>
                <w:shd w:val="clear" w:color="auto" w:fill="FFFFFF"/>
                <w:lang w:eastAsia="zh-CN"/>
              </w:rPr>
              <w:t xml:space="preserve">- </w:t>
            </w:r>
            <w:r>
              <w:rPr>
                <w:rFonts w:ascii="宋体" w:hAnsi="宋体" w:eastAsia="宋体" w:cs="宋体"/>
                <w:sz w:val="21"/>
                <w:szCs w:val="21"/>
                <w:shd w:val="clear" w:color="auto" w:fill="FFFFFF"/>
              </w:rPr>
              <w:t>至</w:t>
            </w:r>
            <w:r>
              <w:rPr>
                <w:rFonts w:ascii="Calibri" w:hAnsi="Calibri" w:eastAsia="Calibri" w:cs="Calibri"/>
                <w:sz w:val="21"/>
                <w:szCs w:val="21"/>
                <w:shd w:val="clear" w:color="auto" w:fill="FFFFFF"/>
              </w:rPr>
              <w:t>202</w:t>
            </w:r>
            <w:r>
              <w:rPr>
                <w:rFonts w:hint="eastAsia" w:ascii="Calibri" w:hAnsi="Calibri" w:cs="Calibri"/>
                <w:sz w:val="21"/>
                <w:szCs w:val="21"/>
                <w:shd w:val="clear" w:color="auto" w:fill="FFFFFF"/>
                <w:lang w:eastAsia="zh-CN"/>
              </w:rPr>
              <w:t>3</w:t>
            </w:r>
            <w:r>
              <w:rPr>
                <w:rFonts w:ascii="Calibri" w:hAnsi="Calibri" w:eastAsia="Calibri" w:cs="Calibri"/>
                <w:sz w:val="21"/>
                <w:szCs w:val="21"/>
                <w:shd w:val="clear" w:color="auto" w:fill="FFFFFF"/>
              </w:rPr>
              <w:t>-</w:t>
            </w:r>
            <w:r>
              <w:rPr>
                <w:rFonts w:hint="eastAsia" w:ascii="Calibri" w:hAnsi="Calibri" w:eastAsia="宋体" w:cs="Calibri"/>
                <w:sz w:val="21"/>
                <w:szCs w:val="21"/>
                <w:shd w:val="clear" w:color="auto" w:fill="FFFFFF"/>
                <w:lang w:eastAsia="zh-CN"/>
              </w:rPr>
              <w:t xml:space="preserve"> - </w:t>
            </w:r>
            <w:r>
              <w:rPr>
                <w:rFonts w:ascii="宋体" w:hAnsi="宋体" w:eastAsia="宋体" w:cs="宋体"/>
                <w:sz w:val="21"/>
                <w:szCs w:val="21"/>
                <w:shd w:val="clear" w:color="auto" w:fill="FFFFFF"/>
              </w:rPr>
              <w:t>共</w:t>
            </w:r>
            <w:r>
              <w:rPr>
                <w:rFonts w:ascii="Calibri" w:hAnsi="Calibri" w:eastAsia="Calibri" w:cs="Calibri"/>
                <w:sz w:val="21"/>
                <w:szCs w:val="21"/>
                <w:shd w:val="clear" w:color="auto" w:fill="FFFFFF"/>
              </w:rPr>
              <w:t>90</w:t>
            </w:r>
            <w:r>
              <w:rPr>
                <w:rFonts w:ascii="宋体" w:hAnsi="宋体" w:eastAsia="宋体" w:cs="宋体"/>
                <w:sz w:val="21"/>
                <w:szCs w:val="21"/>
                <w:shd w:val="clear" w:color="auto" w:fill="FFFFFF"/>
              </w:rPr>
              <w:t>天</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3.4</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投标担保</w:t>
            </w:r>
          </w:p>
        </w:tc>
      </w:tr>
      <w:tr>
        <w:tblPrEx>
          <w:tblCellMar>
            <w:top w:w="0" w:type="dxa"/>
            <w:left w:w="0" w:type="dxa"/>
            <w:bottom w:w="0" w:type="dxa"/>
            <w:right w:w="0" w:type="dxa"/>
          </w:tblCellMar>
        </w:tblPrEx>
        <w:trPr>
          <w:trHeight w:val="10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3.4.1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对投标担保的要求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lang w:eastAsia="zh-CN"/>
              </w:rPr>
            </w:pP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lang w:eastAsia="zh-CN"/>
              </w:rPr>
              <w:t xml:space="preserve">银行担保 </w:t>
            </w:r>
          </w:p>
          <w:p>
            <w:pPr>
              <w:widowControl/>
              <w:rPr>
                <w:rFonts w:ascii="宋体" w:hAnsi="宋体" w:eastAsia="宋体" w:cs="宋体"/>
                <w:color w:val="000000"/>
                <w:sz w:val="21"/>
                <w:szCs w:val="21"/>
                <w:lang w:eastAsia="zh-CN"/>
              </w:rPr>
            </w:pP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lang w:eastAsia="zh-CN"/>
              </w:rPr>
              <w:t>专业公司担保</w:t>
            </w:r>
          </w:p>
          <w:p>
            <w:pPr>
              <w:widowControl/>
              <w:rPr>
                <w:lang w:eastAsia="zh-CN"/>
              </w:rPr>
            </w:pPr>
            <w:r>
              <w:rPr>
                <w:rFonts w:ascii="Segoe UI Symbol" w:hAnsi="Segoe UI Symbol" w:eastAsia="Segoe UI Symbol" w:cs="Segoe UI Symbol"/>
                <w:color w:val="0000FF"/>
                <w:sz w:val="21"/>
                <w:szCs w:val="21"/>
                <w:lang w:eastAsia="zh-CN"/>
              </w:rPr>
              <w:t>☑</w:t>
            </w:r>
            <w:r>
              <w:rPr>
                <w:rFonts w:hint="eastAsia" w:ascii="宋体" w:hAnsi="宋体" w:eastAsia="宋体" w:cs="宋体"/>
                <w:color w:val="000000"/>
                <w:sz w:val="21"/>
                <w:szCs w:val="21"/>
                <w:lang w:eastAsia="zh-CN"/>
              </w:rPr>
              <w:t xml:space="preserve">保函 </w:t>
            </w:r>
          </w:p>
          <w:p>
            <w:pPr>
              <w:widowControl/>
              <w:rPr>
                <w:rFonts w:ascii="MingLiU" w:hAnsi="MingLiU" w:eastAsia="MingLiU" w:cs="MingLiU"/>
                <w:color w:val="000000"/>
                <w:sz w:val="18"/>
                <w:szCs w:val="18"/>
                <w:lang w:eastAsia="zh-CN"/>
              </w:rPr>
            </w:pPr>
          </w:p>
          <w:p>
            <w:pPr>
              <w:pStyle w:val="2"/>
              <w:rPr>
                <w:rFonts w:ascii="MingLiU" w:hAnsi="MingLiU" w:eastAsia="MingLiU" w:cs="MingLiU"/>
                <w:color w:val="000000"/>
                <w:sz w:val="18"/>
                <w:szCs w:val="18"/>
                <w:lang w:eastAsia="zh-CN"/>
              </w:rPr>
            </w:pPr>
          </w:p>
          <w:p>
            <w:pPr>
              <w:rPr>
                <w:lang w:eastAsia="zh-CN"/>
              </w:rPr>
            </w:pPr>
          </w:p>
          <w:p>
            <w:pPr>
              <w:widowControl/>
              <w:rPr>
                <w:lang w:eastAsia="zh-CN"/>
              </w:rPr>
            </w:pPr>
            <w:r>
              <w:rPr>
                <w:rFonts w:ascii="Segoe UI Symbol" w:hAnsi="Segoe UI Symbol" w:eastAsia="Segoe UI Symbol" w:cs="Segoe UI Symbol"/>
                <w:color w:val="0000FF"/>
                <w:sz w:val="21"/>
                <w:szCs w:val="21"/>
                <w:lang w:eastAsia="zh-CN"/>
              </w:rPr>
              <w:t>☑</w:t>
            </w:r>
            <w:r>
              <w:rPr>
                <w:rFonts w:hint="eastAsia" w:ascii="宋体" w:hAnsi="宋体" w:eastAsia="宋体" w:cs="宋体"/>
                <w:color w:val="0000FF"/>
                <w:sz w:val="21"/>
                <w:szCs w:val="21"/>
                <w:lang w:eastAsia="zh-CN"/>
              </w:rPr>
              <w:t xml:space="preserve">银行保函 </w:t>
            </w:r>
          </w:p>
          <w:p>
            <w:pPr>
              <w:widowControl/>
              <w:rPr>
                <w:lang w:eastAsia="zh-CN"/>
              </w:rPr>
            </w:pPr>
            <w:r>
              <w:rPr>
                <w:rFonts w:ascii="Calibri" w:hAnsi="Calibri" w:eastAsia="宋体" w:cs="Calibri"/>
                <w:color w:val="000000"/>
                <w:sz w:val="21"/>
                <w:szCs w:val="21"/>
                <w:lang w:eastAsia="zh-CN"/>
              </w:rPr>
              <w:t xml:space="preserve">3.4.2 </w:t>
            </w:r>
          </w:p>
          <w:p>
            <w:pPr>
              <w:widowControl/>
              <w:rPr>
                <w:lang w:eastAsia="zh-CN"/>
              </w:rPr>
            </w:pPr>
            <w:r>
              <w:rPr>
                <w:rFonts w:hint="eastAsia" w:ascii="宋体" w:hAnsi="宋体" w:eastAsia="宋体" w:cs="宋体"/>
                <w:color w:val="000000"/>
                <w:sz w:val="21"/>
                <w:szCs w:val="21"/>
                <w:lang w:eastAsia="zh-CN"/>
              </w:rPr>
              <w:t xml:space="preserve">对投标保证金 </w:t>
            </w:r>
          </w:p>
          <w:p>
            <w:pPr>
              <w:widowControl/>
            </w:pPr>
            <w:r>
              <w:rPr>
                <w:rFonts w:hint="eastAsia" w:ascii="宋体" w:hAnsi="宋体" w:eastAsia="宋体" w:cs="宋体"/>
                <w:color w:val="000000"/>
                <w:sz w:val="21"/>
                <w:szCs w:val="21"/>
                <w:lang w:eastAsia="zh-CN"/>
              </w:rPr>
              <w:t xml:space="preserve">的要求 </w:t>
            </w:r>
          </w:p>
          <w:p>
            <w:pPr>
              <w:widowControl/>
            </w:pPr>
            <w:r>
              <w:rPr>
                <w:rFonts w:hint="eastAsia" w:ascii="宋体" w:hAnsi="宋体" w:eastAsia="宋体" w:cs="宋体"/>
                <w:color w:val="000000"/>
                <w:sz w:val="21"/>
                <w:szCs w:val="21"/>
                <w:lang w:eastAsia="zh-CN"/>
              </w:rPr>
              <w:t>投标保证金的形</w:t>
            </w:r>
          </w:p>
          <w:p/>
        </w:tc>
      </w:tr>
      <w:tr>
        <w:tblPrEx>
          <w:tblCellMar>
            <w:top w:w="0" w:type="dxa"/>
            <w:left w:w="0" w:type="dxa"/>
            <w:bottom w:w="0" w:type="dxa"/>
            <w:right w:w="0" w:type="dxa"/>
          </w:tblCellMar>
        </w:tblPrEx>
        <w:trPr>
          <w:trHeight w:val="853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3"/>
              <w:rPr>
                <w:rFonts w:ascii="MingLiU" w:hAnsi="MingLiU" w:eastAsia="MingLiU" w:cs="MingLiU"/>
                <w:sz w:val="24"/>
                <w:szCs w:val="24"/>
              </w:rPr>
            </w:pPr>
          </w:p>
          <w:p>
            <w:pPr>
              <w:pStyle w:val="31"/>
              <w:ind w:left="103"/>
              <w:rPr>
                <w:rFonts w:ascii="Calibri" w:hAnsi="Calibri" w:eastAsia="Calibri" w:cs="Calibri"/>
                <w:sz w:val="21"/>
                <w:szCs w:val="21"/>
              </w:rPr>
            </w:pPr>
            <w:r>
              <w:rPr>
                <w:rFonts w:ascii="Calibri"/>
                <w:sz w:val="21"/>
              </w:rPr>
              <w:t>3.4.2</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3"/>
              <w:rPr>
                <w:rFonts w:ascii="MingLiU" w:hAnsi="MingLiU" w:eastAsia="MingLiU" w:cs="MingLiU"/>
                <w:sz w:val="29"/>
                <w:szCs w:val="29"/>
              </w:rPr>
            </w:pPr>
          </w:p>
          <w:p>
            <w:pPr>
              <w:pStyle w:val="31"/>
              <w:spacing w:line="273" w:lineRule="auto"/>
              <w:ind w:left="499" w:right="185" w:hanging="315"/>
              <w:rPr>
                <w:rFonts w:ascii="宋体" w:hAnsi="宋体" w:eastAsia="宋体" w:cs="宋体"/>
                <w:sz w:val="21"/>
                <w:szCs w:val="21"/>
              </w:rPr>
            </w:pPr>
            <w:r>
              <w:rPr>
                <w:rFonts w:ascii="宋体" w:hAnsi="宋体" w:eastAsia="宋体" w:cs="宋体"/>
                <w:sz w:val="21"/>
                <w:szCs w:val="21"/>
                <w:shd w:val="clear" w:color="auto" w:fill="FFFFFF"/>
              </w:rPr>
              <w:t>对投标保证金的要求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lang w:eastAsia="zh-CN"/>
              </w:rPr>
            </w:pPr>
            <w:r>
              <w:rPr>
                <w:rFonts w:hint="eastAsia" w:ascii="宋体" w:hAnsi="宋体" w:eastAsia="宋体" w:cs="宋体"/>
                <w:color w:val="000000"/>
                <w:sz w:val="21"/>
                <w:szCs w:val="21"/>
                <w:lang w:eastAsia="zh-CN"/>
              </w:rPr>
              <w:t xml:space="preserve">投标保证金的形式： </w:t>
            </w:r>
          </w:p>
          <w:p>
            <w:pPr>
              <w:widowControl/>
              <w:rPr>
                <w:lang w:eastAsia="zh-CN"/>
              </w:rPr>
            </w:pPr>
            <w:r>
              <w:rPr>
                <w:rFonts w:ascii="Segoe UI Symbol" w:hAnsi="Segoe UI Symbol" w:eastAsia="Segoe UI Symbol" w:cs="Segoe UI Symbol"/>
                <w:color w:val="0000FF"/>
                <w:sz w:val="21"/>
                <w:szCs w:val="21"/>
                <w:lang w:eastAsia="zh-CN"/>
              </w:rPr>
              <w:t>☑</w:t>
            </w:r>
            <w:r>
              <w:rPr>
                <w:rFonts w:hint="eastAsia" w:ascii="宋体" w:hAnsi="宋体" w:eastAsia="宋体" w:cs="宋体"/>
                <w:color w:val="000000"/>
                <w:sz w:val="21"/>
                <w:szCs w:val="21"/>
                <w:lang w:eastAsia="zh-CN"/>
              </w:rPr>
              <w:t>电汇</w:t>
            </w: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lang w:eastAsia="zh-CN"/>
              </w:rPr>
              <w:t>支票</w:t>
            </w: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lang w:eastAsia="zh-CN"/>
              </w:rPr>
              <w:t>汇票</w:t>
            </w:r>
            <w:r>
              <w:rPr>
                <w:rFonts w:hint="eastAsia" w:ascii="宋体" w:hAnsi="宋体" w:eastAsia="宋体" w:cs="宋体"/>
                <w:color w:val="0000FF"/>
                <w:sz w:val="21"/>
                <w:szCs w:val="21"/>
                <w:lang w:eastAsia="zh-CN"/>
              </w:rPr>
              <w:t>☑</w:t>
            </w:r>
            <w:r>
              <w:rPr>
                <w:rFonts w:hint="eastAsia" w:ascii="宋体" w:hAnsi="宋体" w:eastAsia="宋体" w:cs="宋体"/>
                <w:color w:val="000000"/>
                <w:sz w:val="21"/>
                <w:szCs w:val="21"/>
                <w:lang w:eastAsia="zh-CN"/>
              </w:rPr>
              <w:t>担保</w:t>
            </w:r>
            <w:r>
              <w:rPr>
                <w:rFonts w:ascii="Segoe UI Symbol" w:hAnsi="Segoe UI Symbol" w:eastAsia="Segoe UI Symbol" w:cs="Segoe UI Symbol"/>
                <w:color w:val="0000FF"/>
                <w:sz w:val="21"/>
                <w:szCs w:val="21"/>
                <w:lang w:eastAsia="zh-CN"/>
              </w:rPr>
              <w:t>☑</w:t>
            </w:r>
            <w:r>
              <w:rPr>
                <w:rFonts w:hint="eastAsia" w:ascii="宋体" w:hAnsi="宋体" w:eastAsia="宋体" w:cs="宋体"/>
                <w:color w:val="0000FF"/>
                <w:sz w:val="21"/>
                <w:szCs w:val="21"/>
                <w:lang w:eastAsia="zh-CN"/>
              </w:rPr>
              <w:t xml:space="preserve">保函 </w:t>
            </w:r>
          </w:p>
          <w:p>
            <w:pPr>
              <w:widowControl/>
              <w:rPr>
                <w:lang w:eastAsia="zh-CN"/>
              </w:rPr>
            </w:pPr>
            <w:r>
              <w:rPr>
                <w:rFonts w:hint="eastAsia" w:ascii="宋体" w:hAnsi="宋体" w:eastAsia="宋体" w:cs="宋体"/>
                <w:color w:val="000000"/>
                <w:sz w:val="21"/>
                <w:szCs w:val="21"/>
                <w:lang w:eastAsia="zh-CN"/>
              </w:rPr>
              <w:t xml:space="preserve">投标保证金的金额：0.50万元 </w:t>
            </w:r>
          </w:p>
          <w:p>
            <w:pPr>
              <w:widowControl/>
              <w:rPr>
                <w:lang w:eastAsia="zh-CN"/>
              </w:rPr>
            </w:pPr>
            <w:r>
              <w:rPr>
                <w:rFonts w:ascii="Calibri" w:hAnsi="Calibri" w:eastAsia="宋体" w:cs="Calibri"/>
                <w:color w:val="000000"/>
                <w:sz w:val="21"/>
                <w:szCs w:val="21"/>
                <w:lang w:eastAsia="zh-CN"/>
              </w:rPr>
              <w:t>1</w:t>
            </w:r>
            <w:r>
              <w:rPr>
                <w:rFonts w:hint="eastAsia" w:ascii="宋体" w:hAnsi="宋体" w:eastAsia="宋体" w:cs="宋体"/>
                <w:color w:val="000000"/>
                <w:sz w:val="21"/>
                <w:szCs w:val="21"/>
                <w:lang w:eastAsia="zh-CN"/>
              </w:rPr>
              <w:t xml:space="preserve">、递交方式：投标人递交投标保证金方式由投标 </w:t>
            </w:r>
          </w:p>
          <w:p>
            <w:pPr>
              <w:widowControl/>
              <w:rPr>
                <w:lang w:eastAsia="zh-CN"/>
              </w:rPr>
            </w:pPr>
            <w:r>
              <w:rPr>
                <w:rFonts w:hint="eastAsia" w:ascii="宋体" w:hAnsi="宋体" w:eastAsia="宋体" w:cs="宋体"/>
                <w:color w:val="000000"/>
                <w:sz w:val="21"/>
                <w:szCs w:val="21"/>
                <w:lang w:eastAsia="zh-CN"/>
              </w:rPr>
              <w:t xml:space="preserve">人自主选择，采用辽宁省建设工程领域电子保函保险基 </w:t>
            </w:r>
          </w:p>
          <w:p>
            <w:pPr>
              <w:widowControl/>
              <w:rPr>
                <w:lang w:eastAsia="zh-CN"/>
              </w:rPr>
            </w:pPr>
            <w:r>
              <w:rPr>
                <w:rFonts w:hint="eastAsia" w:ascii="宋体" w:hAnsi="宋体" w:eastAsia="宋体" w:cs="宋体"/>
                <w:color w:val="000000"/>
                <w:sz w:val="21"/>
                <w:szCs w:val="21"/>
                <w:lang w:eastAsia="zh-CN"/>
              </w:rPr>
              <w:t xml:space="preserve">础公共服务平台保函保险的，具体办理流程参阅辽宁建 </w:t>
            </w:r>
          </w:p>
          <w:p>
            <w:pPr>
              <w:widowControl/>
              <w:rPr>
                <w:lang w:eastAsia="zh-CN"/>
              </w:rPr>
            </w:pPr>
            <w:r>
              <w:rPr>
                <w:rFonts w:hint="eastAsia" w:ascii="宋体" w:hAnsi="宋体" w:eastAsia="宋体" w:cs="宋体"/>
                <w:color w:val="000000"/>
                <w:sz w:val="21"/>
                <w:szCs w:val="21"/>
                <w:lang w:eastAsia="zh-CN"/>
              </w:rPr>
              <w:t xml:space="preserve">设工程信息网保函保险服务模块。 </w:t>
            </w:r>
          </w:p>
          <w:p>
            <w:pPr>
              <w:widowControl/>
              <w:rPr>
                <w:lang w:eastAsia="zh-CN"/>
              </w:rPr>
            </w:pPr>
            <w:r>
              <w:rPr>
                <w:rFonts w:ascii="Calibri" w:hAnsi="Calibri" w:eastAsia="宋体" w:cs="Calibri"/>
                <w:color w:val="000000"/>
                <w:sz w:val="21"/>
                <w:szCs w:val="21"/>
                <w:lang w:eastAsia="zh-CN"/>
              </w:rPr>
              <w:t>2</w:t>
            </w:r>
            <w:r>
              <w:rPr>
                <w:rFonts w:hint="eastAsia" w:ascii="宋体" w:hAnsi="宋体" w:eastAsia="宋体" w:cs="宋体"/>
                <w:color w:val="000000"/>
                <w:sz w:val="21"/>
                <w:szCs w:val="21"/>
                <w:lang w:eastAsia="zh-CN"/>
              </w:rPr>
              <w:t xml:space="preserve">、投标保证金以实际到账或实际缴纳为准，投标 </w:t>
            </w:r>
          </w:p>
          <w:p>
            <w:pPr>
              <w:widowControl/>
              <w:rPr>
                <w:lang w:eastAsia="zh-CN"/>
              </w:rPr>
            </w:pPr>
            <w:r>
              <w:rPr>
                <w:rFonts w:hint="eastAsia" w:ascii="宋体" w:hAnsi="宋体" w:eastAsia="宋体" w:cs="宋体"/>
                <w:color w:val="000000"/>
                <w:sz w:val="21"/>
                <w:szCs w:val="21"/>
                <w:lang w:eastAsia="zh-CN"/>
              </w:rPr>
              <w:t xml:space="preserve">人可在投标文件中相关“递交投标保证金证明”处后附 </w:t>
            </w:r>
          </w:p>
          <w:p>
            <w:pPr>
              <w:widowControl/>
              <w:rPr>
                <w:lang w:eastAsia="zh-CN"/>
              </w:rPr>
            </w:pPr>
            <w:r>
              <w:rPr>
                <w:rFonts w:hint="eastAsia" w:ascii="宋体" w:hAnsi="宋体" w:eastAsia="宋体" w:cs="宋体"/>
                <w:color w:val="000000"/>
                <w:sz w:val="21"/>
                <w:szCs w:val="21"/>
                <w:lang w:eastAsia="zh-CN"/>
              </w:rPr>
              <w:t xml:space="preserve">下述材料： </w:t>
            </w:r>
          </w:p>
          <w:p>
            <w:pPr>
              <w:widowControl/>
              <w:rPr>
                <w:lang w:eastAsia="zh-CN"/>
              </w:rPr>
            </w:pPr>
            <w:r>
              <w:rPr>
                <w:rFonts w:ascii="Calibri" w:hAnsi="Calibri" w:eastAsia="宋体" w:cs="Calibri"/>
                <w:color w:val="000000"/>
                <w:sz w:val="21"/>
                <w:szCs w:val="21"/>
                <w:lang w:eastAsia="zh-CN"/>
              </w:rPr>
              <w:t>2.1</w:t>
            </w:r>
            <w:r>
              <w:rPr>
                <w:rFonts w:hint="eastAsia" w:ascii="宋体" w:hAnsi="宋体" w:eastAsia="宋体" w:cs="宋体"/>
                <w:color w:val="000000"/>
                <w:sz w:val="21"/>
                <w:szCs w:val="21"/>
                <w:lang w:eastAsia="zh-CN"/>
              </w:rPr>
              <w:t xml:space="preserve">、电汇：在投标截止时间前递交至招标文件指定 </w:t>
            </w:r>
          </w:p>
          <w:p>
            <w:pPr>
              <w:widowControl/>
              <w:rPr>
                <w:lang w:eastAsia="zh-CN"/>
              </w:rPr>
            </w:pPr>
            <w:r>
              <w:rPr>
                <w:rFonts w:hint="eastAsia" w:ascii="宋体" w:hAnsi="宋体" w:eastAsia="宋体" w:cs="宋体"/>
                <w:color w:val="000000"/>
                <w:sz w:val="21"/>
                <w:szCs w:val="21"/>
                <w:lang w:eastAsia="zh-CN"/>
              </w:rPr>
              <w:t xml:space="preserve">账户，投标文件中附电汇凭证； </w:t>
            </w:r>
          </w:p>
          <w:p>
            <w:pPr>
              <w:widowControl/>
              <w:rPr>
                <w:lang w:eastAsia="zh-CN"/>
              </w:rPr>
            </w:pPr>
            <w:r>
              <w:rPr>
                <w:rFonts w:ascii="Calibri" w:hAnsi="Calibri" w:eastAsia="宋体" w:cs="Calibri"/>
                <w:color w:val="000000"/>
                <w:sz w:val="21"/>
                <w:szCs w:val="21"/>
                <w:lang w:eastAsia="zh-CN"/>
              </w:rPr>
              <w:t>2.2</w:t>
            </w:r>
            <w:r>
              <w:rPr>
                <w:rFonts w:hint="eastAsia" w:ascii="宋体" w:hAnsi="宋体" w:eastAsia="宋体" w:cs="宋体"/>
                <w:color w:val="000000"/>
                <w:sz w:val="21"/>
                <w:szCs w:val="21"/>
                <w:lang w:eastAsia="zh-CN"/>
              </w:rPr>
              <w:t xml:space="preserve">、支票：在投标截止时间前到招标文件指定账户， </w:t>
            </w:r>
          </w:p>
          <w:p>
            <w:pPr>
              <w:widowControl/>
              <w:rPr>
                <w:lang w:eastAsia="zh-CN"/>
              </w:rPr>
            </w:pPr>
            <w:r>
              <w:rPr>
                <w:rFonts w:hint="eastAsia" w:ascii="宋体" w:hAnsi="宋体" w:eastAsia="宋体" w:cs="宋体"/>
                <w:color w:val="000000"/>
                <w:sz w:val="21"/>
                <w:szCs w:val="21"/>
                <w:lang w:eastAsia="zh-CN"/>
              </w:rPr>
              <w:t xml:space="preserve">投标文件中附支票签收证明或缴纳收款收据； </w:t>
            </w:r>
          </w:p>
          <w:p>
            <w:pPr>
              <w:widowControl/>
              <w:rPr>
                <w:lang w:eastAsia="zh-CN"/>
              </w:rPr>
            </w:pPr>
            <w:r>
              <w:rPr>
                <w:rFonts w:ascii="Calibri" w:hAnsi="Calibri" w:eastAsia="宋体" w:cs="Calibri"/>
                <w:color w:val="000000"/>
                <w:sz w:val="21"/>
                <w:szCs w:val="21"/>
                <w:lang w:eastAsia="zh-CN"/>
              </w:rPr>
              <w:t>2.3</w:t>
            </w:r>
            <w:r>
              <w:rPr>
                <w:rFonts w:hint="eastAsia" w:ascii="宋体" w:hAnsi="宋体" w:eastAsia="宋体" w:cs="宋体"/>
                <w:color w:val="000000"/>
                <w:sz w:val="21"/>
                <w:szCs w:val="21"/>
                <w:lang w:eastAsia="zh-CN"/>
              </w:rPr>
              <w:t xml:space="preserve">、汇票：在投标截止时间前递交至招标文件指定 </w:t>
            </w:r>
          </w:p>
          <w:p>
            <w:pPr>
              <w:widowControl/>
              <w:rPr>
                <w:lang w:eastAsia="zh-CN"/>
              </w:rPr>
            </w:pPr>
            <w:r>
              <w:rPr>
                <w:rFonts w:hint="eastAsia" w:ascii="宋体" w:hAnsi="宋体" w:eastAsia="宋体" w:cs="宋体"/>
                <w:color w:val="000000"/>
                <w:sz w:val="21"/>
                <w:szCs w:val="21"/>
                <w:lang w:eastAsia="zh-CN"/>
              </w:rPr>
              <w:t xml:space="preserve">地点，投标文件中附汇票签收证明或汇票复印件； </w:t>
            </w:r>
          </w:p>
          <w:p>
            <w:pPr>
              <w:widowControl/>
              <w:rPr>
                <w:lang w:eastAsia="zh-CN"/>
              </w:rPr>
            </w:pPr>
            <w:r>
              <w:rPr>
                <w:rFonts w:ascii="Calibri" w:hAnsi="Calibri" w:eastAsia="宋体" w:cs="Calibri"/>
                <w:color w:val="000000"/>
                <w:sz w:val="21"/>
                <w:szCs w:val="21"/>
                <w:lang w:eastAsia="zh-CN"/>
              </w:rPr>
              <w:t>2.4</w:t>
            </w:r>
            <w:r>
              <w:rPr>
                <w:rFonts w:hint="eastAsia" w:ascii="宋体" w:hAnsi="宋体" w:eastAsia="宋体" w:cs="宋体"/>
                <w:color w:val="000000"/>
                <w:sz w:val="21"/>
                <w:szCs w:val="21"/>
                <w:lang w:eastAsia="zh-CN"/>
              </w:rPr>
              <w:t xml:space="preserve">、担保（纸质）：在投标截止时间前递交至招标 </w:t>
            </w:r>
          </w:p>
          <w:p>
            <w:pPr>
              <w:widowControl/>
              <w:rPr>
                <w:lang w:eastAsia="zh-CN"/>
              </w:rPr>
            </w:pPr>
            <w:r>
              <w:rPr>
                <w:rFonts w:hint="eastAsia" w:ascii="宋体" w:hAnsi="宋体" w:eastAsia="宋体" w:cs="宋体"/>
                <w:color w:val="000000"/>
                <w:sz w:val="21"/>
                <w:szCs w:val="21"/>
                <w:lang w:eastAsia="zh-CN"/>
              </w:rPr>
              <w:t xml:space="preserve">文件指定地点，后附担保文书签收证明或担保文书复印 </w:t>
            </w:r>
          </w:p>
          <w:p>
            <w:pPr>
              <w:widowControl/>
              <w:rPr>
                <w:lang w:eastAsia="zh-CN"/>
              </w:rPr>
            </w:pPr>
            <w:r>
              <w:rPr>
                <w:rFonts w:hint="eastAsia" w:ascii="宋体" w:hAnsi="宋体" w:eastAsia="宋体" w:cs="宋体"/>
                <w:color w:val="000000"/>
                <w:sz w:val="21"/>
                <w:szCs w:val="21"/>
                <w:lang w:eastAsia="zh-CN"/>
              </w:rPr>
              <w:t xml:space="preserve">件； </w:t>
            </w:r>
          </w:p>
          <w:p>
            <w:pPr>
              <w:widowControl/>
              <w:rPr>
                <w:lang w:eastAsia="zh-CN"/>
              </w:rPr>
            </w:pPr>
            <w:r>
              <w:rPr>
                <w:rFonts w:ascii="Calibri" w:hAnsi="Calibri" w:eastAsia="宋体" w:cs="Calibri"/>
                <w:color w:val="000000"/>
                <w:sz w:val="21"/>
                <w:szCs w:val="21"/>
                <w:lang w:eastAsia="zh-CN"/>
              </w:rPr>
              <w:t>2.5</w:t>
            </w:r>
            <w:r>
              <w:rPr>
                <w:rFonts w:hint="eastAsia" w:ascii="宋体" w:hAnsi="宋体" w:eastAsia="宋体" w:cs="宋体"/>
                <w:color w:val="000000"/>
                <w:sz w:val="21"/>
                <w:szCs w:val="21"/>
                <w:lang w:eastAsia="zh-CN"/>
              </w:rPr>
              <w:t xml:space="preserve">、担保（电子）：在投标截止时间前按照招标文件要 </w:t>
            </w:r>
          </w:p>
          <w:p>
            <w:pPr>
              <w:widowControl/>
              <w:rPr>
                <w:lang w:eastAsia="zh-CN"/>
              </w:rPr>
            </w:pPr>
            <w:r>
              <w:rPr>
                <w:rFonts w:hint="eastAsia" w:ascii="宋体" w:hAnsi="宋体" w:eastAsia="宋体" w:cs="宋体"/>
                <w:color w:val="000000"/>
                <w:sz w:val="21"/>
                <w:szCs w:val="21"/>
                <w:lang w:eastAsia="zh-CN"/>
              </w:rPr>
              <w:t xml:space="preserve">求的方式递交，投标文件中附电子担保文书凭证。 </w:t>
            </w:r>
          </w:p>
          <w:p>
            <w:pPr>
              <w:widowControl/>
              <w:numPr>
                <w:ilvl w:val="0"/>
                <w:numId w:val="4"/>
              </w:numP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其他说明：</w:t>
            </w:r>
          </w:p>
          <w:p>
            <w:pPr>
              <w:widowControl/>
              <w:rPr>
                <w:color w:val="auto"/>
                <w:lang w:eastAsia="zh-CN"/>
              </w:rPr>
            </w:pPr>
            <w:r>
              <w:rPr>
                <w:rFonts w:ascii="Calibri" w:hAnsi="Calibri" w:eastAsia="宋体" w:cs="Calibri"/>
                <w:color w:val="auto"/>
                <w:sz w:val="21"/>
                <w:szCs w:val="21"/>
                <w:lang w:eastAsia="zh-CN"/>
              </w:rPr>
              <w:t xml:space="preserve">3.1 </w:t>
            </w:r>
            <w:r>
              <w:rPr>
                <w:rFonts w:hint="eastAsia" w:ascii="宋体" w:hAnsi="宋体" w:eastAsia="宋体" w:cs="宋体"/>
                <w:color w:val="auto"/>
                <w:sz w:val="21"/>
                <w:szCs w:val="21"/>
                <w:lang w:eastAsia="zh-CN"/>
              </w:rPr>
              <w:t xml:space="preserve">投标保证金应在投标截止时间前， 按招标文件的要求向招标代理机构递交投标保证金，以到账为准，投标截止时间之后递交的投标保证金将被拒绝。 </w:t>
            </w:r>
          </w:p>
          <w:p>
            <w:pPr>
              <w:widowControl/>
              <w:rPr>
                <w:rFonts w:ascii="宋体" w:hAnsi="宋体" w:eastAsia="宋体" w:cs="宋体"/>
                <w:color w:val="auto"/>
                <w:sz w:val="21"/>
                <w:szCs w:val="21"/>
                <w:lang w:eastAsia="zh-CN"/>
              </w:rPr>
            </w:pPr>
            <w:r>
              <w:rPr>
                <w:rFonts w:ascii="Calibri" w:hAnsi="Calibri" w:eastAsia="宋体" w:cs="Calibri"/>
                <w:color w:val="auto"/>
                <w:sz w:val="21"/>
                <w:szCs w:val="21"/>
                <w:lang w:eastAsia="zh-CN"/>
              </w:rPr>
              <w:t>3.1.1.</w:t>
            </w:r>
            <w:r>
              <w:rPr>
                <w:rFonts w:hint="eastAsia" w:ascii="宋体" w:hAnsi="宋体" w:eastAsia="宋体" w:cs="宋体"/>
                <w:color w:val="auto"/>
                <w:sz w:val="21"/>
                <w:szCs w:val="21"/>
                <w:lang w:eastAsia="zh-CN"/>
              </w:rPr>
              <w:t xml:space="preserve">投标保证金必须从投标单位基本账户转出 </w:t>
            </w:r>
          </w:p>
          <w:p>
            <w:pPr>
              <w:widowControl/>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 开户银行：招商银行营口分行营业部</w:t>
            </w:r>
          </w:p>
          <w:p>
            <w:pPr>
              <w:widowControl/>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账号：</w:t>
            </w:r>
          </w:p>
          <w:p>
            <w:pPr>
              <w:widowControl/>
              <w:rPr>
                <w:color w:val="auto"/>
                <w:lang w:eastAsia="zh-CN"/>
              </w:rPr>
            </w:pPr>
            <w:r>
              <w:rPr>
                <w:rFonts w:hint="eastAsia" w:ascii="宋体" w:hAnsi="宋体" w:eastAsia="宋体" w:cs="宋体"/>
                <w:color w:val="auto"/>
                <w:sz w:val="21"/>
                <w:szCs w:val="21"/>
                <w:lang w:eastAsia="zh-CN"/>
              </w:rPr>
              <w:t>3.1.4 收款人：国信招标集团股份有限公司辽宁分公司</w:t>
            </w:r>
          </w:p>
          <w:p>
            <w:pPr>
              <w:widowControl/>
              <w:rPr>
                <w:rFonts w:ascii="宋体" w:hAnsi="宋体" w:eastAsia="宋体" w:cs="宋体"/>
                <w:sz w:val="21"/>
                <w:szCs w:val="21"/>
                <w:lang w:eastAsia="zh-CN"/>
              </w:rPr>
            </w:pPr>
            <w:r>
              <w:rPr>
                <w:rFonts w:ascii="Calibri" w:hAnsi="Calibri" w:eastAsia="宋体" w:cs="Calibri"/>
                <w:color w:val="auto"/>
                <w:sz w:val="21"/>
                <w:szCs w:val="21"/>
                <w:lang w:eastAsia="zh-CN"/>
              </w:rPr>
              <w:t xml:space="preserve">3.1.5 </w:t>
            </w:r>
            <w:r>
              <w:rPr>
                <w:rFonts w:hint="eastAsia" w:ascii="宋体" w:hAnsi="宋体" w:eastAsia="宋体" w:cs="宋体"/>
                <w:color w:val="auto"/>
                <w:sz w:val="21"/>
                <w:szCs w:val="21"/>
                <w:lang w:eastAsia="zh-CN"/>
              </w:rPr>
              <w:t>请投标人在汇款时务必注明所投标项目的招标编号（GXTC-C-234200），否则，因款项用途不明</w:t>
            </w:r>
          </w:p>
        </w:tc>
      </w:tr>
    </w:tbl>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8" w:type="dxa"/>
        <w:tblLayout w:type="fixed"/>
        <w:tblCellMar>
          <w:top w:w="0" w:type="dxa"/>
          <w:left w:w="0" w:type="dxa"/>
          <w:bottom w:w="0" w:type="dxa"/>
          <w:right w:w="0" w:type="dxa"/>
        </w:tblCellMar>
      </w:tblPr>
      <w:tblGrid>
        <w:gridCol w:w="862"/>
        <w:gridCol w:w="1736"/>
        <w:gridCol w:w="1215"/>
        <w:gridCol w:w="4682"/>
      </w:tblGrid>
      <w:tr>
        <w:tblPrEx>
          <w:tblCellMar>
            <w:top w:w="0" w:type="dxa"/>
            <w:left w:w="0" w:type="dxa"/>
            <w:bottom w:w="0" w:type="dxa"/>
            <w:right w:w="0" w:type="dxa"/>
          </w:tblCellMar>
        </w:tblPrEx>
        <w:trPr>
          <w:trHeight w:val="7233" w:hRule="exact"/>
        </w:trPr>
        <w:tc>
          <w:tcPr>
            <w:tcW w:w="862"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736" w:type="dxa"/>
            <w:tcBorders>
              <w:top w:val="single" w:color="000000" w:sz="4" w:space="0"/>
              <w:left w:val="single" w:color="000000" w:sz="4" w:space="0"/>
              <w:bottom w:val="single" w:color="000000" w:sz="4" w:space="0"/>
              <w:right w:val="single" w:color="000000" w:sz="4" w:space="0"/>
            </w:tcBorders>
          </w:tcPr>
          <w:p>
            <w:pPr>
              <w:rPr>
                <w:color w:val="auto"/>
                <w:lang w:eastAsia="zh-CN"/>
              </w:rPr>
            </w:pPr>
          </w:p>
        </w:tc>
        <w:tc>
          <w:tcPr>
            <w:tcW w:w="589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导致投标无效等后果由投标人自行承担。 </w:t>
            </w:r>
          </w:p>
          <w:p>
            <w:pPr>
              <w:widowControl/>
              <w:rPr>
                <w:color w:val="auto"/>
                <w:lang w:eastAsia="zh-CN"/>
              </w:rPr>
            </w:pPr>
            <w:r>
              <w:rPr>
                <w:rFonts w:ascii="Calibri" w:hAnsi="Calibri" w:eastAsia="宋体" w:cs="Calibri"/>
                <w:color w:val="auto"/>
                <w:sz w:val="21"/>
                <w:szCs w:val="21"/>
                <w:lang w:eastAsia="zh-CN"/>
              </w:rPr>
              <w:t>3.</w:t>
            </w:r>
            <w:r>
              <w:rPr>
                <w:rFonts w:hint="eastAsia" w:ascii="Calibri" w:hAnsi="Calibri" w:eastAsia="宋体" w:cs="Calibri"/>
                <w:color w:val="auto"/>
                <w:sz w:val="21"/>
                <w:szCs w:val="21"/>
                <w:lang w:eastAsia="zh-CN"/>
              </w:rPr>
              <w:t>2</w:t>
            </w:r>
            <w:r>
              <w:rPr>
                <w:rFonts w:hint="eastAsia" w:ascii="宋体" w:hAnsi="宋体" w:eastAsia="宋体" w:cs="宋体"/>
                <w:color w:val="auto"/>
                <w:sz w:val="21"/>
                <w:szCs w:val="21"/>
                <w:lang w:eastAsia="zh-CN"/>
              </w:rPr>
              <w:t xml:space="preserve">投标人提供的保函需注明所投标项目名称，否则，由此导致投标无效等后果由投标人自行承担。 </w:t>
            </w:r>
          </w:p>
          <w:p>
            <w:pPr>
              <w:widowControl/>
              <w:rPr>
                <w:color w:val="auto"/>
                <w:lang w:eastAsia="zh-CN"/>
              </w:rPr>
            </w:pPr>
            <w:r>
              <w:rPr>
                <w:rFonts w:ascii="Calibri" w:hAnsi="Calibri" w:eastAsia="宋体" w:cs="Calibri"/>
                <w:color w:val="auto"/>
                <w:sz w:val="21"/>
                <w:szCs w:val="21"/>
                <w:lang w:eastAsia="zh-CN"/>
              </w:rPr>
              <w:t>3.</w:t>
            </w:r>
            <w:r>
              <w:rPr>
                <w:rFonts w:hint="eastAsia" w:ascii="Calibri" w:hAnsi="Calibri" w:eastAsia="宋体" w:cs="Calibri"/>
                <w:color w:val="auto"/>
                <w:sz w:val="21"/>
                <w:szCs w:val="21"/>
                <w:lang w:eastAsia="zh-CN"/>
              </w:rPr>
              <w:t>3</w:t>
            </w:r>
            <w:r>
              <w:rPr>
                <w:rFonts w:hint="eastAsia" w:ascii="宋体" w:hAnsi="宋体" w:eastAsia="宋体" w:cs="宋体"/>
                <w:color w:val="auto"/>
                <w:sz w:val="21"/>
                <w:szCs w:val="21"/>
                <w:lang w:eastAsia="zh-CN"/>
              </w:rPr>
              <w:t xml:space="preserve">保函的有效期应与投标有效期一致或长于投标有效期。 </w:t>
            </w:r>
          </w:p>
          <w:p>
            <w:pPr>
              <w:widowControl/>
              <w:rPr>
                <w:color w:val="auto"/>
                <w:lang w:eastAsia="zh-CN"/>
              </w:rPr>
            </w:pPr>
            <w:r>
              <w:rPr>
                <w:rFonts w:hint="eastAsia" w:ascii="宋体" w:hAnsi="宋体" w:eastAsia="宋体" w:cs="宋体"/>
                <w:color w:val="auto"/>
                <w:sz w:val="21"/>
                <w:szCs w:val="21"/>
                <w:lang w:eastAsia="zh-CN"/>
              </w:rPr>
              <w:t xml:space="preserve">（具体要求详见投标须知说明 </w:t>
            </w:r>
            <w:r>
              <w:rPr>
                <w:rFonts w:ascii="Calibri" w:hAnsi="Calibri" w:eastAsia="宋体" w:cs="Calibri"/>
                <w:color w:val="auto"/>
                <w:sz w:val="21"/>
                <w:szCs w:val="21"/>
                <w:lang w:eastAsia="zh-CN"/>
              </w:rPr>
              <w:t xml:space="preserve">3.4.2 </w:t>
            </w:r>
            <w:r>
              <w:rPr>
                <w:rFonts w:hint="eastAsia" w:ascii="宋体" w:hAnsi="宋体" w:eastAsia="宋体" w:cs="宋体"/>
                <w:color w:val="auto"/>
                <w:sz w:val="21"/>
                <w:szCs w:val="21"/>
                <w:lang w:eastAsia="zh-CN"/>
              </w:rPr>
              <w:t>项）</w:t>
            </w:r>
          </w:p>
          <w:p>
            <w:pPr>
              <w:widowControl/>
              <w:rPr>
                <w:rFonts w:ascii="宋体" w:hAnsi="宋体" w:eastAsia="宋体" w:cs="宋体"/>
                <w:color w:val="auto"/>
                <w:sz w:val="21"/>
                <w:szCs w:val="21"/>
                <w:lang w:eastAsia="zh-CN"/>
              </w:rPr>
            </w:pPr>
          </w:p>
        </w:tc>
      </w:tr>
      <w:tr>
        <w:tblPrEx>
          <w:tblCellMar>
            <w:top w:w="0" w:type="dxa"/>
            <w:left w:w="0" w:type="dxa"/>
            <w:bottom w:w="0" w:type="dxa"/>
            <w:right w:w="0" w:type="dxa"/>
          </w:tblCellMar>
        </w:tblPrEx>
        <w:trPr>
          <w:trHeight w:val="32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3.5</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资格审查资料</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3.5.2</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近年财务状况的年份要求</w:t>
            </w:r>
          </w:p>
        </w:tc>
        <w:tc>
          <w:tcPr>
            <w:tcW w:w="5897" w:type="dxa"/>
            <w:gridSpan w:val="2"/>
            <w:tcBorders>
              <w:top w:val="single" w:color="000000" w:sz="4" w:space="0"/>
              <w:left w:val="single" w:color="000000" w:sz="4" w:space="0"/>
              <w:bottom w:val="single" w:color="000000" w:sz="4" w:space="0"/>
              <w:right w:val="single" w:color="000000" w:sz="4" w:space="0"/>
            </w:tcBorders>
            <w:vAlign w:val="center"/>
          </w:tcPr>
          <w:p>
            <w:pPr>
              <w:pStyle w:val="31"/>
              <w:spacing w:line="247" w:lineRule="auto"/>
              <w:ind w:left="103" w:right="1042"/>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近年，指</w:t>
            </w:r>
            <w:r>
              <w:rPr>
                <w:rFonts w:ascii="宋体" w:hAnsi="宋体" w:eastAsia="宋体" w:cs="宋体"/>
                <w:spacing w:val="-3"/>
                <w:sz w:val="21"/>
                <w:szCs w:val="21"/>
                <w:shd w:val="clear" w:color="auto" w:fill="FFFFFF"/>
                <w:lang w:eastAsia="zh-CN"/>
              </w:rPr>
              <w:t>起至止。</w:t>
            </w:r>
          </w:p>
        </w:tc>
      </w:tr>
      <w:tr>
        <w:tblPrEx>
          <w:tblCellMar>
            <w:top w:w="0" w:type="dxa"/>
            <w:left w:w="0" w:type="dxa"/>
            <w:bottom w:w="0" w:type="dxa"/>
            <w:right w:w="0" w:type="dxa"/>
          </w:tblCellMar>
        </w:tblPrEx>
        <w:trPr>
          <w:trHeight w:val="94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26"/>
                <w:szCs w:val="26"/>
                <w:lang w:eastAsia="zh-CN"/>
              </w:rPr>
            </w:pPr>
          </w:p>
          <w:p>
            <w:pPr>
              <w:pStyle w:val="31"/>
              <w:ind w:left="103"/>
              <w:rPr>
                <w:rFonts w:ascii="Calibri" w:hAnsi="Calibri" w:eastAsia="Calibri" w:cs="Calibri"/>
                <w:sz w:val="21"/>
                <w:szCs w:val="21"/>
              </w:rPr>
            </w:pPr>
            <w:r>
              <w:rPr>
                <w:rFonts w:ascii="Calibri"/>
                <w:sz w:val="21"/>
                <w:shd w:val="clear" w:color="auto" w:fill="FFFFFF"/>
              </w:rPr>
              <w:t>3.5.3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近年完成的类似项目的年份</w:t>
            </w:r>
            <w:r>
              <w:rPr>
                <w:rFonts w:ascii="宋体" w:hAnsi="宋体" w:eastAsia="宋体" w:cs="宋体"/>
                <w:sz w:val="21"/>
                <w:szCs w:val="21"/>
                <w:shd w:val="clear" w:color="auto" w:fill="FFFFFF"/>
                <w:lang w:eastAsia="zh-CN"/>
              </w:rPr>
              <w:t>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近年，指</w:t>
            </w:r>
            <w:r>
              <w:rPr>
                <w:rFonts w:ascii="宋体" w:hAnsi="宋体" w:eastAsia="宋体" w:cs="宋体"/>
                <w:spacing w:val="-3"/>
                <w:sz w:val="21"/>
                <w:szCs w:val="21"/>
                <w:shd w:val="clear" w:color="auto" w:fill="FFFFFF"/>
                <w:lang w:eastAsia="zh-CN"/>
              </w:rPr>
              <w:t>起至</w:t>
            </w:r>
            <w:r>
              <w:rPr>
                <w:rFonts w:hint="eastAsia" w:ascii="宋体" w:hAnsi="宋体" w:eastAsia="宋体" w:cs="宋体"/>
                <w:spacing w:val="-3"/>
                <w:sz w:val="21"/>
                <w:szCs w:val="21"/>
                <w:shd w:val="clear" w:color="auto" w:fill="FFFFFF"/>
                <w:lang w:eastAsia="zh-CN"/>
              </w:rPr>
              <w:t>止</w:t>
            </w:r>
            <w:r>
              <w:rPr>
                <w:rFonts w:ascii="宋体" w:hAnsi="宋体" w:eastAsia="宋体" w:cs="宋体"/>
                <w:spacing w:val="-3"/>
                <w:sz w:val="21"/>
                <w:szCs w:val="21"/>
                <w:shd w:val="clear" w:color="auto" w:fill="FFFFFF"/>
                <w:lang w:eastAsia="zh-CN"/>
              </w:rPr>
              <w:t>。</w:t>
            </w:r>
          </w:p>
        </w:tc>
      </w:tr>
      <w:tr>
        <w:tblPrEx>
          <w:tblCellMar>
            <w:top w:w="0" w:type="dxa"/>
            <w:left w:w="0" w:type="dxa"/>
            <w:bottom w:w="0" w:type="dxa"/>
            <w:right w:w="0" w:type="dxa"/>
          </w:tblCellMar>
        </w:tblPrEx>
        <w:trPr>
          <w:trHeight w:val="930"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3.5.5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近年发生的诉</w:t>
            </w:r>
            <w:r>
              <w:rPr>
                <w:rFonts w:ascii="宋体" w:hAnsi="宋体" w:eastAsia="宋体" w:cs="宋体"/>
                <w:sz w:val="21"/>
                <w:szCs w:val="21"/>
                <w:shd w:val="clear" w:color="auto" w:fill="FFFFFF"/>
                <w:lang w:eastAsia="zh-CN"/>
              </w:rPr>
              <w:t>讼及</w:t>
            </w:r>
            <w:r>
              <w:rPr>
                <w:rFonts w:ascii="宋体" w:hAnsi="宋体" w:eastAsia="宋体" w:cs="宋体"/>
                <w:spacing w:val="-1"/>
                <w:sz w:val="21"/>
                <w:szCs w:val="21"/>
                <w:lang w:eastAsia="zh-CN"/>
              </w:rPr>
              <w:t>仲裁情况的年</w:t>
            </w:r>
            <w:r>
              <w:rPr>
                <w:rFonts w:ascii="宋体" w:hAnsi="宋体" w:eastAsia="宋体" w:cs="宋体"/>
                <w:sz w:val="21"/>
                <w:szCs w:val="21"/>
                <w:shd w:val="clear" w:color="auto" w:fill="FFFFFF"/>
                <w:lang w:eastAsia="zh-CN"/>
              </w:rPr>
              <w:t>份要求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rPr>
            </w:pPr>
            <w:r>
              <w:rPr>
                <w:rFonts w:ascii="宋体" w:hAnsi="宋体" w:eastAsia="宋体" w:cs="宋体"/>
                <w:sz w:val="21"/>
                <w:szCs w:val="21"/>
                <w:shd w:val="clear" w:color="auto" w:fill="FFFFFF"/>
              </w:rPr>
              <w:t>近年，指</w:t>
            </w:r>
            <w:r>
              <w:rPr>
                <w:rFonts w:ascii="宋体" w:hAnsi="宋体" w:eastAsia="宋体" w:cs="宋体"/>
                <w:spacing w:val="-3"/>
                <w:sz w:val="21"/>
                <w:szCs w:val="21"/>
                <w:shd w:val="clear" w:color="auto" w:fill="FFFFFF"/>
              </w:rPr>
              <w:t>起至止。</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3.6</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备选投标方案</w:t>
            </w:r>
          </w:p>
        </w:tc>
      </w:tr>
      <w:tr>
        <w:tblPrEx>
          <w:tblCellMar>
            <w:top w:w="0" w:type="dxa"/>
            <w:left w:w="0" w:type="dxa"/>
            <w:bottom w:w="0" w:type="dxa"/>
            <w:right w:w="0" w:type="dxa"/>
          </w:tblCellMar>
        </w:tblPrEx>
        <w:trPr>
          <w:trHeight w:val="1247"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rPr>
              <w:t>3.6.1</w:t>
            </w:r>
          </w:p>
        </w:tc>
        <w:tc>
          <w:tcPr>
            <w:tcW w:w="1736"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是否允许递交备选投标方案</w:t>
            </w:r>
          </w:p>
        </w:tc>
        <w:tc>
          <w:tcPr>
            <w:tcW w:w="1215"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pacing w:val="9"/>
                <w:sz w:val="21"/>
                <w:szCs w:val="21"/>
                <w:shd w:val="clear" w:color="auto" w:fill="FFFFFF"/>
              </w:rPr>
              <w:t>不允许</w:t>
            </w:r>
          </w:p>
          <w:p>
            <w:pPr>
              <w:pStyle w:val="31"/>
              <w:spacing w:before="37"/>
              <w:ind w:left="213"/>
              <w:rPr>
                <w:rFonts w:ascii="宋体" w:hAnsi="宋体" w:eastAsia="宋体" w:cs="宋体"/>
                <w:sz w:val="21"/>
                <w:szCs w:val="21"/>
              </w:rPr>
            </w:pPr>
            <w:r>
              <w:rPr>
                <w:rFonts w:ascii="宋体" w:hAnsi="宋体" w:eastAsia="宋体" w:cs="宋体"/>
                <w:sz w:val="21"/>
                <w:szCs w:val="21"/>
                <w:shd w:val="clear" w:color="auto" w:fill="FFFFFF"/>
              </w:rPr>
              <w:t>□允许</w:t>
            </w:r>
          </w:p>
        </w:tc>
        <w:tc>
          <w:tcPr>
            <w:tcW w:w="4682" w:type="dxa"/>
            <w:tcBorders>
              <w:top w:val="single" w:color="000000" w:sz="4" w:space="0"/>
              <w:left w:val="nil"/>
              <w:bottom w:val="single" w:color="000000" w:sz="4" w:space="0"/>
              <w:right w:val="single" w:color="000000" w:sz="4" w:space="0"/>
            </w:tcBorders>
          </w:tcPr>
          <w:p>
            <w:pPr>
              <w:pStyle w:val="31"/>
              <w:spacing w:line="273" w:lineRule="auto"/>
              <w:ind w:right="245"/>
              <w:jc w:val="both"/>
              <w:rPr>
                <w:rFonts w:ascii="宋体" w:hAnsi="宋体" w:eastAsia="宋体" w:cs="宋体"/>
                <w:sz w:val="21"/>
                <w:szCs w:val="21"/>
                <w:lang w:eastAsia="zh-CN"/>
              </w:rPr>
            </w:pPr>
            <w:r>
              <w:rPr>
                <w:rFonts w:ascii="宋体" w:hAnsi="宋体" w:eastAsia="宋体" w:cs="宋体"/>
                <w:spacing w:val="14"/>
                <w:sz w:val="21"/>
                <w:szCs w:val="21"/>
                <w:shd w:val="clear" w:color="auto" w:fill="FFFFFF"/>
                <w:lang w:eastAsia="zh-CN"/>
              </w:rPr>
              <w:t>备选投标方案的要求见投标须知说明</w:t>
            </w:r>
            <w:r>
              <w:rPr>
                <w:rFonts w:ascii="宋体" w:hAnsi="宋体" w:eastAsia="宋体" w:cs="宋体"/>
                <w:sz w:val="21"/>
                <w:szCs w:val="21"/>
                <w:lang w:eastAsia="zh-CN"/>
              </w:rPr>
              <w:t>3.6.1</w:t>
            </w:r>
            <w:r>
              <w:rPr>
                <w:rFonts w:ascii="宋体" w:hAnsi="宋体" w:eastAsia="宋体" w:cs="宋体"/>
                <w:spacing w:val="-8"/>
                <w:sz w:val="21"/>
                <w:szCs w:val="21"/>
                <w:lang w:eastAsia="zh-CN"/>
              </w:rPr>
              <w:t>项编制要求见附表七“备选投标方</w:t>
            </w:r>
            <w:r>
              <w:rPr>
                <w:rFonts w:ascii="宋体" w:hAnsi="宋体" w:eastAsia="宋体" w:cs="宋体"/>
                <w:spacing w:val="-10"/>
                <w:sz w:val="21"/>
                <w:szCs w:val="21"/>
                <w:shd w:val="clear" w:color="auto" w:fill="FFFFFF"/>
                <w:lang w:eastAsia="zh-CN"/>
              </w:rPr>
              <w:t>案编制要求”，评审和比较方法见第三章</w:t>
            </w:r>
            <w:r>
              <w:rPr>
                <w:rFonts w:ascii="宋体" w:hAnsi="宋体" w:eastAsia="宋体" w:cs="宋体"/>
                <w:spacing w:val="-32"/>
                <w:sz w:val="21"/>
                <w:szCs w:val="21"/>
                <w:shd w:val="clear" w:color="auto" w:fill="FFFFFF"/>
                <w:lang w:eastAsia="zh-CN"/>
              </w:rPr>
              <w:t>“评标办法”。</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3.7</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投标文件的编制</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shd w:val="clear" w:color="auto" w:fill="FFFFFF"/>
              </w:rPr>
              <w:t>3.7.3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sz w:val="21"/>
                <w:szCs w:val="21"/>
              </w:rPr>
            </w:pPr>
            <w:r>
              <w:rPr>
                <w:rFonts w:ascii="宋体" w:hAnsi="宋体" w:eastAsia="宋体" w:cs="宋体"/>
                <w:sz w:val="21"/>
                <w:szCs w:val="21"/>
                <w:shd w:val="clear" w:color="auto" w:fill="FFFFFF"/>
              </w:rPr>
              <w:t>签章要求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对投标文件签章要求：</w:t>
            </w:r>
          </w:p>
          <w:p>
            <w:pPr>
              <w:pStyle w:val="31"/>
              <w:spacing w:before="37"/>
              <w:ind w:left="103"/>
              <w:rPr>
                <w:rFonts w:ascii="宋体" w:hAnsi="宋体" w:eastAsia="宋体" w:cs="宋体"/>
                <w:sz w:val="21"/>
                <w:szCs w:val="21"/>
                <w:lang w:eastAsia="zh-CN"/>
              </w:rPr>
            </w:pPr>
            <w:r>
              <w:rPr>
                <w:rFonts w:ascii="宋体" w:hAnsi="宋体" w:eastAsia="宋体" w:cs="宋体"/>
                <w:sz w:val="21"/>
                <w:szCs w:val="21"/>
                <w:lang w:eastAsia="zh-CN"/>
              </w:rPr>
              <w:t>□纸质文件名章印鉴签章</w:t>
            </w:r>
            <w:r>
              <w:rPr>
                <w:rFonts w:ascii="MS Mincho" w:hAnsi="MS Mincho" w:eastAsia="MS Mincho" w:cs="MS Mincho"/>
                <w:sz w:val="21"/>
                <w:szCs w:val="21"/>
                <w:lang w:eastAsia="zh-CN"/>
              </w:rPr>
              <w:t>☑</w:t>
            </w:r>
            <w:r>
              <w:rPr>
                <w:rFonts w:ascii="宋体" w:hAnsi="宋体" w:eastAsia="宋体" w:cs="宋体"/>
                <w:sz w:val="21"/>
                <w:szCs w:val="21"/>
                <w:lang w:eastAsia="zh-CN"/>
              </w:rPr>
              <w:t>电子文件</w:t>
            </w:r>
            <w:r>
              <w:rPr>
                <w:rFonts w:ascii="Calibri" w:hAnsi="Calibri" w:eastAsia="Calibri" w:cs="Calibri"/>
                <w:sz w:val="21"/>
                <w:szCs w:val="21"/>
                <w:lang w:eastAsia="zh-CN"/>
              </w:rPr>
              <w:t>CA</w:t>
            </w:r>
            <w:r>
              <w:rPr>
                <w:rFonts w:ascii="宋体" w:hAnsi="宋体" w:eastAsia="宋体" w:cs="宋体"/>
                <w:sz w:val="21"/>
                <w:szCs w:val="21"/>
                <w:lang w:eastAsia="zh-CN"/>
              </w:rPr>
              <w:t>印章签章</w:t>
            </w:r>
          </w:p>
        </w:tc>
      </w:tr>
      <w:tr>
        <w:tblPrEx>
          <w:tblCellMar>
            <w:top w:w="0" w:type="dxa"/>
            <w:left w:w="0" w:type="dxa"/>
            <w:bottom w:w="0" w:type="dxa"/>
            <w:right w:w="0" w:type="dxa"/>
          </w:tblCellMar>
        </w:tblPrEx>
        <w:trPr>
          <w:trHeight w:val="636"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3.7.4</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电子投标文件制作要求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电子投标文件按投标人须知说明3.7.4项规定要求及招标文件目录对应组成</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3.7.5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投标文件副本</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r>
              <w:rPr>
                <w:rFonts w:ascii="宋体" w:hAnsi="宋体" w:eastAsia="宋体" w:cs="宋体"/>
                <w:sz w:val="21"/>
                <w:szCs w:val="21"/>
                <w:shd w:val="clear" w:color="auto" w:fill="FFFFFF"/>
              </w:rPr>
              <w:t>副本要求:</w:t>
            </w:r>
          </w:p>
        </w:tc>
      </w:tr>
    </w:tbl>
    <w:p>
      <w:pPr>
        <w:spacing w:before="3"/>
        <w:rPr>
          <w:rFonts w:ascii="MingLiU" w:hAnsi="MingLiU" w:eastAsia="MingLiU" w:cs="MingLiU"/>
          <w:sz w:val="6"/>
          <w:szCs w:val="6"/>
        </w:rPr>
      </w:pPr>
    </w:p>
    <w:tbl>
      <w:tblPr>
        <w:tblStyle w:val="32"/>
        <w:tblW w:w="0" w:type="auto"/>
        <w:tblInd w:w="105" w:type="dxa"/>
        <w:tblLayout w:type="fixed"/>
        <w:tblCellMar>
          <w:top w:w="0" w:type="dxa"/>
          <w:left w:w="0" w:type="dxa"/>
          <w:bottom w:w="0" w:type="dxa"/>
          <w:right w:w="0" w:type="dxa"/>
        </w:tblCellMar>
      </w:tblPr>
      <w:tblGrid>
        <w:gridCol w:w="953"/>
        <w:gridCol w:w="1579"/>
        <w:gridCol w:w="1414"/>
        <w:gridCol w:w="4566"/>
      </w:tblGrid>
      <w:tr>
        <w:tblPrEx>
          <w:tblCellMar>
            <w:top w:w="0" w:type="dxa"/>
            <w:left w:w="0" w:type="dxa"/>
            <w:bottom w:w="0" w:type="dxa"/>
            <w:right w:w="0" w:type="dxa"/>
          </w:tblCellMar>
        </w:tblPrEx>
        <w:trPr>
          <w:trHeight w:val="2269" w:hRule="exact"/>
        </w:trPr>
        <w:tc>
          <w:tcPr>
            <w:tcW w:w="953" w:type="dxa"/>
            <w:tcBorders>
              <w:top w:val="single" w:color="000000" w:sz="4" w:space="0"/>
              <w:left w:val="single" w:color="000000" w:sz="4" w:space="0"/>
              <w:bottom w:val="single" w:color="000000" w:sz="4" w:space="0"/>
              <w:right w:val="single" w:color="000000" w:sz="4" w:space="0"/>
            </w:tcBorders>
          </w:tcP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sz w:val="21"/>
                <w:szCs w:val="21"/>
              </w:rPr>
            </w:pPr>
            <w:r>
              <w:rPr>
                <w:rFonts w:ascii="宋体" w:hAnsi="宋体" w:eastAsia="宋体" w:cs="宋体"/>
                <w:sz w:val="21"/>
                <w:szCs w:val="21"/>
                <w:shd w:val="clear" w:color="auto" w:fill="FFFFFF"/>
              </w:rPr>
              <w:t>份数及要求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sym w:font="Wingdings 2" w:char="00A3"/>
            </w:r>
            <w:r>
              <w:rPr>
                <w:rFonts w:ascii="宋体" w:hAnsi="宋体" w:eastAsia="宋体" w:cs="宋体"/>
                <w:sz w:val="21"/>
                <w:szCs w:val="21"/>
                <w:highlight w:val="none"/>
                <w:shd w:val="clear" w:color="auto" w:fill="FFFFFF"/>
                <w:lang w:eastAsia="zh-CN"/>
              </w:rPr>
              <w:t>纸质</w:t>
            </w:r>
            <w:r>
              <w:rPr>
                <w:rFonts w:hint="eastAsia" w:ascii="宋体" w:hAnsi="宋体" w:eastAsia="宋体" w:cs="宋体"/>
                <w:sz w:val="21"/>
                <w:szCs w:val="21"/>
                <w:highlight w:val="none"/>
                <w:shd w:val="clear" w:color="auto" w:fill="FFFFFF"/>
                <w:lang w:eastAsia="zh-CN"/>
              </w:rPr>
              <w:t>8</w:t>
            </w:r>
            <w:r>
              <w:rPr>
                <w:rFonts w:ascii="宋体" w:hAnsi="宋体" w:eastAsia="宋体" w:cs="宋体"/>
                <w:sz w:val="21"/>
                <w:szCs w:val="21"/>
                <w:highlight w:val="none"/>
                <w:shd w:val="clear" w:color="auto" w:fill="FFFFFF"/>
                <w:lang w:eastAsia="zh-CN"/>
              </w:rPr>
              <w:t>份，</w:t>
            </w:r>
            <w:r>
              <w:rPr>
                <w:rFonts w:hint="eastAsia" w:ascii="MS Mincho" w:hAnsi="MS Mincho" w:eastAsia="MS Mincho" w:cs="MS Mincho"/>
                <w:sz w:val="21"/>
                <w:szCs w:val="21"/>
                <w:highlight w:val="none"/>
                <w:shd w:val="clear" w:color="auto" w:fill="FFFFFF"/>
                <w:lang w:eastAsia="zh-CN"/>
              </w:rPr>
              <w:sym w:font="Wingdings 2" w:char="00A3"/>
            </w:r>
            <w:r>
              <w:rPr>
                <w:rFonts w:ascii="宋体" w:hAnsi="宋体" w:eastAsia="宋体" w:cs="宋体"/>
                <w:sz w:val="21"/>
                <w:szCs w:val="21"/>
                <w:highlight w:val="none"/>
                <w:shd w:val="clear" w:color="auto" w:fill="FFFFFF"/>
                <w:lang w:eastAsia="zh-CN"/>
              </w:rPr>
              <w:t>电子光盘份，</w:t>
            </w:r>
          </w:p>
          <w:p>
            <w:pPr>
              <w:pStyle w:val="31"/>
              <w:spacing w:before="37" w:line="273" w:lineRule="auto"/>
              <w:ind w:left="103" w:right="98" w:firstLine="105"/>
              <w:jc w:val="both"/>
              <w:rPr>
                <w:rFonts w:ascii="宋体" w:hAnsi="宋体" w:eastAsia="宋体" w:cs="宋体"/>
                <w:sz w:val="21"/>
                <w:szCs w:val="21"/>
                <w:lang w:eastAsia="zh-CN"/>
              </w:rPr>
            </w:pP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1、</w:t>
            </w:r>
            <w:r>
              <w:rPr>
                <w:rFonts w:hint="eastAsia" w:ascii="宋体" w:hAnsi="宋体" w:eastAsia="宋体" w:cs="宋体"/>
                <w:sz w:val="21"/>
                <w:szCs w:val="21"/>
                <w:shd w:val="clear" w:color="auto" w:fill="FFFFFF"/>
                <w:lang w:eastAsia="zh-CN"/>
              </w:rPr>
              <w:t>投标人中标后需递交8份纸质投标文件存档备查（电子版（可读取的PDF格式）光盘用记号笔标明投标单位名称）,递交至招标代理公司。</w:t>
            </w:r>
          </w:p>
          <w:p>
            <w:pPr>
              <w:pStyle w:val="31"/>
              <w:spacing w:before="7"/>
              <w:ind w:left="208"/>
              <w:rPr>
                <w:rFonts w:ascii="宋体" w:hAnsi="宋体" w:eastAsia="宋体" w:cs="宋体"/>
                <w:sz w:val="21"/>
                <w:szCs w:val="21"/>
                <w:lang w:eastAsia="zh-CN"/>
              </w:rPr>
            </w:pPr>
            <w:r>
              <w:rPr>
                <w:rFonts w:ascii="宋体" w:hAnsi="宋体" w:eastAsia="宋体" w:cs="宋体"/>
                <w:sz w:val="21"/>
                <w:szCs w:val="21"/>
                <w:shd w:val="clear" w:color="auto" w:fill="FFFFFF"/>
                <w:lang w:eastAsia="zh-CN"/>
              </w:rPr>
              <w:t>具体要求见投标须知说明3.7.5</w:t>
            </w:r>
            <w:r>
              <w:rPr>
                <w:rFonts w:ascii="宋体" w:hAnsi="宋体" w:eastAsia="宋体" w:cs="宋体"/>
                <w:spacing w:val="-3"/>
                <w:sz w:val="21"/>
                <w:szCs w:val="21"/>
                <w:shd w:val="clear" w:color="auto" w:fill="FFFFFF"/>
                <w:lang w:eastAsia="zh-CN"/>
              </w:rPr>
              <w:t>项</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3.7.6</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电子投标文件光盘的制作要</w:t>
            </w:r>
            <w:r>
              <w:rPr>
                <w:rFonts w:ascii="宋体" w:hAnsi="宋体" w:eastAsia="宋体" w:cs="宋体"/>
                <w:sz w:val="21"/>
                <w:szCs w:val="21"/>
                <w:shd w:val="clear" w:color="auto" w:fill="FFFFFF"/>
                <w:lang w:eastAsia="zh-CN"/>
              </w:rPr>
              <w:t>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详见投标人须知说明3.1.3、和3.7.6项</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3.7.7</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纸质投标文件装订要求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无</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2"/>
              <w:ind w:left="103"/>
              <w:rPr>
                <w:rFonts w:ascii="Calibri" w:hAnsi="Calibri" w:eastAsia="Calibri" w:cs="Calibri"/>
                <w:sz w:val="24"/>
                <w:szCs w:val="24"/>
              </w:rPr>
            </w:pPr>
            <w:r>
              <w:rPr>
                <w:rFonts w:ascii="Calibri"/>
                <w:w w:val="99"/>
                <w:sz w:val="24"/>
                <w:shd w:val="clear" w:color="auto" w:fill="FFFFFF"/>
              </w:rPr>
              <w:t>4</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7" w:lineRule="exact"/>
              <w:ind w:right="2"/>
              <w:jc w:val="center"/>
              <w:rPr>
                <w:rFonts w:ascii="宋体" w:hAnsi="宋体" w:eastAsia="宋体" w:cs="宋体"/>
                <w:sz w:val="24"/>
                <w:szCs w:val="24"/>
              </w:rPr>
            </w:pPr>
            <w:r>
              <w:rPr>
                <w:rFonts w:ascii="宋体" w:hAnsi="宋体" w:eastAsia="宋体" w:cs="宋体"/>
                <w:sz w:val="24"/>
                <w:szCs w:val="24"/>
              </w:rPr>
              <w:t>投</w:t>
            </w:r>
            <w:r>
              <w:rPr>
                <w:rFonts w:ascii="宋体" w:hAnsi="宋体" w:eastAsia="宋体" w:cs="宋体"/>
                <w:sz w:val="24"/>
                <w:szCs w:val="24"/>
              </w:rPr>
              <w:tab/>
            </w:r>
            <w:r>
              <w:rPr>
                <w:rFonts w:ascii="宋体" w:hAnsi="宋体" w:eastAsia="宋体" w:cs="宋体"/>
                <w:sz w:val="24"/>
                <w:szCs w:val="24"/>
              </w:rPr>
              <w:t>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投标文件的密封和标记</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4.1.1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电子投标文件签章要求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4"/>
                <w:sz w:val="21"/>
                <w:szCs w:val="21"/>
                <w:shd w:val="clear" w:color="auto" w:fill="FFFFFF"/>
                <w:lang w:eastAsia="zh-CN"/>
              </w:rPr>
              <w:t>投标文件封皮</w:t>
            </w: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法人委托书</w:t>
            </w:r>
            <w:r>
              <w:rPr>
                <w:rFonts w:hint="eastAsia" w:ascii="宋体" w:hAnsi="宋体" w:eastAsia="宋体" w:cs="宋体"/>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工程量清单</w:t>
            </w:r>
            <w:r>
              <w:rPr>
                <w:rFonts w:ascii="MS Mincho" w:hAnsi="MS Mincho" w:eastAsia="MS Mincho" w:cs="MS Mincho"/>
                <w:spacing w:val="4"/>
                <w:sz w:val="21"/>
                <w:szCs w:val="21"/>
                <w:shd w:val="clear" w:color="auto" w:fill="FFFFFF"/>
                <w:lang w:eastAsia="zh-CN"/>
              </w:rPr>
              <w:t>☑</w:t>
            </w:r>
            <w:r>
              <w:rPr>
                <w:rFonts w:ascii="宋体" w:hAnsi="宋体" w:eastAsia="宋体" w:cs="宋体"/>
                <w:spacing w:val="2"/>
                <w:sz w:val="21"/>
                <w:szCs w:val="21"/>
                <w:shd w:val="clear" w:color="auto" w:fill="FFFFFF"/>
                <w:lang w:eastAsia="zh-CN"/>
              </w:rPr>
              <w:t>投标函</w:t>
            </w:r>
          </w:p>
          <w:p>
            <w:pPr>
              <w:pStyle w:val="31"/>
              <w:spacing w:before="37"/>
              <w:ind w:left="10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招标文件要求应盖章的地方</w:t>
            </w:r>
          </w:p>
        </w:tc>
      </w:tr>
      <w:tr>
        <w:tblPrEx>
          <w:tblCellMar>
            <w:top w:w="0" w:type="dxa"/>
            <w:left w:w="0" w:type="dxa"/>
            <w:bottom w:w="0" w:type="dxa"/>
            <w:right w:w="0" w:type="dxa"/>
          </w:tblCellMar>
        </w:tblPrEx>
        <w:trPr>
          <w:trHeight w:val="155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4.1.2</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纸制投标文件封套上写明</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tabs>
                <w:tab w:val="left" w:pos="4682"/>
              </w:tabs>
              <w:spacing w:line="273" w:lineRule="auto"/>
              <w:ind w:left="103" w:right="99"/>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无</w:t>
            </w:r>
          </w:p>
        </w:tc>
      </w:tr>
      <w:tr>
        <w:tblPrEx>
          <w:tblCellMar>
            <w:top w:w="0" w:type="dxa"/>
            <w:left w:w="0" w:type="dxa"/>
            <w:bottom w:w="0" w:type="dxa"/>
            <w:right w:w="0" w:type="dxa"/>
          </w:tblCellMar>
        </w:tblPrEx>
        <w:trPr>
          <w:trHeight w:val="4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投标文件的递交</w:t>
            </w:r>
          </w:p>
        </w:tc>
      </w:tr>
      <w:tr>
        <w:tblPrEx>
          <w:tblCellMar>
            <w:top w:w="0" w:type="dxa"/>
            <w:left w:w="0" w:type="dxa"/>
            <w:bottom w:w="0" w:type="dxa"/>
            <w:right w:w="0" w:type="dxa"/>
          </w:tblCellMar>
        </w:tblPrEx>
        <w:trPr>
          <w:trHeight w:val="1876"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rPr>
              <w:t>4.2.2</w:t>
            </w:r>
          </w:p>
        </w:tc>
        <w:tc>
          <w:tcPr>
            <w:tcW w:w="1579"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38"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递交投标文件形式及地点</w:t>
            </w:r>
          </w:p>
        </w:tc>
        <w:tc>
          <w:tcPr>
            <w:tcW w:w="1414" w:type="dxa"/>
            <w:tcBorders>
              <w:top w:val="single" w:color="000000" w:sz="4" w:space="0"/>
              <w:left w:val="single" w:color="000000" w:sz="4" w:space="0"/>
              <w:bottom w:val="nil"/>
              <w:right w:val="nil"/>
            </w:tcBorders>
          </w:tcPr>
          <w:p>
            <w:pPr>
              <w:pStyle w:val="31"/>
              <w:tabs>
                <w:tab w:val="left" w:pos="1245"/>
              </w:tabs>
              <w:spacing w:line="273" w:lineRule="auto"/>
              <w:ind w:left="206" w:right="78"/>
              <w:rPr>
                <w:rFonts w:ascii="宋体" w:hAnsi="宋体" w:eastAsia="宋体" w:cs="宋体"/>
                <w:sz w:val="21"/>
                <w:szCs w:val="21"/>
              </w:rPr>
            </w:pPr>
            <w:r>
              <w:rPr>
                <w:rFonts w:hint="eastAsia" w:ascii="MS Mincho" w:hAnsi="MS Mincho" w:eastAsia="宋体" w:cs="MS Mincho"/>
                <w:sz w:val="21"/>
                <w:szCs w:val="21"/>
                <w:shd w:val="clear" w:color="auto" w:fill="FFFFFF"/>
                <w:lang w:eastAsia="zh-CN"/>
              </w:rPr>
              <w:t>□</w:t>
            </w:r>
            <w:r>
              <w:rPr>
                <w:rFonts w:ascii="宋体" w:hAnsi="宋体" w:eastAsia="宋体" w:cs="宋体"/>
                <w:spacing w:val="34"/>
                <w:sz w:val="21"/>
                <w:szCs w:val="21"/>
                <w:shd w:val="clear" w:color="auto" w:fill="FFFFFF"/>
              </w:rPr>
              <w:t>现场递</w:t>
            </w:r>
            <w:r>
              <w:rPr>
                <w:rFonts w:ascii="宋体" w:hAnsi="宋体" w:eastAsia="宋体" w:cs="宋体"/>
                <w:sz w:val="21"/>
                <w:szCs w:val="21"/>
                <w:shd w:val="clear" w:color="auto" w:fill="FFFFFF"/>
              </w:rPr>
              <w:tab/>
            </w:r>
            <w:r>
              <w:rPr>
                <w:rFonts w:ascii="宋体" w:hAnsi="宋体" w:eastAsia="宋体" w:cs="宋体"/>
                <w:sz w:val="21"/>
                <w:szCs w:val="21"/>
                <w:shd w:val="clear" w:color="auto" w:fill="FFFFFF"/>
              </w:rPr>
              <w:t>交</w:t>
            </w:r>
          </w:p>
        </w:tc>
        <w:tc>
          <w:tcPr>
            <w:tcW w:w="4566" w:type="dxa"/>
            <w:tcBorders>
              <w:top w:val="single" w:color="000000" w:sz="4" w:space="0"/>
              <w:left w:val="nil"/>
              <w:bottom w:val="nil"/>
              <w:right w:val="single" w:color="000000" w:sz="4" w:space="0"/>
            </w:tcBorders>
          </w:tcPr>
          <w:p>
            <w:pPr>
              <w:widowControl/>
              <w:rPr>
                <w:rFonts w:ascii="宋体" w:hAnsi="宋体" w:eastAsia="宋体" w:cs="宋体"/>
                <w:sz w:val="21"/>
                <w:szCs w:val="21"/>
                <w:shd w:val="clear" w:color="auto" w:fill="FFFFFF"/>
                <w:lang w:eastAsia="zh-CN"/>
              </w:rPr>
            </w:pPr>
            <w:r>
              <w:rPr>
                <w:rFonts w:ascii="宋体" w:hAnsi="宋体" w:eastAsia="宋体" w:cs="宋体"/>
                <w:sz w:val="21"/>
                <w:szCs w:val="21"/>
                <w:shd w:val="clear" w:color="auto" w:fill="FFFFFF"/>
                <w:lang w:eastAsia="zh-CN"/>
              </w:rPr>
              <w:t>□纸质份</w:t>
            </w: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电子光盘份</w:t>
            </w:r>
          </w:p>
          <w:p>
            <w:pPr>
              <w:widowControl/>
              <w:rPr>
                <w:lang w:eastAsia="zh-CN"/>
              </w:rPr>
            </w:pPr>
            <w:r>
              <w:rPr>
                <w:rFonts w:ascii="宋体" w:hAnsi="宋体" w:eastAsia="宋体" w:cs="宋体"/>
                <w:spacing w:val="-1"/>
                <w:sz w:val="21"/>
                <w:szCs w:val="21"/>
                <w:shd w:val="clear" w:color="auto" w:fill="FFFFFF"/>
                <w:lang w:eastAsia="zh-CN"/>
              </w:rPr>
              <w:t>现场递交地址：</w:t>
            </w:r>
            <w:r>
              <w:rPr>
                <w:rFonts w:hint="eastAsia" w:ascii="宋体" w:hAnsi="宋体" w:eastAsia="宋体" w:cs="宋体"/>
                <w:sz w:val="21"/>
                <w:szCs w:val="21"/>
                <w:lang w:eastAsia="zh-CN"/>
              </w:rPr>
              <w:t>本项目采用“不见面交易”，即投标人在网上参加开标活动，不需再到开标现场。投标文件光盘、</w:t>
            </w:r>
            <w:r>
              <w:rPr>
                <w:rFonts w:ascii="Calibri" w:hAnsi="Calibri" w:eastAsia="宋体" w:cs="Calibri"/>
                <w:sz w:val="21"/>
                <w:szCs w:val="21"/>
                <w:lang w:eastAsia="zh-CN"/>
              </w:rPr>
              <w:t xml:space="preserve">CA </w:t>
            </w:r>
            <w:r>
              <w:rPr>
                <w:rFonts w:hint="eastAsia" w:ascii="宋体" w:hAnsi="宋体" w:eastAsia="宋体" w:cs="宋体"/>
                <w:sz w:val="21"/>
                <w:szCs w:val="21"/>
                <w:lang w:eastAsia="zh-CN"/>
              </w:rPr>
              <w:t xml:space="preserve">锁等无需现场递交，远程网络开标具体详见辽宁建设工程信息网首页“辽宁省电子招标投标交易综合服务系统不见面开标操作说明”。 </w:t>
            </w:r>
          </w:p>
          <w:p>
            <w:pPr>
              <w:pStyle w:val="31"/>
              <w:spacing w:line="264" w:lineRule="auto"/>
              <w:ind w:left="80" w:right="200"/>
              <w:rPr>
                <w:rFonts w:ascii="宋体" w:hAnsi="宋体" w:eastAsia="宋体" w:cs="宋体"/>
                <w:sz w:val="21"/>
                <w:szCs w:val="21"/>
                <w:lang w:eastAsia="zh-CN"/>
              </w:rPr>
            </w:pPr>
          </w:p>
        </w:tc>
      </w:tr>
      <w:tr>
        <w:tblPrEx>
          <w:tblCellMar>
            <w:top w:w="0" w:type="dxa"/>
            <w:left w:w="0" w:type="dxa"/>
            <w:bottom w:w="0" w:type="dxa"/>
            <w:right w:w="0" w:type="dxa"/>
          </w:tblCellMar>
        </w:tblPrEx>
        <w:trPr>
          <w:trHeight w:val="1165"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579" w:type="dxa"/>
            <w:vMerge w:val="continue"/>
            <w:tcBorders>
              <w:left w:val="single" w:color="000000" w:sz="4" w:space="0"/>
              <w:bottom w:val="single" w:color="000000" w:sz="4" w:space="0"/>
              <w:right w:val="single" w:color="000000" w:sz="4" w:space="0"/>
            </w:tcBorders>
          </w:tcPr>
          <w:p>
            <w:pPr>
              <w:rPr>
                <w:lang w:eastAsia="zh-CN"/>
              </w:rPr>
            </w:pPr>
          </w:p>
        </w:tc>
        <w:tc>
          <w:tcPr>
            <w:tcW w:w="1414" w:type="dxa"/>
            <w:tcBorders>
              <w:top w:val="nil"/>
              <w:left w:val="single" w:color="000000" w:sz="4" w:space="0"/>
              <w:bottom w:val="single" w:color="000000" w:sz="4" w:space="0"/>
              <w:right w:val="nil"/>
            </w:tcBorders>
          </w:tcPr>
          <w:p>
            <w:pPr>
              <w:pStyle w:val="31"/>
              <w:tabs>
                <w:tab w:val="left" w:pos="1262"/>
              </w:tabs>
              <w:spacing w:line="261" w:lineRule="exact"/>
              <w:ind w:left="206"/>
              <w:rPr>
                <w:rFonts w:ascii="Times New Roman" w:hAnsi="Times New Roman" w:eastAsia="Times New Roman" w:cs="Times New Roman"/>
                <w:spacing w:val="-53"/>
                <w:sz w:val="21"/>
                <w:szCs w:val="21"/>
                <w:shd w:val="clear" w:color="auto" w:fill="FFFFFF"/>
                <w:lang w:eastAsia="zh-CN"/>
              </w:rPr>
            </w:pPr>
          </w:p>
          <w:p>
            <w:pPr>
              <w:pStyle w:val="31"/>
              <w:tabs>
                <w:tab w:val="left" w:pos="1262"/>
              </w:tabs>
              <w:spacing w:line="261" w:lineRule="exact"/>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pacing w:val="34"/>
                <w:sz w:val="21"/>
                <w:szCs w:val="21"/>
                <w:shd w:val="clear" w:color="auto" w:fill="FFFFFF"/>
              </w:rPr>
              <w:t>网络递</w:t>
            </w:r>
            <w:r>
              <w:rPr>
                <w:rFonts w:ascii="宋体" w:hAnsi="宋体" w:eastAsia="宋体" w:cs="宋体"/>
                <w:sz w:val="21"/>
                <w:szCs w:val="21"/>
                <w:shd w:val="clear" w:color="auto" w:fill="FFFFFF"/>
              </w:rPr>
              <w:t>交</w:t>
            </w:r>
          </w:p>
        </w:tc>
        <w:tc>
          <w:tcPr>
            <w:tcW w:w="4566" w:type="dxa"/>
            <w:tcBorders>
              <w:top w:val="nil"/>
              <w:left w:val="nil"/>
              <w:bottom w:val="single" w:color="000000" w:sz="4" w:space="0"/>
              <w:right w:val="single" w:color="000000" w:sz="4" w:space="0"/>
            </w:tcBorders>
          </w:tcPr>
          <w:p>
            <w:pPr>
              <w:pStyle w:val="31"/>
              <w:spacing w:line="261" w:lineRule="exact"/>
              <w:ind w:left="80"/>
              <w:jc w:val="both"/>
              <w:rPr>
                <w:rFonts w:ascii="宋体" w:hAnsi="宋体" w:eastAsia="宋体" w:cs="宋体"/>
                <w:spacing w:val="57"/>
                <w:sz w:val="21"/>
                <w:szCs w:val="21"/>
                <w:shd w:val="clear" w:color="auto" w:fill="FFFFFF"/>
                <w:lang w:eastAsia="zh-CN"/>
              </w:rPr>
            </w:pPr>
          </w:p>
          <w:p>
            <w:pPr>
              <w:pStyle w:val="31"/>
              <w:spacing w:before="37" w:line="247" w:lineRule="auto"/>
              <w:ind w:left="80" w:right="201"/>
              <w:rPr>
                <w:rFonts w:ascii="宋体" w:hAnsi="宋体" w:eastAsia="宋体" w:cs="宋体"/>
                <w:sz w:val="21"/>
                <w:szCs w:val="21"/>
                <w:lang w:eastAsia="zh-CN"/>
              </w:rPr>
            </w:pPr>
            <w:r>
              <w:rPr>
                <w:rFonts w:hint="eastAsia" w:ascii="宋体" w:hAnsi="宋体" w:eastAsia="宋体" w:cs="Times New Roman"/>
                <w:sz w:val="24"/>
              </w:rPr>
              <w:t>请到辽宁省建设工程投标盲盒系统https://xbox.lnzb.com网上递交</w:t>
            </w:r>
            <w:r>
              <w:rPr>
                <w:rFonts w:ascii="宋体" w:hAnsi="宋体" w:eastAsia="宋体" w:cs="宋体"/>
                <w:spacing w:val="-5"/>
                <w:sz w:val="21"/>
                <w:szCs w:val="21"/>
                <w:shd w:val="clear" w:color="auto" w:fill="FFFFFF"/>
                <w:lang w:eastAsia="zh-CN"/>
              </w:rPr>
              <w:t>，规定解密时间</w:t>
            </w:r>
            <w:r>
              <w:rPr>
                <w:rFonts w:hint="eastAsia" w:ascii="宋体" w:hAnsi="宋体" w:eastAsia="宋体" w:cs="宋体"/>
                <w:spacing w:val="-37"/>
                <w:sz w:val="21"/>
                <w:szCs w:val="21"/>
                <w:shd w:val="clear" w:color="auto" w:fill="FFFFFF"/>
                <w:lang w:eastAsia="zh-CN"/>
              </w:rPr>
              <w:t>30</w:t>
            </w:r>
            <w:r>
              <w:rPr>
                <w:rFonts w:ascii="宋体" w:hAnsi="宋体" w:eastAsia="宋体" w:cs="宋体"/>
                <w:sz w:val="21"/>
                <w:szCs w:val="21"/>
                <w:shd w:val="clear" w:color="auto" w:fill="FFFFFF"/>
                <w:lang w:eastAsia="zh-CN"/>
              </w:rPr>
              <w:t>分钟</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4.2.3</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纸质标书是否退还投标文件</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6"/>
              <w:ind w:left="103"/>
              <w:rPr>
                <w:rFonts w:ascii="宋体" w:hAnsi="宋体" w:eastAsia="宋体" w:cs="宋体"/>
                <w:sz w:val="21"/>
                <w:szCs w:val="21"/>
              </w:rPr>
            </w:pPr>
            <w:r>
              <w:rPr>
                <w:rFonts w:ascii="宋体" w:hAnsi="宋体" w:eastAsia="宋体" w:cs="宋体"/>
                <w:sz w:val="21"/>
                <w:szCs w:val="21"/>
              </w:rPr>
              <w:t>否</w:t>
            </w:r>
          </w:p>
        </w:tc>
      </w:tr>
      <w:tr>
        <w:tblPrEx>
          <w:tblCellMar>
            <w:top w:w="0" w:type="dxa"/>
            <w:left w:w="0" w:type="dxa"/>
            <w:bottom w:w="0" w:type="dxa"/>
            <w:right w:w="0" w:type="dxa"/>
          </w:tblCellMar>
        </w:tblPrEx>
        <w:trPr>
          <w:trHeight w:val="68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4.3</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投标文件的修改与撤回</w:t>
            </w:r>
          </w:p>
        </w:tc>
      </w:tr>
      <w:tr>
        <w:tblPrEx>
          <w:tblCellMar>
            <w:top w:w="0" w:type="dxa"/>
            <w:left w:w="0" w:type="dxa"/>
            <w:bottom w:w="0" w:type="dxa"/>
            <w:right w:w="0" w:type="dxa"/>
          </w:tblCellMar>
        </w:tblPrEx>
        <w:trPr>
          <w:trHeight w:val="63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5</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rPr>
              <w:t>开标</w:t>
            </w:r>
          </w:p>
        </w:tc>
      </w:tr>
      <w:tr>
        <w:tblPrEx>
          <w:tblCellMar>
            <w:top w:w="0" w:type="dxa"/>
            <w:left w:w="0" w:type="dxa"/>
            <w:bottom w:w="0" w:type="dxa"/>
            <w:right w:w="0" w:type="dxa"/>
          </w:tblCellMar>
        </w:tblPrEx>
        <w:trPr>
          <w:trHeight w:val="48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开标时间和地点</w:t>
            </w:r>
          </w:p>
        </w:tc>
      </w:tr>
      <w:tr>
        <w:tblPrEx>
          <w:tblCellMar>
            <w:top w:w="0" w:type="dxa"/>
            <w:left w:w="0" w:type="dxa"/>
            <w:bottom w:w="0" w:type="dxa"/>
            <w:right w:w="0" w:type="dxa"/>
          </w:tblCellMar>
        </w:tblPrEx>
        <w:trPr>
          <w:trHeight w:val="534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rPr>
              <w:t>5.1.1</w:t>
            </w:r>
          </w:p>
        </w:tc>
        <w:tc>
          <w:tcPr>
            <w:tcW w:w="157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288" w:right="101" w:hanging="188"/>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开标时间、地点</w:t>
            </w:r>
            <w:r>
              <w:rPr>
                <w:rFonts w:ascii="宋体" w:hAnsi="宋体" w:eastAsia="宋体" w:cs="宋体"/>
                <w:sz w:val="21"/>
                <w:szCs w:val="21"/>
                <w:shd w:val="clear" w:color="auto" w:fill="FFFFFF"/>
                <w:lang w:eastAsia="zh-CN"/>
              </w:rPr>
              <w:t>及开标形式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Calibri" w:hAnsi="Calibri" w:eastAsia="Calibri" w:cs="Calibri"/>
                <w:sz w:val="21"/>
                <w:szCs w:val="21"/>
                <w:lang w:eastAsia="zh-CN"/>
              </w:rPr>
            </w:pPr>
            <w:r>
              <w:rPr>
                <w:rFonts w:ascii="宋体" w:hAnsi="宋体" w:eastAsia="宋体" w:cs="宋体"/>
                <w:sz w:val="21"/>
                <w:szCs w:val="21"/>
                <w:shd w:val="clear" w:color="auto" w:fill="FFFFFF"/>
                <w:lang w:eastAsia="zh-CN"/>
              </w:rPr>
              <w:t xml:space="preserve"> 开标时间：</w:t>
            </w:r>
            <w:r>
              <w:rPr>
                <w:rFonts w:ascii="Calibri" w:hAnsi="Calibri" w:eastAsia="Calibri" w:cs="Calibri"/>
                <w:sz w:val="21"/>
                <w:szCs w:val="21"/>
                <w:shd w:val="clear" w:color="auto" w:fill="FFFFFF"/>
                <w:lang w:eastAsia="zh-CN"/>
              </w:rPr>
              <w:t>202</w:t>
            </w:r>
            <w:r>
              <w:rPr>
                <w:rFonts w:hint="eastAsia" w:ascii="Calibri" w:hAnsi="Calibri" w:eastAsia="Calibri" w:cs="Calibri"/>
                <w:sz w:val="21"/>
                <w:szCs w:val="21"/>
                <w:shd w:val="clear" w:color="auto" w:fill="FFFFFF"/>
                <w:lang w:eastAsia="zh-CN"/>
              </w:rPr>
              <w:t>3</w:t>
            </w:r>
            <w:r>
              <w:rPr>
                <w:rFonts w:ascii="Calibri" w:hAnsi="Calibri" w:eastAsia="Calibri" w:cs="Calibri"/>
                <w:sz w:val="21"/>
                <w:szCs w:val="21"/>
                <w:shd w:val="clear" w:color="auto" w:fill="FFFFFF"/>
                <w:lang w:eastAsia="zh-CN"/>
              </w:rPr>
              <w:t>-</w:t>
            </w:r>
            <w:r>
              <w:rPr>
                <w:rFonts w:hint="eastAsia" w:ascii="Calibri" w:hAnsi="Calibri" w:eastAsia="Calibri" w:cs="Calibri"/>
                <w:sz w:val="21"/>
                <w:szCs w:val="21"/>
                <w:shd w:val="clear" w:color="auto" w:fill="FFFFFF"/>
                <w:lang w:eastAsia="zh-CN"/>
              </w:rPr>
              <w:t xml:space="preserve"> -   </w:t>
            </w:r>
            <w:r>
              <w:rPr>
                <w:rFonts w:hint="eastAsia" w:ascii="Calibri" w:hAnsi="Calibri" w:cs="Calibri"/>
                <w:sz w:val="21"/>
                <w:szCs w:val="21"/>
                <w:shd w:val="clear" w:color="auto" w:fill="FFFFFF"/>
                <w:lang w:eastAsia="zh-CN"/>
              </w:rPr>
              <w:t>09</w:t>
            </w:r>
            <w:r>
              <w:rPr>
                <w:rFonts w:ascii="Calibri" w:hAnsi="Calibri" w:eastAsia="Calibri" w:cs="Calibri"/>
                <w:sz w:val="21"/>
                <w:szCs w:val="21"/>
                <w:shd w:val="clear" w:color="auto" w:fill="FFFFFF"/>
                <w:lang w:eastAsia="zh-CN"/>
              </w:rPr>
              <w:t>:</w:t>
            </w:r>
            <w:r>
              <w:rPr>
                <w:rFonts w:hint="eastAsia" w:ascii="Calibri" w:hAnsi="Calibri" w:cs="Calibri"/>
                <w:sz w:val="21"/>
                <w:szCs w:val="21"/>
                <w:shd w:val="clear" w:color="auto" w:fill="FFFFFF"/>
                <w:lang w:eastAsia="zh-CN"/>
              </w:rPr>
              <w:t>30</w:t>
            </w:r>
          </w:p>
          <w:p>
            <w:pPr>
              <w:widowControl/>
              <w:rPr>
                <w:color w:val="auto"/>
                <w:lang w:eastAsia="zh-CN"/>
              </w:rPr>
            </w:pPr>
            <w:r>
              <w:rPr>
                <w:rFonts w:ascii="宋体" w:hAnsi="宋体" w:eastAsia="宋体" w:cs="宋体"/>
                <w:sz w:val="21"/>
                <w:szCs w:val="21"/>
                <w:shd w:val="clear" w:color="auto" w:fill="FFFFFF"/>
                <w:lang w:eastAsia="zh-CN"/>
              </w:rPr>
              <w:t xml:space="preserve"> 开标地</w:t>
            </w:r>
            <w:r>
              <w:rPr>
                <w:rFonts w:ascii="宋体" w:hAnsi="宋体" w:eastAsia="宋体" w:cs="宋体"/>
                <w:color w:val="auto"/>
                <w:sz w:val="21"/>
                <w:szCs w:val="21"/>
                <w:shd w:val="clear" w:color="auto" w:fill="FFFFFF"/>
                <w:lang w:eastAsia="zh-CN"/>
              </w:rPr>
              <w:t>点：</w:t>
            </w:r>
            <w:r>
              <w:rPr>
                <w:rFonts w:hint="eastAsia" w:ascii="宋体" w:hAnsi="宋体" w:eastAsia="宋体" w:cs="宋体"/>
                <w:color w:val="auto"/>
                <w:sz w:val="21"/>
                <w:szCs w:val="21"/>
                <w:lang w:eastAsia="zh-CN"/>
              </w:rPr>
              <w:t>辽宁省电子招标投标交易综合服务系统</w:t>
            </w:r>
            <w:r>
              <w:rPr>
                <w:rFonts w:ascii="Calibri" w:hAnsi="Calibri" w:eastAsia="宋体" w:cs="Calibri"/>
                <w:color w:val="auto"/>
                <w:sz w:val="21"/>
                <w:szCs w:val="21"/>
                <w:lang w:eastAsia="zh-CN"/>
              </w:rPr>
              <w:t>http://218.60.149.226/lnsztb/</w:t>
            </w:r>
            <w:r>
              <w:rPr>
                <w:rFonts w:hint="eastAsia" w:ascii="宋体" w:hAnsi="宋体" w:eastAsia="宋体" w:cs="宋体"/>
                <w:color w:val="auto"/>
                <w:sz w:val="21"/>
                <w:szCs w:val="21"/>
                <w:lang w:eastAsia="zh-CN"/>
              </w:rPr>
              <w:t>注意：</w:t>
            </w:r>
            <w:r>
              <w:rPr>
                <w:rFonts w:ascii="Calibri" w:hAnsi="Calibri" w:eastAsia="宋体" w:cs="Calibri"/>
                <w:color w:val="auto"/>
                <w:sz w:val="21"/>
                <w:szCs w:val="21"/>
                <w:lang w:eastAsia="zh-CN"/>
              </w:rPr>
              <w:t>1.</w:t>
            </w:r>
            <w:r>
              <w:rPr>
                <w:rFonts w:hint="eastAsia" w:ascii="宋体" w:hAnsi="宋体" w:eastAsia="宋体" w:cs="宋体"/>
                <w:color w:val="auto"/>
                <w:sz w:val="21"/>
                <w:szCs w:val="21"/>
                <w:lang w:eastAsia="zh-CN"/>
              </w:rPr>
              <w:t>请投标单位在开标前根据《辽宁省”不见面交易“综合服务系统</w:t>
            </w:r>
            <w:r>
              <w:rPr>
                <w:rFonts w:ascii="Calibri" w:hAnsi="Calibri" w:eastAsia="宋体" w:cs="Calibri"/>
                <w:color w:val="auto"/>
                <w:sz w:val="21"/>
                <w:szCs w:val="21"/>
                <w:lang w:eastAsia="zh-CN"/>
              </w:rPr>
              <w:t>-</w:t>
            </w:r>
            <w:r>
              <w:rPr>
                <w:rFonts w:hint="eastAsia" w:ascii="宋体" w:hAnsi="宋体" w:eastAsia="宋体" w:cs="宋体"/>
                <w:color w:val="auto"/>
                <w:sz w:val="21"/>
                <w:szCs w:val="21"/>
                <w:lang w:eastAsia="zh-CN"/>
              </w:rPr>
              <w:t>操作手册（投标人）》完成相对应的本机电脑调试工作，并在递交投标文件截止时间前完成投标人在线签到，未在递交投标文件截止时间前完成签到的投标人的投标文件予以退回。</w:t>
            </w:r>
            <w:r>
              <w:rPr>
                <w:rFonts w:ascii="Calibri" w:hAnsi="Calibri" w:eastAsia="宋体" w:cs="Calibri"/>
                <w:color w:val="auto"/>
                <w:sz w:val="21"/>
                <w:szCs w:val="21"/>
                <w:lang w:eastAsia="zh-CN"/>
              </w:rPr>
              <w:t>2.</w:t>
            </w:r>
            <w:r>
              <w:rPr>
                <w:rFonts w:hint="eastAsia" w:ascii="宋体" w:hAnsi="宋体" w:eastAsia="宋体" w:cs="宋体"/>
                <w:color w:val="auto"/>
                <w:sz w:val="21"/>
                <w:szCs w:val="21"/>
                <w:lang w:eastAsia="zh-CN"/>
              </w:rPr>
              <w:t>递交投标文件截止时间止到开标结束不得擅自离开开标大厅，否则影响到文件解密、质疑等环节的后果由投标人自行承担。</w:t>
            </w:r>
            <w:r>
              <w:rPr>
                <w:rFonts w:ascii="Calibri" w:hAnsi="Calibri" w:eastAsia="宋体" w:cs="Calibri"/>
                <w:color w:val="auto"/>
                <w:sz w:val="21"/>
                <w:szCs w:val="21"/>
                <w:lang w:eastAsia="zh-CN"/>
              </w:rPr>
              <w:t>3.</w:t>
            </w:r>
            <w:r>
              <w:rPr>
                <w:rFonts w:hint="eastAsia" w:ascii="宋体" w:hAnsi="宋体" w:eastAsia="宋体" w:cs="宋体"/>
                <w:color w:val="auto"/>
                <w:sz w:val="21"/>
                <w:szCs w:val="21"/>
                <w:lang w:eastAsia="zh-CN"/>
              </w:rPr>
              <w:t>投标人应在规定的投标文件解密时间内完成投标文件解密操作，若在规定时间内未完成解密操作或解密失败的，招标人将退回其投标文件。</w:t>
            </w:r>
            <w:r>
              <w:rPr>
                <w:rFonts w:ascii="Calibri" w:hAnsi="Calibri" w:eastAsia="宋体" w:cs="Calibri"/>
                <w:color w:val="auto"/>
                <w:sz w:val="21"/>
                <w:szCs w:val="21"/>
                <w:lang w:eastAsia="zh-CN"/>
              </w:rPr>
              <w:t>4.</w:t>
            </w:r>
            <w:r>
              <w:rPr>
                <w:rFonts w:hint="eastAsia" w:ascii="宋体" w:hAnsi="宋体" w:eastAsia="宋体" w:cs="宋体"/>
                <w:color w:val="auto"/>
                <w:sz w:val="21"/>
                <w:szCs w:val="21"/>
                <w:lang w:eastAsia="zh-CN"/>
              </w:rPr>
              <w:t xml:space="preserve">在开标记录生成并公布后的 </w:t>
            </w:r>
            <w:r>
              <w:rPr>
                <w:rFonts w:ascii="Calibri" w:hAnsi="Calibri" w:eastAsia="宋体" w:cs="Calibri"/>
                <w:color w:val="auto"/>
                <w:sz w:val="21"/>
                <w:szCs w:val="21"/>
                <w:lang w:eastAsia="zh-CN"/>
              </w:rPr>
              <w:t xml:space="preserve">5 </w:t>
            </w:r>
            <w:r>
              <w:rPr>
                <w:rFonts w:hint="eastAsia" w:ascii="宋体" w:hAnsi="宋体" w:eastAsia="宋体" w:cs="宋体"/>
                <w:color w:val="auto"/>
                <w:sz w:val="21"/>
                <w:szCs w:val="21"/>
                <w:lang w:eastAsia="zh-CN"/>
              </w:rPr>
              <w:t>分钟内完成在开标记录表确认的操作，未在规定时间内完成确认的视为认同开标结果。</w:t>
            </w:r>
            <w:r>
              <w:rPr>
                <w:rFonts w:ascii="Calibri" w:hAnsi="Calibri" w:eastAsia="宋体" w:cs="Calibri"/>
                <w:color w:val="auto"/>
                <w:sz w:val="21"/>
                <w:szCs w:val="21"/>
                <w:lang w:eastAsia="zh-CN"/>
              </w:rPr>
              <w:t>5.</w:t>
            </w:r>
            <w:r>
              <w:rPr>
                <w:rFonts w:hint="eastAsia" w:ascii="宋体" w:hAnsi="宋体" w:eastAsia="宋体" w:cs="宋体"/>
                <w:color w:val="auto"/>
                <w:sz w:val="21"/>
                <w:szCs w:val="21"/>
                <w:lang w:eastAsia="zh-CN"/>
              </w:rPr>
              <w:t xml:space="preserve">递交投标文件截止时间前未完成上传投标文件的一切后果由投标人自行承担，招标人和招标代理不予受理。 </w:t>
            </w:r>
          </w:p>
          <w:p>
            <w:pPr>
              <w:widowControl/>
              <w:rPr>
                <w:color w:val="auto"/>
                <w:lang w:eastAsia="zh-CN"/>
              </w:rPr>
            </w:pPr>
            <w:r>
              <w:rPr>
                <w:rFonts w:hint="eastAsia" w:ascii="宋体" w:hAnsi="宋体" w:eastAsia="宋体" w:cs="宋体"/>
                <w:color w:val="auto"/>
                <w:sz w:val="21"/>
                <w:szCs w:val="21"/>
                <w:lang w:eastAsia="zh-CN"/>
              </w:rPr>
              <w:t xml:space="preserve">□现场纸质标书开标□现场电子光盘开标□网络电子 </w:t>
            </w:r>
          </w:p>
          <w:p>
            <w:pPr>
              <w:widowControl/>
              <w:rPr>
                <w:color w:val="auto"/>
              </w:rPr>
            </w:pPr>
            <w:r>
              <w:rPr>
                <w:rFonts w:hint="eastAsia" w:ascii="宋体" w:hAnsi="宋体" w:eastAsia="宋体" w:cs="宋体"/>
                <w:color w:val="auto"/>
                <w:sz w:val="21"/>
                <w:szCs w:val="21"/>
                <w:lang w:eastAsia="zh-CN"/>
              </w:rPr>
              <w:t>开标</w:t>
            </w:r>
            <w:r>
              <w:rPr>
                <w:rFonts w:ascii="Segoe UI Symbol" w:hAnsi="Segoe UI Symbol" w:eastAsia="Segoe UI Symbol" w:cs="Segoe UI Symbol"/>
                <w:color w:val="auto"/>
                <w:sz w:val="21"/>
                <w:szCs w:val="21"/>
                <w:lang w:eastAsia="zh-CN"/>
              </w:rPr>
              <w:t>☑</w:t>
            </w:r>
            <w:r>
              <w:rPr>
                <w:rFonts w:hint="eastAsia" w:ascii="宋体" w:hAnsi="宋体" w:eastAsia="宋体" w:cs="宋体"/>
                <w:color w:val="auto"/>
                <w:sz w:val="21"/>
                <w:szCs w:val="21"/>
                <w:lang w:eastAsia="zh-CN"/>
              </w:rPr>
              <w:t xml:space="preserve">远程异地开标 </w:t>
            </w:r>
          </w:p>
          <w:p>
            <w:pPr>
              <w:pStyle w:val="31"/>
              <w:spacing w:before="37" w:line="273" w:lineRule="auto"/>
              <w:ind w:left="213" w:right="104"/>
              <w:rPr>
                <w:rFonts w:ascii="宋体" w:hAnsi="宋体" w:eastAsia="宋体" w:cs="宋体"/>
                <w:sz w:val="21"/>
                <w:szCs w:val="21"/>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开标程序</w:t>
            </w:r>
          </w:p>
        </w:tc>
      </w:tr>
      <w:tr>
        <w:tblPrEx>
          <w:tblCellMar>
            <w:top w:w="0" w:type="dxa"/>
            <w:left w:w="0" w:type="dxa"/>
            <w:bottom w:w="0" w:type="dxa"/>
            <w:right w:w="0" w:type="dxa"/>
          </w:tblCellMar>
        </w:tblPrEx>
        <w:trPr>
          <w:trHeight w:val="1208"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rPr>
              <w:t>5.2.1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46" w:line="273" w:lineRule="auto"/>
              <w:ind w:left="708" w:right="185" w:hanging="524"/>
              <w:rPr>
                <w:rFonts w:ascii="宋体" w:hAnsi="宋体" w:eastAsia="宋体" w:cs="宋体"/>
                <w:sz w:val="21"/>
                <w:szCs w:val="21"/>
              </w:rPr>
            </w:pPr>
            <w:r>
              <w:rPr>
                <w:rFonts w:ascii="宋体" w:hAnsi="宋体" w:eastAsia="宋体" w:cs="宋体"/>
                <w:sz w:val="21"/>
                <w:szCs w:val="21"/>
                <w:shd w:val="clear" w:color="auto" w:fill="FFFFFF"/>
              </w:rPr>
              <w:t>开标顺序及程序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sz w:val="21"/>
                <w:szCs w:val="21"/>
                <w:lang w:eastAsia="zh-CN"/>
              </w:rPr>
            </w:pPr>
            <w:r>
              <w:rPr>
                <w:rFonts w:ascii="宋体" w:hAnsi="宋体" w:eastAsia="宋体" w:cs="宋体"/>
                <w:sz w:val="21"/>
                <w:szCs w:val="21"/>
                <w:lang w:eastAsia="zh-CN"/>
              </w:rPr>
              <w:t>1.</w:t>
            </w:r>
            <w:r>
              <w:rPr>
                <w:rFonts w:ascii="宋体" w:hAnsi="宋体" w:eastAsia="宋体" w:cs="宋体"/>
                <w:sz w:val="21"/>
                <w:szCs w:val="21"/>
                <w:shd w:val="clear" w:color="auto" w:fill="FFFFFF"/>
                <w:lang w:eastAsia="zh-CN"/>
              </w:rPr>
              <w:t>开标顺序：</w:t>
            </w:r>
          </w:p>
          <w:p>
            <w:pPr>
              <w:pStyle w:val="31"/>
              <w:spacing w:before="37" w:line="273" w:lineRule="auto"/>
              <w:ind w:left="463" w:right="96"/>
              <w:rPr>
                <w:rFonts w:ascii="宋体" w:hAnsi="宋体" w:eastAsia="宋体" w:cs="宋体"/>
                <w:sz w:val="21"/>
                <w:szCs w:val="21"/>
                <w:lang w:eastAsia="zh-CN"/>
              </w:rPr>
            </w:pPr>
            <w:r>
              <w:rPr>
                <w:rFonts w:ascii="宋体" w:hAnsi="宋体" w:eastAsia="宋体" w:cs="宋体"/>
                <w:sz w:val="21"/>
                <w:szCs w:val="21"/>
                <w:lang w:eastAsia="zh-CN"/>
              </w:rPr>
              <w:t>□按投标报名先后顺序</w:t>
            </w:r>
            <w:r>
              <w:rPr>
                <w:rFonts w:ascii="宋体" w:hAnsi="宋体" w:eastAsia="宋体" w:cs="宋体"/>
                <w:sz w:val="21"/>
                <w:szCs w:val="21"/>
                <w:lang w:eastAsia="zh-CN"/>
              </w:rPr>
              <w:sym w:font="Wingdings 2" w:char="00A3"/>
            </w:r>
            <w:r>
              <w:rPr>
                <w:rFonts w:ascii="宋体" w:hAnsi="宋体" w:eastAsia="宋体" w:cs="宋体"/>
                <w:sz w:val="21"/>
                <w:szCs w:val="21"/>
                <w:lang w:eastAsia="zh-CN"/>
              </w:rPr>
              <w:t>按投标报名逆顺序</w:t>
            </w:r>
            <w:r>
              <w:rPr>
                <w:rFonts w:ascii="MS Mincho" w:hAnsi="MS Mincho" w:eastAsia="MS Mincho" w:cs="MS Mincho"/>
                <w:sz w:val="21"/>
                <w:szCs w:val="21"/>
                <w:lang w:eastAsia="zh-CN"/>
              </w:rPr>
              <w:t>☑</w:t>
            </w:r>
            <w:r>
              <w:rPr>
                <w:rFonts w:ascii="宋体" w:hAnsi="宋体" w:eastAsia="宋体" w:cs="宋体"/>
                <w:sz w:val="21"/>
                <w:szCs w:val="21"/>
                <w:lang w:eastAsia="zh-CN"/>
              </w:rPr>
              <w:t>按投</w:t>
            </w:r>
            <w:r>
              <w:rPr>
                <w:rFonts w:ascii="宋体" w:hAnsi="宋体" w:eastAsia="宋体" w:cs="宋体"/>
                <w:sz w:val="21"/>
                <w:szCs w:val="21"/>
                <w:shd w:val="clear" w:color="auto" w:fill="FFFFFF"/>
                <w:lang w:eastAsia="zh-CN"/>
              </w:rPr>
              <w:t>标文件送达先后顺序□按投标文件送达逆顺序□按其他方式开标</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rPr>
          <w:trHeight w:val="3439"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lang w:eastAsia="zh-CN"/>
              </w:rPr>
            </w:pP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right="3375"/>
              <w:rPr>
                <w:rFonts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shd w:val="clear" w:color="auto" w:fill="FFFFFF"/>
                <w:lang w:eastAsia="zh-CN"/>
              </w:rPr>
              <w:t>开标程序:</w:t>
            </w:r>
          </w:p>
          <w:p>
            <w:pPr>
              <w:pStyle w:val="31"/>
              <w:spacing w:before="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公布投标人名称;</w:t>
            </w:r>
          </w:p>
          <w:p>
            <w:pPr>
              <w:pStyle w:val="31"/>
              <w:spacing w:before="37"/>
              <w:ind w:left="463"/>
              <w:rPr>
                <w:rFonts w:ascii="宋体" w:hAnsi="宋体" w:eastAsia="宋体" w:cs="宋体"/>
                <w:sz w:val="21"/>
                <w:szCs w:val="21"/>
                <w:lang w:eastAsia="zh-CN"/>
              </w:rPr>
            </w:pPr>
            <w:r>
              <w:rPr>
                <w:rFonts w:ascii="宋体" w:hAnsi="宋体" w:eastAsia="宋体" w:cs="宋体"/>
                <w:sz w:val="21"/>
                <w:szCs w:val="21"/>
                <w:shd w:val="clear" w:color="auto" w:fill="FFFFFF"/>
                <w:lang w:eastAsia="zh-CN"/>
              </w:rPr>
              <w:t>□检查密封情况;</w:t>
            </w:r>
          </w:p>
          <w:p>
            <w:pPr>
              <w:pStyle w:val="31"/>
              <w:spacing w:before="37"/>
              <w:ind w:left="46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电子投标按规定时间解密;</w:t>
            </w:r>
          </w:p>
          <w:p>
            <w:pPr>
              <w:pStyle w:val="31"/>
              <w:spacing w:before="37"/>
              <w:ind w:left="463"/>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公布拦标价;</w:t>
            </w:r>
          </w:p>
          <w:p>
            <w:pPr>
              <w:pStyle w:val="31"/>
              <w:spacing w:before="37"/>
              <w:ind w:left="463"/>
              <w:rPr>
                <w:rFonts w:ascii="宋体" w:hAnsi="宋体" w:eastAsia="宋体" w:cs="宋体"/>
                <w:sz w:val="21"/>
                <w:szCs w:val="21"/>
                <w:lang w:eastAsia="zh-CN"/>
              </w:rPr>
            </w:pPr>
            <w:r>
              <w:rPr>
                <w:rFonts w:ascii="宋体" w:hAnsi="宋体" w:eastAsia="宋体" w:cs="宋体"/>
                <w:sz w:val="21"/>
                <w:szCs w:val="21"/>
                <w:shd w:val="clear" w:color="auto" w:fill="FFFFFF"/>
                <w:lang w:eastAsia="zh-CN"/>
              </w:rPr>
              <w:t>□公布标底;</w:t>
            </w:r>
          </w:p>
          <w:p>
            <w:pPr>
              <w:pStyle w:val="31"/>
              <w:spacing w:before="3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公布招标控制价;</w:t>
            </w:r>
          </w:p>
          <w:p>
            <w:pPr>
              <w:pStyle w:val="31"/>
              <w:spacing w:before="3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公开唱标</w:t>
            </w:r>
          </w:p>
          <w:p>
            <w:pPr>
              <w:pStyle w:val="31"/>
              <w:spacing w:before="37"/>
              <w:ind w:left="103"/>
              <w:rPr>
                <w:rFonts w:ascii="宋体" w:hAnsi="宋体" w:eastAsia="宋体" w:cs="宋体"/>
                <w:sz w:val="21"/>
                <w:szCs w:val="21"/>
                <w:lang w:eastAsia="zh-CN"/>
              </w:rPr>
            </w:pPr>
            <w:r>
              <w:rPr>
                <w:rFonts w:ascii="宋体" w:hAnsi="宋体" w:eastAsia="宋体" w:cs="宋体"/>
                <w:sz w:val="21"/>
                <w:szCs w:val="21"/>
                <w:lang w:eastAsia="zh-CN"/>
              </w:rPr>
              <w:t xml:space="preserve">3. </w:t>
            </w:r>
            <w:r>
              <w:rPr>
                <w:rFonts w:ascii="宋体" w:hAnsi="宋体" w:eastAsia="宋体" w:cs="宋体"/>
                <w:sz w:val="21"/>
                <w:szCs w:val="21"/>
                <w:shd w:val="clear" w:color="auto" w:fill="FFFFFF"/>
                <w:lang w:eastAsia="zh-CN"/>
              </w:rPr>
              <w:t xml:space="preserve">开标有关事项详见投标人须知说明 </w:t>
            </w:r>
            <w:r>
              <w:rPr>
                <w:rFonts w:ascii="Calibri" w:hAnsi="Calibri" w:eastAsia="Calibri" w:cs="Calibri"/>
                <w:sz w:val="21"/>
                <w:szCs w:val="21"/>
                <w:shd w:val="clear" w:color="auto" w:fill="FFFFFF"/>
                <w:lang w:eastAsia="zh-CN"/>
              </w:rPr>
              <w:t>5.2.1</w:t>
            </w:r>
            <w:r>
              <w:rPr>
                <w:rFonts w:ascii="宋体" w:hAnsi="宋体" w:eastAsia="宋体" w:cs="宋体"/>
                <w:spacing w:val="-3"/>
                <w:sz w:val="21"/>
                <w:szCs w:val="21"/>
                <w:shd w:val="clear" w:color="auto" w:fill="FFFFFF"/>
                <w:lang w:eastAsia="zh-CN"/>
              </w:rPr>
              <w:t>项</w:t>
            </w:r>
          </w:p>
        </w:tc>
      </w:tr>
      <w:tr>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电子开标的应急措施</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428"/>
              <w:rPr>
                <w:rFonts w:ascii="宋体" w:hAnsi="宋体" w:eastAsia="宋体" w:cs="宋体"/>
                <w:sz w:val="21"/>
                <w:szCs w:val="21"/>
                <w:lang w:eastAsia="zh-CN"/>
              </w:rPr>
            </w:pPr>
            <w:r>
              <w:rPr>
                <w:rFonts w:ascii="宋体" w:hAnsi="宋体" w:eastAsia="宋体" w:cs="宋体"/>
                <w:sz w:val="21"/>
                <w:szCs w:val="21"/>
                <w:shd w:val="clear" w:color="auto" w:fill="FFFFFF"/>
                <w:lang w:eastAsia="zh-CN"/>
              </w:rPr>
              <w:t>开标过程中，招标人有权拒绝其投标的情况</w:t>
            </w:r>
          </w:p>
        </w:tc>
      </w:tr>
      <w:tr>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1"/>
              <w:ind w:left="103"/>
              <w:rPr>
                <w:rFonts w:ascii="Calibri" w:hAnsi="Calibri" w:eastAsia="Calibri" w:cs="Calibri"/>
                <w:sz w:val="24"/>
                <w:szCs w:val="24"/>
              </w:rPr>
            </w:pPr>
            <w:r>
              <w:rPr>
                <w:rFonts w:ascii="Calibri"/>
                <w:w w:val="99"/>
                <w:sz w:val="24"/>
                <w:shd w:val="clear" w:color="auto" w:fill="FFFFFF"/>
              </w:rPr>
              <w:t>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800"/>
              </w:tabs>
              <w:spacing w:line="276" w:lineRule="exact"/>
              <w:ind w:right="2"/>
              <w:jc w:val="center"/>
              <w:rPr>
                <w:rFonts w:ascii="宋体" w:hAnsi="宋体" w:eastAsia="宋体" w:cs="宋体"/>
                <w:sz w:val="24"/>
                <w:szCs w:val="24"/>
              </w:rPr>
            </w:pPr>
            <w:r>
              <w:rPr>
                <w:rFonts w:ascii="宋体" w:hAnsi="宋体" w:eastAsia="宋体" w:cs="宋体"/>
                <w:sz w:val="24"/>
                <w:szCs w:val="24"/>
              </w:rPr>
              <w:t>评标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评标委员会</w:t>
            </w:r>
          </w:p>
        </w:tc>
      </w:tr>
      <w:tr>
        <w:tblPrEx>
          <w:tblCellMar>
            <w:top w:w="0" w:type="dxa"/>
            <w:left w:w="0" w:type="dxa"/>
            <w:bottom w:w="0" w:type="dxa"/>
            <w:right w:w="0" w:type="dxa"/>
          </w:tblCellMar>
        </w:tblPrEx>
        <w:trPr>
          <w:trHeight w:val="1283"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shd w:val="clear" w:color="auto" w:fill="FFFFFF"/>
              </w:rPr>
              <w:t>6.1.1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spacing w:line="273" w:lineRule="auto"/>
              <w:ind w:left="184" w:right="185"/>
              <w:jc w:val="both"/>
              <w:rPr>
                <w:rFonts w:ascii="宋体" w:hAnsi="宋体" w:eastAsia="宋体" w:cs="宋体"/>
                <w:sz w:val="21"/>
                <w:szCs w:val="21"/>
                <w:lang w:eastAsia="zh-CN"/>
              </w:rPr>
            </w:pPr>
            <w:r>
              <w:rPr>
                <w:rFonts w:ascii="宋体" w:hAnsi="宋体" w:eastAsia="宋体" w:cs="宋体"/>
                <w:sz w:val="21"/>
                <w:szCs w:val="21"/>
                <w:shd w:val="clear" w:color="auto" w:fill="FFFFFF"/>
                <w:lang w:eastAsia="zh-CN"/>
              </w:rPr>
              <w:t>评标委员会的组建及评标专家的确定方式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sz w:val="21"/>
                <w:szCs w:val="21"/>
                <w:lang w:eastAsia="zh-CN"/>
              </w:rPr>
            </w:pPr>
            <w:r>
              <w:rPr>
                <w:rFonts w:ascii="宋体" w:hAnsi="宋体" w:eastAsia="宋体" w:cs="宋体"/>
                <w:sz w:val="21"/>
                <w:szCs w:val="21"/>
                <w:highlight w:val="none"/>
                <w:shd w:val="clear" w:color="auto" w:fill="FFFFFF"/>
                <w:lang w:eastAsia="zh-CN"/>
              </w:rPr>
              <w:t>本次评标，评标委员会由</w:t>
            </w:r>
            <w:r>
              <w:rPr>
                <w:rFonts w:hint="eastAsia" w:ascii="宋体" w:hAnsi="宋体" w:eastAsia="宋体" w:cs="宋体"/>
                <w:sz w:val="21"/>
                <w:szCs w:val="21"/>
                <w:highlight w:val="none"/>
                <w:shd w:val="clear" w:color="auto" w:fill="FFFFFF"/>
                <w:lang w:eastAsia="zh-CN"/>
              </w:rPr>
              <w:t>5</w:t>
            </w:r>
            <w:r>
              <w:rPr>
                <w:rFonts w:ascii="宋体" w:hAnsi="宋体" w:eastAsia="宋体" w:cs="宋体"/>
                <w:sz w:val="21"/>
                <w:szCs w:val="21"/>
                <w:highlight w:val="none"/>
                <w:shd w:val="clear" w:color="auto" w:fill="FFFFFF"/>
                <w:lang w:eastAsia="zh-CN"/>
              </w:rPr>
              <w:t>人组成，其中：经济专家</w:t>
            </w:r>
            <w:r>
              <w:rPr>
                <w:rFonts w:hint="eastAsia" w:ascii="宋体" w:hAnsi="宋体" w:eastAsia="宋体" w:cs="宋体"/>
                <w:sz w:val="21"/>
                <w:szCs w:val="21"/>
                <w:highlight w:val="none"/>
                <w:shd w:val="clear" w:color="auto" w:fill="FFFFFF"/>
                <w:lang w:eastAsia="zh-CN"/>
              </w:rPr>
              <w:t>1</w:t>
            </w:r>
            <w:r>
              <w:rPr>
                <w:rFonts w:ascii="宋体" w:hAnsi="宋体" w:eastAsia="宋体" w:cs="宋体"/>
                <w:spacing w:val="-4"/>
                <w:sz w:val="21"/>
                <w:szCs w:val="21"/>
                <w:highlight w:val="none"/>
                <w:shd w:val="clear" w:color="auto" w:fill="FFFFFF"/>
                <w:lang w:eastAsia="zh-CN"/>
              </w:rPr>
              <w:t>人、技术专家</w:t>
            </w:r>
            <w:r>
              <w:rPr>
                <w:rFonts w:hint="eastAsia" w:ascii="宋体" w:hAnsi="宋体" w:eastAsia="宋体" w:cs="宋体"/>
                <w:spacing w:val="-4"/>
                <w:sz w:val="21"/>
                <w:szCs w:val="21"/>
                <w:highlight w:val="none"/>
                <w:shd w:val="clear" w:color="auto" w:fill="FFFFFF"/>
                <w:lang w:eastAsia="zh-CN"/>
              </w:rPr>
              <w:t>4</w:t>
            </w:r>
            <w:r>
              <w:rPr>
                <w:rFonts w:ascii="宋体" w:hAnsi="宋体" w:eastAsia="宋体" w:cs="宋体"/>
                <w:spacing w:val="-4"/>
                <w:sz w:val="21"/>
                <w:szCs w:val="21"/>
                <w:highlight w:val="none"/>
                <w:shd w:val="clear" w:color="auto" w:fill="FFFFFF"/>
                <w:lang w:eastAsia="zh-CN"/>
              </w:rPr>
              <w:t>人，招标人代表</w:t>
            </w:r>
            <w:r>
              <w:rPr>
                <w:rFonts w:hint="eastAsia" w:ascii="宋体" w:hAnsi="宋体" w:eastAsia="宋体" w:cs="宋体"/>
                <w:spacing w:val="-4"/>
                <w:sz w:val="21"/>
                <w:szCs w:val="21"/>
                <w:highlight w:val="none"/>
                <w:shd w:val="clear" w:color="auto" w:fill="FFFFFF"/>
                <w:lang w:eastAsia="zh-CN"/>
              </w:rPr>
              <w:t>0</w:t>
            </w:r>
            <w:r>
              <w:rPr>
                <w:rFonts w:ascii="宋体" w:hAnsi="宋体" w:eastAsia="宋体" w:cs="宋体"/>
                <w:spacing w:val="-3"/>
                <w:sz w:val="21"/>
                <w:szCs w:val="21"/>
                <w:highlight w:val="none"/>
                <w:shd w:val="clear" w:color="auto" w:fill="FFFFFF"/>
                <w:lang w:eastAsia="zh-CN"/>
              </w:rPr>
              <w:t>人（限招标人在职人</w:t>
            </w:r>
            <w:r>
              <w:rPr>
                <w:rFonts w:ascii="宋体" w:hAnsi="宋体" w:eastAsia="宋体" w:cs="宋体"/>
                <w:sz w:val="21"/>
                <w:szCs w:val="21"/>
                <w:highlight w:val="none"/>
                <w:shd w:val="clear" w:color="auto" w:fill="FFFFFF"/>
                <w:lang w:eastAsia="zh-CN"/>
              </w:rPr>
              <w:t>员，且应当具备评标专家相应的或类似的条件）。</w:t>
            </w:r>
            <w:r>
              <w:rPr>
                <w:rFonts w:ascii="宋体" w:hAnsi="宋体" w:eastAsia="宋体" w:cs="宋体"/>
                <w:spacing w:val="-3"/>
                <w:sz w:val="21"/>
                <w:szCs w:val="21"/>
                <w:highlight w:val="none"/>
                <w:shd w:val="clear" w:color="auto" w:fill="FFFFFF"/>
                <w:lang w:eastAsia="zh-CN"/>
              </w:rPr>
              <w:t>评标专家确定方式：</w:t>
            </w:r>
            <w:r>
              <w:rPr>
                <w:rFonts w:ascii="MS Mincho" w:hAnsi="MS Mincho" w:eastAsia="MS Mincho" w:cs="MS Mincho"/>
                <w:spacing w:val="-3"/>
                <w:sz w:val="21"/>
                <w:szCs w:val="21"/>
                <w:highlight w:val="none"/>
                <w:shd w:val="clear" w:color="auto" w:fill="FFFFFF"/>
                <w:lang w:eastAsia="zh-CN"/>
              </w:rPr>
              <w:t>☑</w:t>
            </w:r>
            <w:r>
              <w:rPr>
                <w:rFonts w:ascii="宋体" w:hAnsi="宋体" w:eastAsia="宋体" w:cs="宋体"/>
                <w:spacing w:val="-3"/>
                <w:sz w:val="21"/>
                <w:szCs w:val="21"/>
                <w:highlight w:val="none"/>
                <w:shd w:val="clear" w:color="auto" w:fill="FFFFFF"/>
                <w:lang w:eastAsia="zh-CN"/>
              </w:rPr>
              <w:t>计算机随机抽取语音通知□其他</w:t>
            </w:r>
            <w:r>
              <w:rPr>
                <w:rFonts w:ascii="宋体" w:hAnsi="宋体" w:eastAsia="宋体" w:cs="宋体"/>
                <w:sz w:val="21"/>
                <w:szCs w:val="21"/>
                <w:highlight w:val="none"/>
                <w:shd w:val="clear" w:color="auto" w:fill="FFFFFF"/>
                <w:lang w:eastAsia="zh-CN"/>
              </w:rPr>
              <w:t>确定方式</w:t>
            </w:r>
          </w:p>
        </w:tc>
      </w:tr>
      <w:tr>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评标原则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评标</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6.3.4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本次评标采用的评标方法</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综合评估法</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
              <w:rPr>
                <w:rFonts w:ascii="MingLiU" w:hAnsi="MingLiU" w:eastAsia="MingLiU" w:cs="MingLiU"/>
                <w:sz w:val="18"/>
                <w:szCs w:val="18"/>
              </w:rPr>
            </w:pPr>
          </w:p>
          <w:p>
            <w:pPr>
              <w:pStyle w:val="31"/>
              <w:ind w:left="103"/>
              <w:rPr>
                <w:rFonts w:ascii="Calibri" w:hAnsi="Calibri" w:eastAsia="Calibri" w:cs="Calibri"/>
                <w:sz w:val="21"/>
                <w:szCs w:val="21"/>
              </w:rPr>
            </w:pPr>
            <w:r>
              <w:rPr>
                <w:rFonts w:ascii="Calibri"/>
                <w:sz w:val="21"/>
                <w:shd w:val="clear" w:color="auto" w:fill="FFFFFF"/>
              </w:rPr>
              <w:t>6.3.5</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3"/>
              <w:rPr>
                <w:rFonts w:ascii="MingLiU" w:hAnsi="MingLiU" w:eastAsia="MingLiU" w:cs="MingLiU"/>
                <w:sz w:val="14"/>
                <w:szCs w:val="14"/>
              </w:rPr>
            </w:pPr>
          </w:p>
          <w:p>
            <w:pPr>
              <w:pStyle w:val="31"/>
              <w:ind w:left="393"/>
              <w:rPr>
                <w:rFonts w:ascii="宋体" w:hAnsi="宋体" w:eastAsia="宋体" w:cs="宋体"/>
                <w:sz w:val="21"/>
                <w:szCs w:val="21"/>
              </w:rPr>
            </w:pPr>
            <w:r>
              <w:rPr>
                <w:rFonts w:ascii="宋体" w:hAnsi="宋体" w:eastAsia="宋体" w:cs="宋体"/>
                <w:sz w:val="21"/>
                <w:szCs w:val="21"/>
                <w:shd w:val="clear" w:color="auto" w:fill="FFFFFF"/>
              </w:rPr>
              <w:t>评标方式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0"/>
              <w:rPr>
                <w:rFonts w:ascii="Calibri" w:hAnsi="Calibri" w:eastAsia="Calibri" w:cs="Calibri"/>
                <w:sz w:val="21"/>
                <w:szCs w:val="21"/>
                <w:lang w:eastAsia="zh-CN"/>
              </w:rPr>
            </w:pPr>
            <w:r>
              <w:rPr>
                <w:rFonts w:ascii="宋体" w:hAnsi="宋体" w:eastAsia="宋体" w:cs="宋体"/>
                <w:spacing w:val="4"/>
                <w:sz w:val="21"/>
                <w:szCs w:val="21"/>
                <w:shd w:val="clear" w:color="auto" w:fill="FFFFFF"/>
                <w:lang w:eastAsia="zh-CN"/>
              </w:rPr>
              <w:t>□纸质评标为主□电子光盘评标为主</w:t>
            </w:r>
            <w:r>
              <w:rPr>
                <w:rFonts w:ascii="MS Mincho" w:hAnsi="MS Mincho" w:eastAsia="MS Mincho" w:cs="MS Mincho"/>
                <w:spacing w:val="4"/>
                <w:sz w:val="21"/>
                <w:szCs w:val="21"/>
                <w:shd w:val="clear" w:color="auto" w:fill="FFFFFF"/>
                <w:lang w:eastAsia="zh-CN"/>
              </w:rPr>
              <w:t>☑</w:t>
            </w:r>
            <w:r>
              <w:rPr>
                <w:rFonts w:ascii="宋体" w:hAnsi="宋体" w:eastAsia="宋体" w:cs="宋体"/>
                <w:spacing w:val="3"/>
                <w:sz w:val="21"/>
                <w:szCs w:val="21"/>
                <w:shd w:val="clear" w:color="auto" w:fill="FFFFFF"/>
                <w:lang w:eastAsia="zh-CN"/>
              </w:rPr>
              <w:t>网络电子评标</w:t>
            </w:r>
            <w:r>
              <w:rPr>
                <w:rFonts w:ascii="宋体" w:hAnsi="宋体" w:eastAsia="宋体" w:cs="宋体"/>
                <w:spacing w:val="4"/>
                <w:sz w:val="21"/>
                <w:szCs w:val="21"/>
                <w:shd w:val="clear" w:color="auto" w:fill="FFFFFF"/>
                <w:lang w:eastAsia="zh-CN"/>
              </w:rPr>
              <w:t>为主□远程网络电子评标□纸质评标为辅□电子光盘</w:t>
            </w:r>
            <w:r>
              <w:rPr>
                <w:rFonts w:ascii="宋体" w:hAnsi="宋体" w:eastAsia="宋体" w:cs="宋体"/>
                <w:sz w:val="21"/>
                <w:szCs w:val="21"/>
                <w:shd w:val="clear" w:color="auto" w:fill="FFFFFF"/>
                <w:lang w:eastAsia="zh-CN"/>
              </w:rPr>
              <w:t>评标为辅□网络电子评标为辅评标方式详见投标人须知说明</w:t>
            </w:r>
            <w:r>
              <w:rPr>
                <w:rFonts w:ascii="Calibri" w:hAnsi="Calibri" w:eastAsia="Calibri" w:cs="Calibri"/>
                <w:sz w:val="21"/>
                <w:szCs w:val="21"/>
                <w:shd w:val="clear" w:color="auto" w:fill="FFFFFF"/>
                <w:lang w:eastAsia="zh-CN"/>
              </w:rPr>
              <w:t>6.3.5</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合</w:t>
            </w:r>
            <w:r>
              <w:rPr>
                <w:rFonts w:ascii="宋体" w:hAnsi="宋体" w:eastAsia="宋体" w:cs="宋体"/>
                <w:sz w:val="24"/>
                <w:szCs w:val="24"/>
              </w:rPr>
              <w:tab/>
            </w:r>
            <w:r>
              <w:rPr>
                <w:rFonts w:ascii="宋体" w:hAnsi="宋体" w:eastAsia="宋体" w:cs="宋体"/>
                <w:sz w:val="24"/>
                <w:szCs w:val="24"/>
                <w:shd w:val="clear" w:color="auto" w:fill="FFFFFF"/>
              </w:rPr>
              <w:t>同</w:t>
            </w:r>
            <w:r>
              <w:rPr>
                <w:rFonts w:ascii="宋体" w:hAnsi="宋体" w:eastAsia="宋体" w:cs="宋体"/>
                <w:sz w:val="24"/>
                <w:szCs w:val="24"/>
              </w:rPr>
              <w:tab/>
            </w:r>
            <w:r>
              <w:rPr>
                <w:rFonts w:ascii="宋体" w:hAnsi="宋体" w:eastAsia="宋体" w:cs="宋体"/>
                <w:sz w:val="24"/>
                <w:szCs w:val="24"/>
                <w:shd w:val="clear" w:color="auto" w:fill="FFFFFF"/>
              </w:rPr>
              <w:t>授</w:t>
            </w:r>
            <w:r>
              <w:rPr>
                <w:rFonts w:ascii="宋体" w:hAnsi="宋体" w:eastAsia="宋体" w:cs="宋体"/>
                <w:sz w:val="24"/>
                <w:szCs w:val="24"/>
              </w:rPr>
              <w:tab/>
            </w:r>
            <w:r>
              <w:rPr>
                <w:rFonts w:ascii="宋体" w:hAnsi="宋体" w:eastAsia="宋体" w:cs="宋体"/>
                <w:sz w:val="24"/>
                <w:szCs w:val="24"/>
                <w:shd w:val="clear" w:color="auto" w:fill="FFFFFF"/>
              </w:rPr>
              <w:t>予</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中标公示</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定标方式</w:t>
            </w:r>
          </w:p>
        </w:tc>
      </w:tr>
      <w:tr>
        <w:tblPrEx>
          <w:tblCellMar>
            <w:top w:w="0" w:type="dxa"/>
            <w:left w:w="0" w:type="dxa"/>
            <w:bottom w:w="0" w:type="dxa"/>
            <w:right w:w="0" w:type="dxa"/>
          </w:tblCellMar>
        </w:tblPrEx>
        <w:trPr>
          <w:trHeight w:val="1247"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2"/>
              <w:rPr>
                <w:rFonts w:ascii="MingLiU" w:hAnsi="MingLiU" w:eastAsia="MingLiU" w:cs="MingLiU"/>
                <w:sz w:val="17"/>
                <w:szCs w:val="17"/>
              </w:rPr>
            </w:pPr>
          </w:p>
          <w:p>
            <w:pPr>
              <w:pStyle w:val="31"/>
              <w:ind w:left="103"/>
              <w:rPr>
                <w:rFonts w:ascii="Calibri" w:hAnsi="Calibri" w:eastAsia="Calibri" w:cs="Calibri"/>
                <w:sz w:val="21"/>
                <w:szCs w:val="21"/>
              </w:rPr>
            </w:pPr>
            <w:r>
              <w:rPr>
                <w:rFonts w:ascii="Calibri"/>
                <w:sz w:val="21"/>
              </w:rPr>
              <w:t>7.2.1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3"/>
              <w:jc w:val="both"/>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是否授权评标委员会</w:t>
            </w:r>
            <w:r>
              <w:rPr>
                <w:rFonts w:ascii="宋体" w:hAnsi="宋体" w:eastAsia="宋体" w:cs="宋体"/>
                <w:sz w:val="21"/>
                <w:szCs w:val="21"/>
                <w:shd w:val="clear" w:color="auto" w:fill="FFFFFF"/>
                <w:lang w:eastAsia="zh-CN"/>
              </w:rPr>
              <w:t>直接</w:t>
            </w:r>
            <w:r>
              <w:rPr>
                <w:rFonts w:ascii="宋体" w:hAnsi="宋体" w:eastAsia="宋体" w:cs="宋体"/>
                <w:spacing w:val="-1"/>
                <w:sz w:val="21"/>
                <w:szCs w:val="21"/>
                <w:lang w:eastAsia="zh-CN"/>
              </w:rPr>
              <w:t>确定中标人及推荐候</w:t>
            </w:r>
            <w:r>
              <w:rPr>
                <w:rFonts w:ascii="宋体" w:hAnsi="宋体" w:eastAsia="宋体" w:cs="宋体"/>
                <w:sz w:val="21"/>
                <w:szCs w:val="21"/>
                <w:shd w:val="clear" w:color="auto" w:fill="FFFFFF"/>
                <w:lang w:eastAsia="zh-CN"/>
              </w:rPr>
              <w:t>选人家数</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ind w:left="100"/>
              <w:rPr>
                <w:rFonts w:ascii="宋体" w:hAnsi="宋体" w:eastAsia="宋体" w:cs="宋体"/>
                <w:sz w:val="21"/>
                <w:szCs w:val="21"/>
                <w:lang w:eastAsia="zh-CN"/>
              </w:rPr>
            </w:pPr>
            <w:r>
              <w:rPr>
                <w:rFonts w:ascii="宋体" w:hAnsi="宋体" w:eastAsia="宋体" w:cs="宋体"/>
                <w:sz w:val="21"/>
                <w:szCs w:val="21"/>
                <w:shd w:val="clear" w:color="auto" w:fill="FFFFFF"/>
                <w:lang w:eastAsia="zh-CN"/>
              </w:rPr>
              <w:t>□是</w:t>
            </w: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否</w:t>
            </w:r>
          </w:p>
          <w:p>
            <w:pPr>
              <w:pStyle w:val="31"/>
              <w:spacing w:before="37"/>
              <w:ind w:left="100"/>
              <w:rPr>
                <w:rFonts w:ascii="宋体" w:hAnsi="宋体" w:eastAsia="宋体" w:cs="宋体"/>
                <w:sz w:val="21"/>
                <w:szCs w:val="21"/>
                <w:lang w:eastAsia="zh-CN"/>
              </w:rPr>
            </w:pPr>
            <w:r>
              <w:rPr>
                <w:rFonts w:ascii="MS Mincho" w:hAnsi="MS Mincho" w:eastAsia="MS Mincho" w:cs="MS Mincho"/>
                <w:sz w:val="21"/>
                <w:szCs w:val="21"/>
                <w:lang w:eastAsia="zh-CN"/>
              </w:rPr>
              <w:t>☑</w:t>
            </w:r>
            <w:r>
              <w:rPr>
                <w:rFonts w:ascii="宋体" w:hAnsi="宋体" w:eastAsia="宋体" w:cs="宋体"/>
                <w:sz w:val="21"/>
                <w:szCs w:val="21"/>
                <w:lang w:eastAsia="zh-CN"/>
              </w:rPr>
              <w:t xml:space="preserve">按评标结果排序，推荐3家中标候选人。 </w:t>
            </w:r>
          </w:p>
        </w:tc>
      </w:tr>
      <w:tr>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中标通知</w:t>
            </w:r>
          </w:p>
        </w:tc>
      </w:tr>
      <w:tr>
        <w:tblPrEx>
          <w:tblCellMar>
            <w:top w:w="0" w:type="dxa"/>
            <w:left w:w="0" w:type="dxa"/>
            <w:bottom w:w="0" w:type="dxa"/>
            <w:right w:w="0" w:type="dxa"/>
          </w:tblCellMar>
        </w:tblPrEx>
        <w:trPr>
          <w:trHeight w:val="83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shd w:val="clear" w:color="auto" w:fill="FFFFFF"/>
              </w:rPr>
              <w:t>7.3.3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6"/>
              <w:ind w:left="288"/>
              <w:rPr>
                <w:rFonts w:ascii="宋体" w:hAnsi="宋体" w:eastAsia="宋体" w:cs="宋体"/>
                <w:sz w:val="21"/>
                <w:szCs w:val="21"/>
              </w:rPr>
            </w:pPr>
            <w:r>
              <w:rPr>
                <w:rFonts w:ascii="宋体" w:hAnsi="宋体" w:eastAsia="宋体" w:cs="宋体"/>
                <w:sz w:val="21"/>
                <w:szCs w:val="21"/>
                <w:shd w:val="clear" w:color="auto" w:fill="FFFFFF"/>
              </w:rPr>
              <w:t>中标通知书的确定</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161" w:firstLine="4"/>
              <w:rPr>
                <w:rFonts w:ascii="宋体" w:hAnsi="宋体" w:eastAsia="宋体" w:cs="宋体"/>
                <w:sz w:val="21"/>
                <w:szCs w:val="21"/>
                <w:lang w:eastAsia="zh-CN"/>
              </w:rPr>
            </w:pPr>
            <w:r>
              <w:rPr>
                <w:rFonts w:ascii="MS Mincho" w:hAnsi="MS Mincho" w:eastAsia="MS Mincho" w:cs="MS Mincho"/>
                <w:spacing w:val="-2"/>
                <w:sz w:val="21"/>
                <w:szCs w:val="21"/>
                <w:shd w:val="clear" w:color="auto" w:fill="FFFFFF"/>
                <w:lang w:eastAsia="zh-CN"/>
              </w:rPr>
              <w:t>☑</w:t>
            </w:r>
            <w:r>
              <w:rPr>
                <w:rFonts w:ascii="宋体" w:hAnsi="宋体" w:eastAsia="宋体" w:cs="宋体"/>
                <w:spacing w:val="-2"/>
                <w:sz w:val="21"/>
                <w:szCs w:val="21"/>
                <w:shd w:val="clear" w:color="auto" w:fill="FFFFFF"/>
                <w:lang w:eastAsia="zh-CN"/>
              </w:rPr>
              <w:t>建设工程中标通知书□其他项目中标通知书</w:t>
            </w:r>
            <w:r>
              <w:rPr>
                <w:rFonts w:ascii="宋体" w:hAnsi="宋体" w:eastAsia="宋体" w:cs="宋体"/>
                <w:sz w:val="21"/>
                <w:szCs w:val="21"/>
                <w:lang w:eastAsia="zh-CN"/>
              </w:rPr>
              <w:t>适用范围详见投标人须知说明</w:t>
            </w:r>
            <w:r>
              <w:rPr>
                <w:rFonts w:ascii="Calibri" w:hAnsi="Calibri" w:eastAsia="Calibri" w:cs="Calibri"/>
                <w:sz w:val="21"/>
                <w:szCs w:val="21"/>
                <w:lang w:eastAsia="zh-CN"/>
              </w:rPr>
              <w:t>7.3.3.</w:t>
            </w:r>
            <w:r>
              <w:rPr>
                <w:rFonts w:ascii="宋体" w:hAnsi="宋体" w:eastAsia="宋体" w:cs="宋体"/>
                <w:sz w:val="21"/>
                <w:szCs w:val="21"/>
                <w:lang w:eastAsia="zh-CN"/>
              </w:rPr>
              <w:t>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履约担保</w:t>
            </w:r>
          </w:p>
        </w:tc>
      </w:tr>
      <w:tr>
        <w:tblPrEx>
          <w:tblCellMar>
            <w:top w:w="0" w:type="dxa"/>
            <w:left w:w="0" w:type="dxa"/>
            <w:bottom w:w="0" w:type="dxa"/>
            <w:right w:w="0" w:type="dxa"/>
          </w:tblCellMar>
        </w:tblPrEx>
        <w:trPr>
          <w:trHeight w:val="2301"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0"/>
              <w:rPr>
                <w:rFonts w:ascii="MingLiU" w:hAnsi="MingLiU" w:eastAsia="MingLiU" w:cs="MingLiU"/>
                <w:sz w:val="21"/>
                <w:szCs w:val="21"/>
              </w:rPr>
            </w:pPr>
          </w:p>
          <w:p>
            <w:pPr>
              <w:pStyle w:val="31"/>
              <w:ind w:left="103"/>
              <w:rPr>
                <w:rFonts w:ascii="Calibri" w:hAnsi="Calibri" w:eastAsia="Calibri" w:cs="Calibri"/>
                <w:sz w:val="21"/>
                <w:szCs w:val="21"/>
              </w:rPr>
            </w:pPr>
            <w:r>
              <w:rPr>
                <w:rFonts w:ascii="Calibri"/>
                <w:sz w:val="21"/>
              </w:rPr>
              <w:t>7.4.1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highlight w:val="none"/>
                <w:lang w:eastAsia="zh-CN"/>
              </w:rPr>
            </w:pPr>
          </w:p>
          <w:p>
            <w:pPr>
              <w:pStyle w:val="31"/>
              <w:spacing w:before="10"/>
              <w:rPr>
                <w:rFonts w:ascii="MingLiU" w:hAnsi="MingLiU" w:eastAsia="MingLiU" w:cs="MingLiU"/>
                <w:sz w:val="26"/>
                <w:szCs w:val="26"/>
                <w:highlight w:val="none"/>
                <w:lang w:eastAsia="zh-CN"/>
              </w:rPr>
            </w:pPr>
          </w:p>
          <w:p>
            <w:pPr>
              <w:pStyle w:val="31"/>
              <w:spacing w:line="273" w:lineRule="auto"/>
              <w:ind w:left="100" w:right="102"/>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履约担保的形式与金额</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52" w:lineRule="auto"/>
              <w:ind w:left="103" w:right="96"/>
              <w:rPr>
                <w:rFonts w:ascii="宋体" w:hAnsi="宋体" w:eastAsia="宋体" w:cs="宋体"/>
                <w:sz w:val="21"/>
                <w:szCs w:val="21"/>
                <w:highlight w:val="none"/>
                <w:lang w:eastAsia="zh-CN"/>
              </w:rPr>
            </w:pPr>
            <w:r>
              <w:rPr>
                <w:rFonts w:ascii="宋体" w:hAnsi="宋体" w:eastAsia="宋体" w:cs="宋体"/>
                <w:sz w:val="21"/>
                <w:szCs w:val="21"/>
                <w:highlight w:val="none"/>
                <w:shd w:val="clear" w:color="auto" w:fill="FFFFFF"/>
                <w:lang w:eastAsia="zh-CN"/>
              </w:rPr>
              <w:t>履约担保形式：</w:t>
            </w:r>
            <w:r>
              <w:rPr>
                <w:rFonts w:hint="eastAsia" w:ascii="宋体" w:hAnsi="宋体" w:eastAsia="宋体" w:cs="宋体"/>
                <w:sz w:val="21"/>
                <w:szCs w:val="21"/>
                <w:highlight w:val="none"/>
                <w:shd w:val="clear" w:color="auto" w:fill="FFFFFF"/>
                <w:lang w:eastAsia="zh-CN"/>
              </w:rPr>
              <w:t xml:space="preserve">现金/电汇/保函 </w:t>
            </w:r>
          </w:p>
          <w:p>
            <w:pPr>
              <w:pStyle w:val="31"/>
              <w:spacing w:line="252" w:lineRule="auto"/>
              <w:ind w:right="96"/>
              <w:rPr>
                <w:rFonts w:ascii="宋体" w:hAnsi="宋体" w:eastAsia="宋体" w:cs="宋体"/>
                <w:sz w:val="21"/>
                <w:szCs w:val="21"/>
                <w:highlight w:val="none"/>
                <w:shd w:val="clear" w:color="auto" w:fill="FFFFFF"/>
                <w:lang w:eastAsia="zh-CN"/>
              </w:rPr>
            </w:pPr>
            <w:r>
              <w:rPr>
                <w:rFonts w:ascii="宋体" w:hAnsi="宋体" w:eastAsia="宋体" w:cs="宋体"/>
                <w:sz w:val="21"/>
                <w:szCs w:val="21"/>
                <w:highlight w:val="none"/>
                <w:shd w:val="clear" w:color="auto" w:fill="FFFFFF"/>
                <w:lang w:eastAsia="zh-CN"/>
              </w:rPr>
              <w:t>履约担保金额：</w:t>
            </w:r>
            <w:r>
              <w:rPr>
                <w:rFonts w:ascii="Calibri" w:hAnsi="Calibri" w:eastAsia="Calibri" w:cs="Calibri"/>
                <w:sz w:val="21"/>
                <w:szCs w:val="21"/>
                <w:highlight w:val="none"/>
                <w:shd w:val="clear" w:color="auto" w:fill="FFFFFF"/>
                <w:lang w:eastAsia="zh-CN"/>
              </w:rPr>
              <w:t>1</w:t>
            </w:r>
            <w:r>
              <w:rPr>
                <w:rFonts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承包人向发包人提供履约担保。中标人在收到中标通知书后10个工作日内，向招标人指定账户汇入中标价5%的履约保证金或同等金额的履约保函。否则甲方有权取消中标人的中标资格。</w:t>
            </w:r>
          </w:p>
          <w:p>
            <w:pPr>
              <w:pStyle w:val="31"/>
              <w:spacing w:line="252" w:lineRule="auto"/>
              <w:ind w:right="96" w:firstLine="210" w:firstLineChars="100"/>
              <w:rPr>
                <w:rFonts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eastAsia="zh-CN"/>
              </w:rPr>
              <w:t>2）</w:t>
            </w:r>
            <w:r>
              <w:rPr>
                <w:rFonts w:hint="eastAsia"/>
                <w:highlight w:val="none"/>
                <w:lang w:eastAsia="zh-CN"/>
              </w:rPr>
              <w:t>履约保证金在全部工程竣工验收合格后30个工作日内一次性无息付清</w:t>
            </w:r>
            <w:r>
              <w:rPr>
                <w:highlight w:val="none"/>
                <w:lang w:eastAsia="zh-CN"/>
              </w:rPr>
              <w:t>。</w:t>
            </w:r>
          </w:p>
          <w:p>
            <w:pPr>
              <w:pStyle w:val="31"/>
              <w:spacing w:line="252" w:lineRule="auto"/>
              <w:ind w:right="96" w:firstLine="206" w:firstLineChars="100"/>
              <w:rPr>
                <w:szCs w:val="21"/>
                <w:highlight w:val="none"/>
                <w:lang w:eastAsia="zh-CN"/>
              </w:rPr>
            </w:pPr>
            <w:r>
              <w:rPr>
                <w:rFonts w:ascii="宋体" w:hAnsi="宋体" w:eastAsia="宋体" w:cs="宋体"/>
                <w:spacing w:val="-2"/>
                <w:sz w:val="21"/>
                <w:szCs w:val="21"/>
                <w:highlight w:val="none"/>
                <w:shd w:val="clear" w:color="auto" w:fill="FFFFFF"/>
                <w:lang w:eastAsia="zh-CN"/>
              </w:rPr>
              <w:t>与中标通知书所标注的金额相一致。</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59"/>
        <w:gridCol w:w="5916"/>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签订合同</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3"/>
              <w:jc w:val="center"/>
              <w:rPr>
                <w:rFonts w:ascii="宋体" w:hAnsi="宋体" w:eastAsia="宋体" w:cs="宋体"/>
                <w:sz w:val="24"/>
                <w:szCs w:val="24"/>
              </w:rPr>
            </w:pPr>
            <w:r>
              <w:rPr>
                <w:rFonts w:ascii="宋体" w:hAnsi="宋体" w:eastAsia="宋体" w:cs="宋体"/>
                <w:sz w:val="24"/>
                <w:szCs w:val="24"/>
                <w:shd w:val="clear" w:color="auto" w:fill="FFFFFF"/>
              </w:rPr>
              <w:t>重新招标和不再招标</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8.1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重新招标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8.2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不再招标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纪  律  和  监  督</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对招标人的纪律要求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对投标人的纪律要求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057"/>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对评标委员会成员的纪律要求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9.4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531"/>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对与评标活动有关的工作人员的纪律要求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 诉</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sz w:val="24"/>
                <w:shd w:val="clear" w:color="auto" w:fill="FFFFFF"/>
              </w:rPr>
              <w:t>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920"/>
              </w:tabs>
              <w:spacing w:line="274" w:lineRule="exact"/>
              <w:ind w:right="2"/>
              <w:jc w:val="center"/>
              <w:rPr>
                <w:rFonts w:ascii="宋体" w:hAnsi="宋体" w:eastAsia="宋体" w:cs="宋体"/>
                <w:sz w:val="24"/>
                <w:szCs w:val="24"/>
              </w:rPr>
            </w:pPr>
            <w:r>
              <w:rPr>
                <w:rFonts w:ascii="宋体" w:hAnsi="宋体" w:eastAsia="宋体" w:cs="宋体"/>
                <w:sz w:val="24"/>
                <w:szCs w:val="24"/>
              </w:rPr>
              <w:t>其</w:t>
            </w:r>
            <w:r>
              <w:rPr>
                <w:rFonts w:ascii="宋体" w:hAnsi="宋体" w:eastAsia="宋体" w:cs="宋体"/>
                <w:sz w:val="24"/>
                <w:szCs w:val="24"/>
              </w:rPr>
              <w:tab/>
            </w:r>
            <w:r>
              <w:rPr>
                <w:rFonts w:ascii="宋体" w:hAnsi="宋体" w:eastAsia="宋体" w:cs="宋体"/>
                <w:sz w:val="24"/>
                <w:szCs w:val="24"/>
              </w:rPr>
              <w:t>他</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不良行为认定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其他不良行为</w:t>
            </w:r>
          </w:p>
        </w:tc>
        <w:tc>
          <w:tcPr>
            <w:tcW w:w="59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招标控制价及标底</w:t>
            </w:r>
          </w:p>
        </w:tc>
      </w:tr>
      <w:tr>
        <w:tblPrEx>
          <w:tblCellMar>
            <w:top w:w="0" w:type="dxa"/>
            <w:left w:w="0" w:type="dxa"/>
            <w:bottom w:w="0" w:type="dxa"/>
            <w:right w:w="0" w:type="dxa"/>
          </w:tblCellMar>
        </w:tblPrEx>
        <w:trPr>
          <w:trHeight w:val="85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shd w:val="clear" w:color="auto" w:fill="FFFFFF"/>
              </w:rPr>
              <w:t>10.2.1</w:t>
            </w:r>
          </w:p>
        </w:tc>
        <w:tc>
          <w:tcPr>
            <w:tcW w:w="1659" w:type="dxa"/>
            <w:tcBorders>
              <w:top w:val="single" w:color="000000" w:sz="4" w:space="0"/>
              <w:left w:val="single" w:color="000000" w:sz="4" w:space="0"/>
              <w:bottom w:val="single" w:color="000000" w:sz="4" w:space="0"/>
              <w:right w:val="single" w:color="000000" w:sz="4" w:space="0"/>
            </w:tcBorders>
          </w:tcPr>
          <w:p>
            <w:pPr>
              <w:pStyle w:val="31"/>
              <w:ind w:right="70"/>
              <w:jc w:val="both"/>
              <w:rPr>
                <w:rFonts w:ascii="宋体" w:hAnsi="宋体" w:eastAsia="宋体" w:cs="宋体"/>
                <w:sz w:val="21"/>
                <w:szCs w:val="21"/>
                <w:lang w:eastAsia="zh-CN"/>
              </w:rPr>
            </w:pPr>
            <w:bookmarkStart w:id="15" w:name="_bookmark6"/>
            <w:bookmarkEnd w:id="15"/>
            <w:r>
              <w:rPr>
                <w:rFonts w:ascii="宋体" w:hAnsi="宋体" w:eastAsia="宋体" w:cs="宋体"/>
                <w:sz w:val="21"/>
                <w:szCs w:val="21"/>
                <w:shd w:val="clear" w:color="auto" w:fill="FFFFFF"/>
                <w:lang w:eastAsia="zh-CN"/>
              </w:rPr>
              <w:t>是否设立</w:t>
            </w:r>
            <w:r>
              <w:rPr>
                <w:rFonts w:ascii="宋体" w:hAnsi="宋体" w:eastAsia="宋体" w:cs="宋体"/>
                <w:spacing w:val="15"/>
                <w:sz w:val="21"/>
                <w:szCs w:val="21"/>
                <w:shd w:val="clear" w:color="auto" w:fill="FFFFFF"/>
                <w:lang w:eastAsia="zh-CN"/>
              </w:rPr>
              <w:t>招标</w:t>
            </w:r>
            <w:r>
              <w:rPr>
                <w:rFonts w:ascii="宋体" w:hAnsi="宋体" w:eastAsia="宋体" w:cs="宋体"/>
                <w:sz w:val="21"/>
                <w:szCs w:val="21"/>
                <w:shd w:val="clear" w:color="auto" w:fill="FFFFFF"/>
                <w:lang w:eastAsia="zh-CN"/>
              </w:rPr>
              <w:t>控制价、拦标</w:t>
            </w:r>
            <w:r>
              <w:rPr>
                <w:rFonts w:ascii="宋体" w:hAnsi="宋体" w:eastAsia="宋体" w:cs="宋体"/>
                <w:spacing w:val="-8"/>
                <w:sz w:val="21"/>
                <w:szCs w:val="21"/>
                <w:shd w:val="clear" w:color="auto" w:fill="FFFFFF"/>
                <w:lang w:eastAsia="zh-CN"/>
              </w:rPr>
              <w:t>价、标底及时间</w:t>
            </w:r>
            <w:r>
              <w:rPr>
                <w:rFonts w:ascii="宋体" w:hAnsi="宋体" w:eastAsia="宋体" w:cs="宋体"/>
                <w:sz w:val="21"/>
                <w:szCs w:val="21"/>
                <w:shd w:val="clear" w:color="auto" w:fill="FFFFFF"/>
                <w:lang w:eastAsia="zh-CN"/>
              </w:rPr>
              <w:t>公布</w:t>
            </w:r>
          </w:p>
        </w:tc>
        <w:tc>
          <w:tcPr>
            <w:tcW w:w="5916"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4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10.2.2</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5"/>
              <w:jc w:val="both"/>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招标控制价或 拦标价以及有效标价的确定方式</w:t>
            </w:r>
          </w:p>
        </w:tc>
        <w:tc>
          <w:tcPr>
            <w:tcW w:w="5916" w:type="dxa"/>
            <w:tcBorders>
              <w:top w:val="single" w:color="000000" w:sz="4" w:space="0"/>
              <w:left w:val="single" w:color="000000" w:sz="4" w:space="0"/>
              <w:bottom w:val="single" w:color="000000" w:sz="4" w:space="0"/>
              <w:right w:val="single" w:color="000000" w:sz="4" w:space="0"/>
            </w:tcBorders>
          </w:tcPr>
          <w:p>
            <w:pPr>
              <w:pStyle w:val="5"/>
              <w:rPr>
                <w:rFonts w:ascii="宋体" w:hAnsi="宋体" w:eastAsia="宋体" w:cs="宋体"/>
                <w:sz w:val="21"/>
                <w:szCs w:val="21"/>
                <w:lang w:eastAsia="zh-CN"/>
              </w:rPr>
            </w:pPr>
            <w:r>
              <w:rPr>
                <w:rFonts w:hint="eastAsia" w:ascii="宋体" w:hAnsi="宋体" w:eastAsia="宋体" w:cs="宋体"/>
                <w:sz w:val="21"/>
                <w:szCs w:val="21"/>
                <w:lang w:eastAsia="zh-CN"/>
              </w:rPr>
              <w:t>本项目招标控制价为：，其中包含预留金：元和招标代理服务费和建设工程交易中心费。投标报价超出招标控制价的，作无效标处理。投标人按上述给定的预留金金额进行填报，不得擅自修改，否则作无效投标文件处理。</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10.2.3</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firstLine="101"/>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设置标底为</w:t>
            </w:r>
            <w:r>
              <w:rPr>
                <w:rFonts w:ascii="宋体" w:hAnsi="宋体" w:eastAsia="宋体" w:cs="宋体"/>
                <w:spacing w:val="-1"/>
                <w:sz w:val="21"/>
                <w:szCs w:val="21"/>
                <w:shd w:val="clear" w:color="auto" w:fill="FFFFFF"/>
                <w:lang w:eastAsia="zh-CN"/>
              </w:rPr>
              <w:t>有效标价的确</w:t>
            </w:r>
            <w:r>
              <w:rPr>
                <w:rFonts w:ascii="宋体" w:hAnsi="宋体" w:eastAsia="宋体" w:cs="宋体"/>
                <w:sz w:val="21"/>
                <w:szCs w:val="21"/>
                <w:shd w:val="clear" w:color="auto" w:fill="FFFFFF"/>
                <w:lang w:eastAsia="zh-CN"/>
              </w:rPr>
              <w:t>定方式</w:t>
            </w:r>
          </w:p>
        </w:tc>
        <w:tc>
          <w:tcPr>
            <w:tcW w:w="5916"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268"/>
              <w:rPr>
                <w:rFonts w:ascii="宋体" w:hAnsi="宋体" w:eastAsia="宋体" w:cs="宋体"/>
                <w:sz w:val="21"/>
                <w:szCs w:val="21"/>
                <w:lang w:eastAsia="zh-CN"/>
              </w:rPr>
            </w:pPr>
            <w:r>
              <w:rPr>
                <w:rFonts w:ascii="宋体" w:hAnsi="宋体" w:eastAsia="宋体" w:cs="宋体"/>
                <w:sz w:val="21"/>
                <w:szCs w:val="21"/>
                <w:shd w:val="clear" w:color="auto" w:fill="FFFFFF"/>
                <w:lang w:eastAsia="zh-CN"/>
              </w:rPr>
              <w:t>技术标“暗标”评审方式</w:t>
            </w:r>
          </w:p>
        </w:tc>
      </w:tr>
      <w:tr>
        <w:tblPrEx>
          <w:tblCellMar>
            <w:top w:w="0" w:type="dxa"/>
            <w:left w:w="0" w:type="dxa"/>
            <w:bottom w:w="0" w:type="dxa"/>
            <w:right w:w="0" w:type="dxa"/>
          </w:tblCellMar>
        </w:tblPrEx>
        <w:trPr>
          <w:trHeight w:val="12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29"/>
                <w:szCs w:val="29"/>
                <w:lang w:eastAsia="zh-CN"/>
              </w:rPr>
            </w:pPr>
          </w:p>
          <w:p>
            <w:pPr>
              <w:pStyle w:val="31"/>
              <w:ind w:left="103"/>
              <w:rPr>
                <w:rFonts w:ascii="Calibri" w:hAnsi="Calibri" w:eastAsia="Calibri" w:cs="Calibri"/>
                <w:sz w:val="21"/>
                <w:szCs w:val="21"/>
              </w:rPr>
            </w:pPr>
            <w:r>
              <w:rPr>
                <w:rFonts w:ascii="Calibri"/>
                <w:sz w:val="21"/>
              </w:rPr>
              <w:t>10.3.1</w:t>
            </w:r>
          </w:p>
        </w:tc>
        <w:tc>
          <w:tcPr>
            <w:tcW w:w="165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施工组织设计是否采用暗标</w:t>
            </w:r>
          </w:p>
        </w:tc>
        <w:tc>
          <w:tcPr>
            <w:tcW w:w="591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采用</w:t>
            </w:r>
          </w:p>
          <w:p>
            <w:pPr>
              <w:pStyle w:val="31"/>
              <w:spacing w:before="37" w:line="273" w:lineRule="auto"/>
              <w:ind w:left="103" w:right="-5"/>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□纸质投标文件，投标人应按照第八章“投标文件格式”</w:t>
            </w:r>
            <w:r>
              <w:rPr>
                <w:rFonts w:ascii="宋体" w:hAnsi="宋体" w:eastAsia="宋体" w:cs="宋体"/>
                <w:spacing w:val="-4"/>
                <w:sz w:val="21"/>
                <w:szCs w:val="21"/>
                <w:lang w:eastAsia="zh-CN"/>
              </w:rPr>
              <w:t>中“施工组织设计（投标暗标）编制及装订要求”编制</w:t>
            </w:r>
            <w:r>
              <w:rPr>
                <w:rFonts w:ascii="宋体" w:hAnsi="宋体" w:eastAsia="宋体" w:cs="宋体"/>
                <w:spacing w:val="4"/>
                <w:sz w:val="21"/>
                <w:szCs w:val="21"/>
                <w:shd w:val="clear" w:color="auto" w:fill="FFFFFF"/>
                <w:lang w:eastAsia="zh-CN"/>
              </w:rPr>
              <w:t>和装订施工组织设计</w:t>
            </w: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电子投标文件按投标人须知说</w:t>
            </w:r>
            <w:r>
              <w:rPr>
                <w:rFonts w:ascii="宋体" w:hAnsi="宋体" w:eastAsia="宋体" w:cs="宋体"/>
                <w:sz w:val="21"/>
                <w:szCs w:val="21"/>
                <w:shd w:val="clear" w:color="auto" w:fill="FFFFFF"/>
                <w:lang w:eastAsia="zh-CN"/>
              </w:rPr>
              <w:t>明</w:t>
            </w:r>
            <w:r>
              <w:rPr>
                <w:rFonts w:ascii="Calibri" w:hAnsi="Calibri" w:eastAsia="Calibri" w:cs="Calibri"/>
                <w:sz w:val="21"/>
                <w:szCs w:val="21"/>
                <w:shd w:val="clear" w:color="auto" w:fill="FFFFFF"/>
                <w:lang w:eastAsia="zh-CN"/>
              </w:rPr>
              <w:t>3.7.4</w:t>
            </w:r>
            <w:r>
              <w:rPr>
                <w:rFonts w:ascii="宋体" w:hAnsi="宋体" w:eastAsia="宋体" w:cs="宋体"/>
                <w:sz w:val="21"/>
                <w:szCs w:val="21"/>
                <w:shd w:val="clear" w:color="auto" w:fill="FFFFFF"/>
                <w:lang w:eastAsia="zh-CN"/>
              </w:rPr>
              <w:t>项要求编制</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10.4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外省企业投标人监管</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通用条款引用部分</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投标人代表出席开标会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中标公示</w:t>
            </w:r>
          </w:p>
        </w:tc>
      </w:tr>
      <w:tr>
        <w:tblPrEx>
          <w:tblCellMar>
            <w:top w:w="0" w:type="dxa"/>
            <w:left w:w="0" w:type="dxa"/>
            <w:bottom w:w="0" w:type="dxa"/>
            <w:right w:w="0" w:type="dxa"/>
          </w:tblCellMar>
        </w:tblPrEx>
        <w:trPr>
          <w:trHeight w:val="1693"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7"/>
              <w:rPr>
                <w:rFonts w:ascii="MingLiU" w:hAnsi="MingLiU" w:eastAsia="MingLiU" w:cs="MingLiU"/>
                <w:sz w:val="19"/>
                <w:szCs w:val="19"/>
              </w:rPr>
            </w:pPr>
          </w:p>
          <w:p>
            <w:pPr>
              <w:pStyle w:val="31"/>
              <w:ind w:left="103"/>
              <w:rPr>
                <w:rFonts w:ascii="Calibri" w:hAnsi="Calibri" w:eastAsia="Calibri" w:cs="Calibri"/>
                <w:sz w:val="21"/>
                <w:szCs w:val="21"/>
              </w:rPr>
            </w:pPr>
            <w:r>
              <w:rPr>
                <w:rFonts w:ascii="Calibri"/>
                <w:sz w:val="21"/>
              </w:rPr>
              <w:t>10.7.1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before="59"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中标公示有关要求</w:t>
            </w:r>
          </w:p>
        </w:tc>
        <w:tc>
          <w:tcPr>
            <w:tcW w:w="5916" w:type="dxa"/>
            <w:tcBorders>
              <w:top w:val="single" w:color="000000" w:sz="4" w:space="0"/>
              <w:left w:val="single" w:color="000000" w:sz="4" w:space="0"/>
              <w:bottom w:val="single" w:color="000000" w:sz="4" w:space="0"/>
              <w:right w:val="single" w:color="000000" w:sz="4" w:space="0"/>
            </w:tcBorders>
          </w:tcPr>
          <w:p>
            <w:pPr>
              <w:pStyle w:val="31"/>
              <w:spacing w:before="4"/>
              <w:rPr>
                <w:rFonts w:ascii="MingLiU" w:hAnsi="MingLiU" w:eastAsia="MingLiU" w:cs="MingLiU"/>
                <w:sz w:val="27"/>
                <w:szCs w:val="27"/>
                <w:lang w:eastAsia="zh-CN"/>
              </w:rPr>
            </w:pPr>
          </w:p>
          <w:p>
            <w:pPr>
              <w:pStyle w:val="31"/>
              <w:ind w:left="103"/>
              <w:rPr>
                <w:rFonts w:ascii="宋体" w:hAnsi="宋体" w:eastAsia="宋体" w:cs="宋体"/>
                <w:sz w:val="21"/>
                <w:szCs w:val="21"/>
                <w:lang w:eastAsia="zh-CN"/>
              </w:rPr>
            </w:pPr>
            <w:bookmarkStart w:id="16" w:name="_bookmark7"/>
            <w:bookmarkEnd w:id="16"/>
            <w:r>
              <w:rPr>
                <w:rFonts w:ascii="宋体" w:hAnsi="宋体" w:eastAsia="宋体" w:cs="宋体"/>
                <w:spacing w:val="-3"/>
                <w:sz w:val="21"/>
                <w:szCs w:val="21"/>
                <w:shd w:val="clear" w:color="auto" w:fill="FFFFFF"/>
                <w:lang w:eastAsia="zh-CN"/>
              </w:rPr>
              <w:t>在中标通知书发出前，招标人将中标候选人的情况在本招标项目招标公告发布的同一媒体（同时在招标项目所</w:t>
            </w:r>
            <w:r>
              <w:rPr>
                <w:rFonts w:ascii="宋体" w:hAnsi="宋体" w:eastAsia="宋体" w:cs="宋体"/>
                <w:spacing w:val="-4"/>
                <w:sz w:val="21"/>
                <w:szCs w:val="21"/>
                <w:shd w:val="clear" w:color="auto" w:fill="FFFFFF"/>
                <w:lang w:eastAsia="zh-CN"/>
              </w:rPr>
              <w:t>在地建设工程交易中心屏幕上）予以公示，公示期不得</w:t>
            </w:r>
            <w:r>
              <w:rPr>
                <w:rFonts w:ascii="宋体" w:hAnsi="宋体" w:eastAsia="宋体" w:cs="宋体"/>
                <w:sz w:val="21"/>
                <w:szCs w:val="21"/>
                <w:shd w:val="clear" w:color="auto" w:fill="FFFFFF"/>
                <w:lang w:eastAsia="zh-CN"/>
              </w:rPr>
              <w:t>少于3日。</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知识产权</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同义词语</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监督</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10.11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解释权</w:t>
            </w:r>
          </w:p>
        </w:tc>
      </w:tr>
      <w:tr>
        <w:tblPrEx>
          <w:tblCellMar>
            <w:top w:w="0" w:type="dxa"/>
            <w:left w:w="0" w:type="dxa"/>
            <w:bottom w:w="0" w:type="dxa"/>
            <w:right w:w="0" w:type="dxa"/>
          </w:tblCellMar>
        </w:tblPrEx>
        <w:trPr>
          <w:trHeight w:val="118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shd w:val="clear" w:color="auto" w:fill="FFFFFF"/>
              </w:rPr>
              <w:t>10.12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招标人认为应该补充的其他</w:t>
            </w:r>
            <w:r>
              <w:rPr>
                <w:rFonts w:ascii="宋体" w:hAnsi="宋体" w:eastAsia="宋体" w:cs="宋体"/>
                <w:sz w:val="21"/>
                <w:szCs w:val="21"/>
                <w:shd w:val="clear" w:color="auto" w:fill="FFFFFF"/>
                <w:lang w:eastAsia="zh-CN"/>
              </w:rPr>
              <w:t>内容</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rPr>
                <w:rFonts w:ascii="Calibri" w:hAnsi="Calibri" w:eastAsia="Calibri" w:cs="Calibri"/>
                <w:sz w:val="21"/>
                <w:szCs w:val="21"/>
              </w:rPr>
            </w:pPr>
            <w:r>
              <w:rPr>
                <w:rFonts w:ascii="宋体" w:hAnsi="宋体" w:eastAsia="宋体" w:cs="宋体"/>
                <w:sz w:val="21"/>
                <w:szCs w:val="21"/>
                <w:shd w:val="clear" w:color="auto" w:fill="FFFFFF"/>
              </w:rPr>
              <w:t>详见投标人须知说明</w:t>
            </w:r>
            <w:r>
              <w:rPr>
                <w:rFonts w:ascii="Calibri" w:hAnsi="Calibri" w:eastAsia="Calibri" w:cs="Calibri"/>
                <w:sz w:val="21"/>
                <w:szCs w:val="21"/>
                <w:shd w:val="clear" w:color="auto" w:fill="FFFFFF"/>
              </w:rPr>
              <w:t>10.12</w:t>
            </w:r>
          </w:p>
        </w:tc>
      </w:tr>
    </w:tbl>
    <w:p>
      <w:pPr>
        <w:spacing w:before="7"/>
        <w:rPr>
          <w:rFonts w:ascii="MingLiU" w:hAnsi="MingLiU" w:eastAsia="MingLiU" w:cs="MingLiU"/>
          <w:sz w:val="5"/>
          <w:szCs w:val="5"/>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0" w:right="103"/>
        <w:rPr>
          <w:rFonts w:ascii="宋体" w:hAnsi="宋体" w:eastAsia="宋体" w:cs="宋体"/>
          <w:w w:val="99"/>
          <w:shd w:val="clear" w:color="auto" w:fill="FFFFFF"/>
        </w:rPr>
      </w:pPr>
    </w:p>
    <w:p>
      <w:pPr>
        <w:pStyle w:val="33"/>
        <w:spacing w:before="14" w:line="360" w:lineRule="auto"/>
        <w:ind w:left="218" w:right="103" w:firstLine="2811" w:firstLineChars="1000"/>
        <w:rPr>
          <w:rFonts w:ascii="宋体" w:hAnsi="宋体" w:eastAsia="宋体" w:cs="宋体"/>
          <w:b w:val="0"/>
          <w:bCs w:val="0"/>
        </w:rPr>
      </w:pPr>
      <w:r>
        <w:rPr>
          <w:rFonts w:ascii="宋体" w:hAnsi="宋体" w:eastAsia="宋体" w:cs="宋体"/>
          <w:shd w:val="clear" w:color="auto" w:fill="FFFFFF"/>
        </w:rPr>
        <w:t>投标人须知说明</w:t>
      </w:r>
    </w:p>
    <w:p>
      <w:pPr>
        <w:spacing w:before="8" w:line="360" w:lineRule="auto"/>
        <w:rPr>
          <w:rFonts w:ascii="宋体" w:hAnsi="宋体" w:eastAsia="宋体" w:cs="宋体"/>
          <w:b/>
          <w:bCs/>
          <w:sz w:val="18"/>
          <w:szCs w:val="18"/>
        </w:rPr>
      </w:pPr>
    </w:p>
    <w:p>
      <w:pPr>
        <w:pStyle w:val="33"/>
        <w:spacing w:before="14" w:line="360" w:lineRule="auto"/>
        <w:ind w:left="218" w:right="103"/>
        <w:rPr>
          <w:rFonts w:ascii="宋体" w:hAnsi="宋体" w:eastAsia="宋体" w:cs="宋体"/>
          <w:b w:val="0"/>
          <w:bCs w:val="0"/>
        </w:rPr>
      </w:pPr>
      <w:bookmarkStart w:id="17" w:name="1.总则"/>
      <w:bookmarkEnd w:id="17"/>
      <w:bookmarkStart w:id="18" w:name="_bookmark8"/>
      <w:bookmarkEnd w:id="18"/>
      <w:r>
        <w:rPr>
          <w:rFonts w:ascii="Calibri" w:hAnsi="Calibri" w:eastAsia="Calibri" w:cs="Calibri"/>
          <w:shd w:val="clear" w:color="auto" w:fill="FFFFFF"/>
        </w:rPr>
        <w:t>1.</w:t>
      </w:r>
      <w:r>
        <w:rPr>
          <w:rFonts w:ascii="宋体" w:hAnsi="宋体" w:eastAsia="宋体" w:cs="宋体"/>
          <w:shd w:val="clear" w:color="auto" w:fill="FFFFFF"/>
        </w:rPr>
        <w:t>总则</w:t>
      </w:r>
    </w:p>
    <w:p>
      <w:pPr>
        <w:pStyle w:val="2"/>
        <w:spacing w:before="123" w:line="360" w:lineRule="auto"/>
        <w:ind w:left="218" w:right="103"/>
      </w:pPr>
      <w:r>
        <w:rPr>
          <w:rFonts w:ascii="Calibri" w:hAnsi="Calibri" w:eastAsia="Calibri" w:cs="Calibri"/>
          <w:shd w:val="clear" w:color="auto" w:fill="FFFFFF"/>
        </w:rPr>
        <w:t xml:space="preserve">1.1 </w:t>
      </w:r>
      <w:r>
        <w:rPr>
          <w:shd w:val="clear" w:color="auto" w:fill="FFFFFF"/>
        </w:rPr>
        <w:t>项目概况及要求</w:t>
      </w:r>
    </w:p>
    <w:p>
      <w:pPr>
        <w:pStyle w:val="2"/>
        <w:spacing w:before="10" w:line="360" w:lineRule="auto"/>
        <w:ind w:left="218" w:right="103" w:firstLine="419"/>
        <w:rPr>
          <w:rFonts w:cs="宋体"/>
          <w:lang w:eastAsia="zh-CN"/>
        </w:rPr>
      </w:pPr>
      <w:r>
        <w:rPr>
          <w:rFonts w:cs="宋体"/>
          <w:shd w:val="clear" w:color="auto" w:fill="FFFFFF"/>
          <w:lang w:eastAsia="zh-CN"/>
        </w:rPr>
        <w:t>1.1.1</w:t>
      </w:r>
      <w:r>
        <w:rPr>
          <w:spacing w:val="-5"/>
          <w:shd w:val="clear" w:color="auto" w:fill="FFFFFF"/>
          <w:lang w:eastAsia="zh-CN"/>
        </w:rPr>
        <w:t>根据《中华人民共和国招标投标法》等有关法律、法规和规章的规定要求，本招</w:t>
      </w:r>
      <w:r>
        <w:rPr>
          <w:shd w:val="clear" w:color="auto" w:fill="FFFFFF"/>
          <w:lang w:eastAsia="zh-CN"/>
        </w:rPr>
        <w:t>标项目已具备招标条件，现对本工程项目进行招标。</w:t>
      </w:r>
    </w:p>
    <w:p>
      <w:pPr>
        <w:pStyle w:val="2"/>
        <w:spacing w:before="7" w:line="360" w:lineRule="auto"/>
        <w:ind w:left="638" w:right="103"/>
        <w:rPr>
          <w:rFonts w:cs="宋体"/>
          <w:lang w:eastAsia="zh-CN"/>
        </w:rPr>
      </w:pPr>
      <w:r>
        <w:rPr>
          <w:rFonts w:cs="宋体"/>
          <w:shd w:val="clear" w:color="auto" w:fill="FFFFFF"/>
          <w:lang w:eastAsia="zh-CN"/>
        </w:rPr>
        <w:t>1.1.2</w:t>
      </w:r>
      <w:r>
        <w:rPr>
          <w:shd w:val="clear" w:color="auto" w:fill="FFFFFF"/>
          <w:lang w:eastAsia="zh-CN"/>
        </w:rPr>
        <w:t>本招标项目招标人：见投标人须知表</w:t>
      </w:r>
      <w:r>
        <w:rPr>
          <w:rFonts w:cs="宋体"/>
          <w:shd w:val="clear" w:color="auto" w:fill="FFFFFF"/>
          <w:lang w:eastAsia="zh-CN"/>
        </w:rPr>
        <w:t>1.1.2</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1.1.3</w:t>
      </w:r>
      <w:r>
        <w:rPr>
          <w:shd w:val="clear" w:color="auto" w:fill="FFFFFF"/>
          <w:lang w:eastAsia="zh-CN"/>
        </w:rPr>
        <w:t>本招标项目的招标代理机构：见投标人须知表</w:t>
      </w:r>
      <w:r>
        <w:rPr>
          <w:rFonts w:cs="宋体"/>
          <w:shd w:val="clear" w:color="auto" w:fill="FFFFFF"/>
          <w:lang w:eastAsia="zh-CN"/>
        </w:rPr>
        <w:t>1.1.3</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1.1.4</w:t>
      </w:r>
      <w:r>
        <w:rPr>
          <w:shd w:val="clear" w:color="auto" w:fill="FFFFFF"/>
          <w:lang w:eastAsia="zh-CN"/>
        </w:rPr>
        <w:t>本招标项目名称：见投标人须知表</w:t>
      </w:r>
      <w:r>
        <w:rPr>
          <w:rFonts w:cs="宋体"/>
          <w:shd w:val="clear" w:color="auto" w:fill="FFFFFF"/>
          <w:lang w:eastAsia="zh-CN"/>
        </w:rPr>
        <w:t>1.1.4</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1.1.5</w:t>
      </w:r>
      <w:r>
        <w:rPr>
          <w:shd w:val="clear" w:color="auto" w:fill="FFFFFF"/>
          <w:lang w:eastAsia="zh-CN"/>
        </w:rPr>
        <w:t>本标段建设地点：见投标人须知表</w:t>
      </w:r>
      <w:r>
        <w:rPr>
          <w:rFonts w:cs="宋体"/>
          <w:shd w:val="clear" w:color="auto" w:fill="FFFFFF"/>
          <w:lang w:eastAsia="zh-CN"/>
        </w:rPr>
        <w:t>1.1.5</w:t>
      </w:r>
      <w:r>
        <w:rPr>
          <w:shd w:val="clear" w:color="auto" w:fill="FFFFFF"/>
          <w:lang w:eastAsia="zh-CN"/>
        </w:rPr>
        <w:t>项。</w:t>
      </w:r>
    </w:p>
    <w:p>
      <w:pPr>
        <w:pStyle w:val="2"/>
        <w:spacing w:before="37" w:line="360" w:lineRule="auto"/>
        <w:ind w:left="218" w:right="103"/>
        <w:rPr>
          <w:lang w:eastAsia="zh-CN"/>
        </w:rPr>
      </w:pPr>
      <w:r>
        <w:rPr>
          <w:rFonts w:ascii="Calibri" w:hAnsi="Calibri" w:eastAsia="Calibri" w:cs="Calibri"/>
          <w:shd w:val="clear" w:color="auto" w:fill="FFFFFF"/>
          <w:lang w:eastAsia="zh-CN"/>
        </w:rPr>
        <w:t xml:space="preserve">1.2 </w:t>
      </w:r>
      <w:r>
        <w:rPr>
          <w:shd w:val="clear" w:color="auto" w:fill="FFFFFF"/>
          <w:lang w:eastAsia="zh-CN"/>
        </w:rPr>
        <w:t>资金情况</w:t>
      </w:r>
    </w:p>
    <w:p>
      <w:pPr>
        <w:pStyle w:val="2"/>
        <w:spacing w:before="10" w:line="360" w:lineRule="auto"/>
        <w:ind w:left="638" w:right="103"/>
        <w:rPr>
          <w:rFonts w:cs="宋体"/>
          <w:lang w:eastAsia="zh-CN"/>
        </w:rPr>
      </w:pPr>
      <w:r>
        <w:rPr>
          <w:rFonts w:cs="宋体"/>
          <w:shd w:val="clear" w:color="auto" w:fill="FFFFFF"/>
          <w:lang w:eastAsia="zh-CN"/>
        </w:rPr>
        <w:t>1.2.1</w:t>
      </w:r>
      <w:r>
        <w:rPr>
          <w:shd w:val="clear" w:color="auto" w:fill="FFFFFF"/>
          <w:lang w:eastAsia="zh-CN"/>
        </w:rPr>
        <w:t>资金来源和落实情况见投标人须知表</w:t>
      </w:r>
      <w:r>
        <w:rPr>
          <w:rFonts w:cs="宋体"/>
          <w:shd w:val="clear" w:color="auto" w:fill="FFFFFF"/>
          <w:lang w:eastAsia="zh-CN"/>
        </w:rPr>
        <w:t>1.2.1</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1.2.2</w:t>
      </w:r>
      <w:r>
        <w:rPr>
          <w:shd w:val="clear" w:color="auto" w:fill="FFFFFF"/>
          <w:lang w:eastAsia="zh-CN"/>
        </w:rPr>
        <w:t>本招标项目的出资比例：见投标人须知前附表</w:t>
      </w:r>
      <w:r>
        <w:rPr>
          <w:rFonts w:cs="宋体"/>
          <w:shd w:val="clear" w:color="auto" w:fill="FFFFFF"/>
          <w:lang w:eastAsia="zh-CN"/>
        </w:rPr>
        <w:t>1.2.2</w:t>
      </w:r>
      <w:r>
        <w:rPr>
          <w:shd w:val="clear" w:color="auto" w:fill="FFFFFF"/>
          <w:lang w:eastAsia="zh-CN"/>
        </w:rPr>
        <w:t>项。</w:t>
      </w:r>
    </w:p>
    <w:p>
      <w:pPr>
        <w:pStyle w:val="2"/>
        <w:spacing w:before="37" w:line="360" w:lineRule="auto"/>
        <w:ind w:left="218" w:right="103"/>
        <w:rPr>
          <w:lang w:eastAsia="zh-CN"/>
        </w:rPr>
      </w:pPr>
      <w:r>
        <w:rPr>
          <w:rFonts w:ascii="Calibri" w:hAnsi="Calibri" w:eastAsia="Calibri" w:cs="Calibri"/>
          <w:shd w:val="clear" w:color="auto" w:fill="FFFFFF"/>
          <w:lang w:eastAsia="zh-CN"/>
        </w:rPr>
        <w:t xml:space="preserve">1.3 </w:t>
      </w:r>
      <w:r>
        <w:rPr>
          <w:shd w:val="clear" w:color="auto" w:fill="FFFFFF"/>
          <w:lang w:eastAsia="zh-CN"/>
        </w:rPr>
        <w:t>招标范围、计划工期和质量要求</w:t>
      </w:r>
      <w:r>
        <w:fldChar w:fldCharType="begin"/>
      </w:r>
      <w:r>
        <w:instrText xml:space="preserve"> HYPERLINK \l "_bookmark4" </w:instrText>
      </w:r>
      <w:r>
        <w:fldChar w:fldCharType="separate"/>
      </w:r>
      <w:r>
        <w:rPr>
          <w:shd w:val="clear" w:color="auto" w:fill="FFFFFF"/>
          <w:lang w:eastAsia="zh-CN"/>
        </w:rPr>
        <w:t>详见投标人须知表</w:t>
      </w:r>
      <w:r>
        <w:rPr>
          <w:rFonts w:cs="宋体"/>
          <w:shd w:val="clear" w:color="auto" w:fill="FFFFFF"/>
          <w:lang w:eastAsia="zh-CN"/>
        </w:rPr>
        <w:t>1.3</w:t>
      </w:r>
      <w:r>
        <w:rPr>
          <w:shd w:val="clear" w:color="auto" w:fill="FFFFFF"/>
          <w:lang w:eastAsia="zh-CN"/>
        </w:rPr>
        <w:t>项</w:t>
      </w:r>
      <w:r>
        <w:rPr>
          <w:shd w:val="clear" w:color="auto" w:fill="FFFFFF"/>
          <w:lang w:eastAsia="zh-CN"/>
        </w:rPr>
        <w:fldChar w:fldCharType="end"/>
      </w:r>
    </w:p>
    <w:p>
      <w:pPr>
        <w:pStyle w:val="2"/>
        <w:spacing w:before="10" w:line="360" w:lineRule="auto"/>
        <w:ind w:left="218" w:right="103"/>
        <w:rPr>
          <w:lang w:eastAsia="zh-CN"/>
        </w:rPr>
      </w:pPr>
      <w:r>
        <w:rPr>
          <w:rFonts w:ascii="Calibri" w:hAnsi="Calibri" w:eastAsia="Calibri" w:cs="Calibri"/>
          <w:shd w:val="clear" w:color="auto" w:fill="FFFFFF"/>
          <w:lang w:eastAsia="zh-CN"/>
        </w:rPr>
        <w:t xml:space="preserve">1.4 </w:t>
      </w:r>
      <w:r>
        <w:rPr>
          <w:shd w:val="clear" w:color="auto" w:fill="FFFFFF"/>
          <w:lang w:eastAsia="zh-CN"/>
        </w:rPr>
        <w:t>投标人资格要求</w:t>
      </w:r>
    </w:p>
    <w:p>
      <w:pPr>
        <w:pStyle w:val="2"/>
        <w:spacing w:before="10" w:line="360" w:lineRule="auto"/>
        <w:ind w:left="218" w:right="109" w:firstLine="419"/>
        <w:jc w:val="both"/>
        <w:rPr>
          <w:lang w:eastAsia="zh-CN"/>
        </w:rPr>
      </w:pPr>
      <w:r>
        <w:rPr>
          <w:rFonts w:ascii="Calibri" w:hAnsi="Calibri" w:eastAsia="Calibri" w:cs="Calibri"/>
          <w:shd w:val="clear" w:color="auto" w:fill="FFFFFF"/>
          <w:lang w:eastAsia="zh-CN"/>
        </w:rPr>
        <w:t xml:space="preserve">1.4.1 </w:t>
      </w:r>
      <w:r>
        <w:rPr>
          <w:shd w:val="clear" w:color="auto" w:fill="FFFFFF"/>
          <w:lang w:eastAsia="zh-CN"/>
        </w:rPr>
        <w:t xml:space="preserve">投标人在满足投标人须知表 </w:t>
      </w:r>
      <w:r>
        <w:rPr>
          <w:rFonts w:cs="宋体"/>
          <w:shd w:val="clear" w:color="auto" w:fill="FFFFFF"/>
          <w:lang w:eastAsia="zh-CN"/>
        </w:rPr>
        <w:t>1.4.1</w:t>
      </w:r>
      <w:r>
        <w:rPr>
          <w:shd w:val="clear" w:color="auto" w:fill="FFFFFF"/>
          <w:lang w:eastAsia="zh-CN"/>
        </w:rPr>
        <w:t>项要求的条件下，应具备承担本工程招标的所</w:t>
      </w:r>
      <w:r>
        <w:rPr>
          <w:spacing w:val="-4"/>
          <w:shd w:val="clear" w:color="auto" w:fill="FFFFFF"/>
          <w:lang w:eastAsia="zh-CN"/>
        </w:rPr>
        <w:t>有条件、资质、能力和信誉，并指派注册建造师执业资格的项目经理（建造师）、项目负责</w:t>
      </w:r>
      <w:r>
        <w:rPr>
          <w:spacing w:val="5"/>
          <w:shd w:val="clear" w:color="auto" w:fill="FFFFFF"/>
          <w:lang w:eastAsia="zh-CN"/>
        </w:rPr>
        <w:t>人，并能够提供有效的安全生产考核合格证书，且在企业信息数据库和项目经理（建造</w:t>
      </w:r>
      <w:r>
        <w:rPr>
          <w:shd w:val="clear" w:color="auto" w:fill="FFFFFF"/>
          <w:lang w:eastAsia="zh-CN"/>
        </w:rPr>
        <w:t>师）、项目负责人无其他在建工程项目的（未要求建立信息数据库的企业除外）。</w:t>
      </w:r>
    </w:p>
    <w:p>
      <w:pPr>
        <w:pStyle w:val="2"/>
        <w:spacing w:before="16" w:line="360" w:lineRule="auto"/>
        <w:ind w:left="638" w:right="103"/>
        <w:rPr>
          <w:lang w:eastAsia="zh-CN"/>
        </w:rPr>
      </w:pPr>
      <w:r>
        <w:rPr>
          <w:shd w:val="clear" w:color="auto" w:fill="FFFFFF"/>
          <w:lang w:eastAsia="zh-CN"/>
        </w:rPr>
        <w:t>投标人信用评价：</w:t>
      </w:r>
    </w:p>
    <w:p>
      <w:pPr>
        <w:pStyle w:val="2"/>
        <w:spacing w:before="37" w:line="360" w:lineRule="auto"/>
        <w:ind w:left="218" w:right="103" w:firstLine="717"/>
        <w:rPr>
          <w:lang w:eastAsia="zh-CN"/>
        </w:rPr>
      </w:pPr>
      <w:r>
        <w:rPr>
          <w:spacing w:val="-4"/>
          <w:shd w:val="clear" w:color="auto" w:fill="FFFFFF"/>
          <w:lang w:eastAsia="zh-CN"/>
        </w:rPr>
        <w:t>（</w:t>
      </w:r>
      <w:r>
        <w:rPr>
          <w:rFonts w:ascii="Calibri" w:hAnsi="Calibri" w:eastAsia="Calibri" w:cs="Calibri"/>
          <w:spacing w:val="-4"/>
          <w:shd w:val="clear" w:color="auto" w:fill="FFFFFF"/>
          <w:lang w:eastAsia="zh-CN"/>
        </w:rPr>
        <w:t>1</w:t>
      </w:r>
      <w:r>
        <w:rPr>
          <w:spacing w:val="-4"/>
          <w:shd w:val="clear" w:color="auto" w:fill="FFFFFF"/>
          <w:lang w:eastAsia="zh-CN"/>
        </w:rPr>
        <w:t>）信用评价是指：经省信用办批准的信用评价中介机构，对企业申报的信用报告</w:t>
      </w:r>
      <w:r>
        <w:rPr>
          <w:shd w:val="clear" w:color="auto" w:fill="FFFFFF"/>
          <w:lang w:eastAsia="zh-CN"/>
        </w:rPr>
        <w:t>进行评价，信用报告信息包括信用等级、有效期和信用报告概述等内容。</w:t>
      </w:r>
    </w:p>
    <w:p>
      <w:pPr>
        <w:pStyle w:val="2"/>
        <w:spacing w:before="31"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）信用评价涉及的内容和评价等级构成信用评价依据。</w:t>
      </w:r>
    </w:p>
    <w:p>
      <w:pPr>
        <w:pStyle w:val="2"/>
        <w:spacing w:before="10" w:line="360" w:lineRule="auto"/>
        <w:ind w:left="218" w:right="103"/>
        <w:rPr>
          <w:lang w:eastAsia="zh-CN"/>
        </w:rPr>
      </w:pPr>
      <w:r>
        <w:rPr>
          <w:rFonts w:ascii="Calibri" w:hAnsi="Calibri" w:eastAsia="Calibri" w:cs="Calibri"/>
          <w:shd w:val="clear" w:color="auto" w:fill="FFFFFF"/>
          <w:lang w:eastAsia="zh-CN"/>
        </w:rPr>
        <w:t xml:space="preserve">1.4.2 </w:t>
      </w:r>
      <w:r>
        <w:rPr>
          <w:shd w:val="clear" w:color="auto" w:fill="FFFFFF"/>
          <w:lang w:eastAsia="zh-CN"/>
        </w:rPr>
        <w:t xml:space="preserve">投标人须知规定接受联合体投标的，除应符合本章第 </w:t>
      </w:r>
      <w:r>
        <w:rPr>
          <w:rFonts w:ascii="Calibri" w:hAnsi="Calibri" w:eastAsia="Calibri" w:cs="Calibri"/>
          <w:shd w:val="clear" w:color="auto" w:fill="FFFFFF"/>
          <w:lang w:eastAsia="zh-CN"/>
        </w:rPr>
        <w:t>1.4.1</w:t>
      </w:r>
      <w:r>
        <w:rPr>
          <w:shd w:val="clear" w:color="auto" w:fill="FFFFFF"/>
          <w:lang w:eastAsia="zh-CN"/>
        </w:rPr>
        <w:t>项和投标人须知表的要求外，还应遵守以下规定：</w:t>
      </w:r>
    </w:p>
    <w:p>
      <w:pPr>
        <w:pStyle w:val="2"/>
        <w:spacing w:before="28" w:line="360" w:lineRule="auto"/>
        <w:ind w:left="218" w:right="103" w:firstLine="717"/>
        <w:rPr>
          <w:lang w:eastAsia="zh-CN"/>
        </w:rPr>
      </w:pPr>
      <w:r>
        <w:rPr>
          <w:spacing w:val="-4"/>
          <w:shd w:val="clear" w:color="auto" w:fill="FFFFFF"/>
          <w:lang w:eastAsia="zh-CN"/>
        </w:rPr>
        <w:t>（</w:t>
      </w:r>
      <w:r>
        <w:rPr>
          <w:rFonts w:ascii="Calibri" w:hAnsi="Calibri" w:eastAsia="Calibri" w:cs="Calibri"/>
          <w:spacing w:val="-4"/>
          <w:shd w:val="clear" w:color="auto" w:fill="FFFFFF"/>
          <w:lang w:eastAsia="zh-CN"/>
        </w:rPr>
        <w:t>1</w:t>
      </w:r>
      <w:r>
        <w:rPr>
          <w:spacing w:val="-4"/>
          <w:shd w:val="clear" w:color="auto" w:fill="FFFFFF"/>
          <w:lang w:eastAsia="zh-CN"/>
        </w:rPr>
        <w:t>）联合体各方应按招标文件提供的格式签订联合体协议书，明确联合体牵头人和</w:t>
      </w:r>
      <w:r>
        <w:rPr>
          <w:shd w:val="clear" w:color="auto" w:fill="FFFFFF"/>
          <w:lang w:eastAsia="zh-CN"/>
        </w:rPr>
        <w:t>各方权利义务；</w:t>
      </w:r>
    </w:p>
    <w:p>
      <w:pPr>
        <w:pStyle w:val="2"/>
        <w:spacing w:before="31"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）由同一专业组成的联合体，按照资质等级较低的单位确定其资质等级。</w:t>
      </w:r>
    </w:p>
    <w:p>
      <w:pPr>
        <w:pStyle w:val="2"/>
        <w:spacing w:before="10"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）联合体各方不得再以自己名义单独或参加其他联合体在同一标段中的投标。</w:t>
      </w:r>
    </w:p>
    <w:p>
      <w:pPr>
        <w:pStyle w:val="2"/>
        <w:spacing w:before="10" w:line="360" w:lineRule="auto"/>
        <w:ind w:left="218" w:right="103"/>
        <w:rPr>
          <w:rFonts w:cs="宋体"/>
          <w:sz w:val="15"/>
          <w:szCs w:val="15"/>
          <w:lang w:eastAsia="zh-CN"/>
        </w:rPr>
      </w:pPr>
      <w:r>
        <w:rPr>
          <w:rFonts w:ascii="Calibri" w:hAnsi="Calibri" w:eastAsia="Calibri" w:cs="Calibri"/>
          <w:shd w:val="clear" w:color="auto" w:fill="FFFFFF"/>
          <w:lang w:eastAsia="zh-CN"/>
        </w:rPr>
        <w:t xml:space="preserve">1.4.3 </w:t>
      </w:r>
      <w:r>
        <w:rPr>
          <w:shd w:val="clear" w:color="auto" w:fill="FFFFFF"/>
          <w:lang w:eastAsia="zh-CN"/>
        </w:rPr>
        <w:t>投标人不得存在下列之一情形：</w:t>
      </w:r>
    </w:p>
    <w:p>
      <w:pPr>
        <w:pStyle w:val="2"/>
        <w:spacing w:before="9" w:line="360" w:lineRule="auto"/>
        <w:ind w:left="835" w:right="103"/>
        <w:rPr>
          <w:lang w:eastAsia="zh-CN"/>
        </w:rPr>
      </w:pPr>
      <w:r>
        <w:rPr>
          <w:spacing w:val="-6"/>
          <w:shd w:val="clear" w:color="auto" w:fill="FFFFFF"/>
          <w:lang w:eastAsia="zh-CN"/>
        </w:rPr>
        <w:t>（</w:t>
      </w:r>
      <w:r>
        <w:rPr>
          <w:rFonts w:ascii="Calibri" w:hAnsi="Calibri" w:eastAsia="Calibri" w:cs="Calibri"/>
          <w:spacing w:val="-6"/>
          <w:shd w:val="clear" w:color="auto" w:fill="FFFFFF"/>
          <w:lang w:eastAsia="zh-CN"/>
        </w:rPr>
        <w:t>1</w:t>
      </w:r>
      <w:r>
        <w:rPr>
          <w:spacing w:val="-6"/>
          <w:shd w:val="clear" w:color="auto" w:fill="FFFFFF"/>
          <w:lang w:eastAsia="zh-CN"/>
        </w:rPr>
        <w:t>）招标人不具有独立法人资格的附属机构（单位）；</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）为本标段前期准备提供设计或者咨询服务的，但设计施工总承包的除外。</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）为本标段的监理人；</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）为本标段的代建人；</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5</w:t>
      </w:r>
      <w:r>
        <w:rPr>
          <w:shd w:val="clear" w:color="auto" w:fill="FFFFFF"/>
          <w:lang w:eastAsia="zh-CN"/>
        </w:rPr>
        <w:t>）为本标段提供招标代理服务的；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6</w:t>
      </w:r>
      <w:r>
        <w:rPr>
          <w:shd w:val="clear" w:color="auto" w:fill="FFFFFF"/>
          <w:lang w:eastAsia="zh-CN"/>
        </w:rPr>
        <w:t>）与本标段的监理人或代建人或招标代理机构同为一个法定代表人的；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7</w:t>
      </w:r>
      <w:r>
        <w:rPr>
          <w:shd w:val="clear" w:color="auto" w:fill="FFFFFF"/>
          <w:lang w:eastAsia="zh-CN"/>
        </w:rPr>
        <w:t>）与本标段的监理人或代建人或招标代理机构相互控股或参股的；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8</w:t>
      </w:r>
      <w:r>
        <w:rPr>
          <w:shd w:val="clear" w:color="auto" w:fill="FFFFFF"/>
          <w:lang w:eastAsia="zh-CN"/>
        </w:rPr>
        <w:t>）与本标段的监理人或代建人或招标代理机构相互任职或工作的；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9</w:t>
      </w:r>
      <w:r>
        <w:rPr>
          <w:shd w:val="clear" w:color="auto" w:fill="FFFFFF"/>
          <w:lang w:eastAsia="zh-CN"/>
        </w:rPr>
        <w:t>）被责令停业的；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10</w:t>
      </w:r>
      <w:r>
        <w:rPr>
          <w:shd w:val="clear" w:color="auto" w:fill="FFFFFF"/>
          <w:lang w:eastAsia="zh-CN"/>
        </w:rPr>
        <w:t>）财产被接管或冻结的；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11</w:t>
      </w:r>
      <w:r>
        <w:rPr>
          <w:shd w:val="clear" w:color="auto" w:fill="FFFFFF"/>
          <w:lang w:eastAsia="zh-CN"/>
        </w:rPr>
        <w:t>）被取消投标资格且期限未满的；</w:t>
      </w:r>
    </w:p>
    <w:p>
      <w:pPr>
        <w:pStyle w:val="2"/>
        <w:spacing w:before="10" w:line="360" w:lineRule="auto"/>
        <w:ind w:right="103" w:firstLine="717"/>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12</w:t>
      </w:r>
      <w:r>
        <w:rPr>
          <w:spacing w:val="-1"/>
          <w:shd w:val="clear" w:color="auto" w:fill="FFFFFF"/>
          <w:lang w:eastAsia="zh-CN"/>
        </w:rPr>
        <w:t>）在招投标活动中有违法违规行为，被有关行政监督管理部门处罚，且整改期</w:t>
      </w:r>
      <w:r>
        <w:rPr>
          <w:shd w:val="clear" w:color="auto" w:fill="FFFFFF"/>
          <w:lang w:eastAsia="zh-CN"/>
        </w:rPr>
        <w:t>限未满的；</w:t>
      </w:r>
    </w:p>
    <w:p>
      <w:pPr>
        <w:pStyle w:val="2"/>
        <w:spacing w:before="31" w:line="360" w:lineRule="auto"/>
        <w:ind w:left="835" w:right="103"/>
        <w:rPr>
          <w:rFonts w:cs="宋体"/>
          <w:lang w:eastAsia="zh-CN"/>
        </w:rPr>
      </w:pPr>
      <w:r>
        <w:rPr>
          <w:shd w:val="clear" w:color="auto" w:fill="FFFFFF"/>
          <w:lang w:eastAsia="zh-CN"/>
        </w:rPr>
        <w:t>（</w:t>
      </w:r>
      <w:r>
        <w:rPr>
          <w:rFonts w:cs="宋体"/>
          <w:shd w:val="clear" w:color="auto" w:fill="FFFFFF"/>
          <w:lang w:eastAsia="zh-CN"/>
        </w:rPr>
        <w:t>13</w:t>
      </w:r>
      <w:r>
        <w:rPr>
          <w:shd w:val="clear" w:color="auto" w:fill="FFFFFF"/>
          <w:lang w:eastAsia="zh-CN"/>
        </w:rPr>
        <w:t>）提供虚假信息资料的；</w:t>
      </w:r>
    </w:p>
    <w:p>
      <w:pPr>
        <w:pStyle w:val="2"/>
        <w:spacing w:before="37" w:line="360" w:lineRule="auto"/>
        <w:ind w:left="835" w:right="103"/>
        <w:rPr>
          <w:rFonts w:cs="宋体"/>
          <w:lang w:eastAsia="zh-CN"/>
        </w:rPr>
      </w:pPr>
      <w:r>
        <w:rPr>
          <w:shd w:val="clear" w:color="auto" w:fill="FFFFFF"/>
          <w:lang w:eastAsia="zh-CN"/>
        </w:rPr>
        <w:t>（</w:t>
      </w:r>
      <w:r>
        <w:rPr>
          <w:rFonts w:cs="宋体"/>
          <w:shd w:val="clear" w:color="auto" w:fill="FFFFFF"/>
          <w:lang w:eastAsia="zh-CN"/>
        </w:rPr>
        <w:t>14</w:t>
      </w:r>
      <w:r>
        <w:rPr>
          <w:shd w:val="clear" w:color="auto" w:fill="FFFFFF"/>
          <w:lang w:eastAsia="zh-CN"/>
        </w:rPr>
        <w:t>）投标文件中的相关资料与信息数据库信息不相符的；</w:t>
      </w:r>
    </w:p>
    <w:p>
      <w:pPr>
        <w:pStyle w:val="2"/>
        <w:spacing w:before="10" w:line="360" w:lineRule="auto"/>
        <w:ind w:left="835" w:right="103"/>
        <w:rPr>
          <w:shd w:val="clear" w:color="auto" w:fill="FFFFFF"/>
          <w:lang w:eastAsia="zh-CN"/>
        </w:rPr>
      </w:pPr>
      <w:r>
        <w:rPr>
          <w:shd w:val="clear" w:color="auto" w:fill="FFFFFF"/>
          <w:lang w:eastAsia="zh-CN"/>
        </w:rPr>
        <w:t>（15）在最近三年内有骗取中标或严重违约或有重大工程质量、安全事故的；</w:t>
      </w:r>
    </w:p>
    <w:p>
      <w:pPr>
        <w:pStyle w:val="2"/>
        <w:spacing w:before="10" w:line="360" w:lineRule="auto"/>
        <w:ind w:right="103"/>
        <w:rPr>
          <w:shd w:val="clear" w:color="auto" w:fill="FFFFFF"/>
          <w:lang w:eastAsia="zh-CN"/>
        </w:rPr>
      </w:pPr>
      <w:r>
        <w:rPr>
          <w:rFonts w:ascii="Calibri" w:hAnsi="Calibri" w:eastAsia="Calibri" w:cs="Calibri"/>
          <w:shd w:val="clear" w:color="auto" w:fill="FFFFFF"/>
          <w:lang w:eastAsia="zh-CN"/>
        </w:rPr>
        <w:t xml:space="preserve"> 1.4.4</w:t>
      </w:r>
      <w:r>
        <w:rPr>
          <w:rFonts w:hint="eastAsia"/>
          <w:shd w:val="clear" w:color="auto" w:fill="FFFFFF"/>
          <w:lang w:eastAsia="zh-CN"/>
        </w:rPr>
        <w:t xml:space="preserve">宽在辽施工建筑业企业资质承揽业务范围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企业资质及履约能力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）具有市政公用工程、公路工程、水利水电工程、港口与航道工程其中一项资质的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一级及以上总承包企业，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可以在省内市政公用工程和公路工程之间、水利水电工程和港口与航道工程之间，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互跨专业承接同等级业务。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）企业需以保函、保险、担保等方式提供合同总价 </w:t>
      </w:r>
      <w:r>
        <w:rPr>
          <w:shd w:val="clear" w:color="auto" w:fill="FFFFFF"/>
          <w:lang w:eastAsia="zh-CN"/>
        </w:rPr>
        <w:t>10%</w:t>
      </w:r>
      <w:r>
        <w:rPr>
          <w:rFonts w:hint="eastAsia"/>
          <w:shd w:val="clear" w:color="auto" w:fill="FFFFFF"/>
          <w:lang w:eastAsia="zh-CN"/>
        </w:rPr>
        <w:t xml:space="preserve">的属约担保。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信用记录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）本年度或上一年度企业公共信用评价等级达 </w:t>
      </w:r>
      <w:r>
        <w:rPr>
          <w:shd w:val="clear" w:color="auto" w:fill="FFFFFF"/>
          <w:lang w:eastAsia="zh-CN"/>
        </w:rPr>
        <w:t xml:space="preserve">AA </w:t>
      </w:r>
      <w:r>
        <w:rPr>
          <w:rFonts w:hint="eastAsia"/>
          <w:shd w:val="clear" w:color="auto" w:fill="FFFFFF"/>
          <w:lang w:eastAsia="zh-CN"/>
        </w:rPr>
        <w:t xml:space="preserve">及以上。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）近 </w:t>
      </w:r>
      <w:r>
        <w:rPr>
          <w:shd w:val="clear" w:color="auto" w:fill="FFFFFF"/>
          <w:lang w:eastAsia="zh-CN"/>
        </w:rPr>
        <w:t xml:space="preserve">3 </w:t>
      </w:r>
      <w:r>
        <w:rPr>
          <w:rFonts w:hint="eastAsia"/>
          <w:shd w:val="clear" w:color="auto" w:fill="FFFFFF"/>
          <w:lang w:eastAsia="zh-CN"/>
        </w:rPr>
        <w:t xml:space="preserve">年承建的工程项目未发生工程质量和施工安全事故。 </w:t>
      </w:r>
    </w:p>
    <w:p>
      <w:pPr>
        <w:pStyle w:val="2"/>
        <w:spacing w:before="10" w:line="360" w:lineRule="auto"/>
        <w:ind w:left="835" w:right="103"/>
        <w:rPr>
          <w:shd w:val="clear" w:color="auto" w:fill="FFFFFF"/>
          <w:lang w:eastAsia="zh-CN"/>
        </w:rPr>
      </w:pPr>
      <w:r>
        <w:rPr>
          <w:shd w:val="clear" w:color="auto" w:fill="FFFFFF"/>
          <w:lang w:eastAsia="zh-CN"/>
        </w:rPr>
        <w:t>3</w:t>
      </w:r>
      <w:r>
        <w:rPr>
          <w:rFonts w:hint="eastAsia"/>
          <w:shd w:val="clear" w:color="auto" w:fill="FFFFFF"/>
          <w:lang w:eastAsia="zh-CN"/>
        </w:rPr>
        <w:t xml:space="preserve">）近 </w:t>
      </w:r>
      <w:r>
        <w:rPr>
          <w:shd w:val="clear" w:color="auto" w:fill="FFFFFF"/>
          <w:lang w:eastAsia="zh-CN"/>
        </w:rPr>
        <w:t xml:space="preserve">3 </w:t>
      </w:r>
      <w:r>
        <w:rPr>
          <w:rFonts w:hint="eastAsia"/>
          <w:shd w:val="clear" w:color="auto" w:fill="FFFFFF"/>
          <w:lang w:eastAsia="zh-CN"/>
        </w:rPr>
        <w:t xml:space="preserve">年无建筑、公路、水运、水利市场不良信用信息。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项目负责人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）具有拟承包工程项目对应专业的注册建造师执业证书，且注册在拟承包工程项目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的施工企业，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并与该企业建立正式劳动关系、缴纳社会保险。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）近5年具有担任与拟承包工程项目同类别、同等级（或以上）工程施工项目经理 </w:t>
      </w:r>
    </w:p>
    <w:p>
      <w:pPr>
        <w:pStyle w:val="2"/>
        <w:spacing w:before="10" w:line="360" w:lineRule="auto"/>
        <w:ind w:left="835" w:right="103"/>
        <w:rPr>
          <w:rFonts w:cs="宋体"/>
          <w:lang w:eastAsia="zh-CN"/>
        </w:rPr>
      </w:pPr>
      <w:r>
        <w:rPr>
          <w:rFonts w:hint="eastAsia"/>
          <w:shd w:val="clear" w:color="auto" w:fill="FFFFFF"/>
          <w:lang w:eastAsia="zh-CN"/>
        </w:rPr>
        <w:t>的有效业绩</w:t>
      </w:r>
    </w:p>
    <w:p>
      <w:pPr>
        <w:pStyle w:val="2"/>
        <w:spacing w:before="37" w:line="360" w:lineRule="auto"/>
        <w:ind w:right="103"/>
        <w:rPr>
          <w:lang w:eastAsia="zh-CN"/>
        </w:rPr>
      </w:pPr>
      <w:r>
        <w:rPr>
          <w:rFonts w:ascii="Calibri" w:hAnsi="Calibri" w:eastAsia="Calibri" w:cs="Calibri"/>
          <w:shd w:val="clear" w:color="auto" w:fill="FFFFFF"/>
          <w:lang w:eastAsia="zh-CN"/>
        </w:rPr>
        <w:t xml:space="preserve">1.5 </w:t>
      </w:r>
      <w:r>
        <w:rPr>
          <w:shd w:val="clear" w:color="auto" w:fill="FFFFFF"/>
          <w:lang w:eastAsia="zh-CN"/>
        </w:rPr>
        <w:t>费用承担详见</w:t>
      </w:r>
      <w:r>
        <w:fldChar w:fldCharType="begin"/>
      </w:r>
      <w:r>
        <w:instrText xml:space="preserve"> HYPERLINK \l "_bookmark5" </w:instrText>
      </w:r>
      <w:r>
        <w:fldChar w:fldCharType="separate"/>
      </w:r>
      <w:r>
        <w:rPr>
          <w:shd w:val="clear" w:color="auto" w:fill="FFFFFF"/>
          <w:lang w:eastAsia="zh-CN"/>
        </w:rPr>
        <w:t>投标人须知表</w:t>
      </w:r>
      <w:r>
        <w:rPr>
          <w:rFonts w:ascii="Calibri" w:hAnsi="Calibri" w:eastAsia="Calibri" w:cs="Calibri"/>
          <w:shd w:val="clear" w:color="auto" w:fill="FFFFFF"/>
          <w:lang w:eastAsia="zh-CN"/>
        </w:rPr>
        <w:t>1.5</w:t>
      </w:r>
      <w:r>
        <w:rPr>
          <w:shd w:val="clear" w:color="auto" w:fill="FFFFFF"/>
          <w:lang w:eastAsia="zh-CN"/>
        </w:rPr>
        <w:t>项</w:t>
      </w:r>
      <w:r>
        <w:rPr>
          <w:shd w:val="clear" w:color="auto" w:fill="FFFFFF"/>
          <w:lang w:eastAsia="zh-CN"/>
        </w:rPr>
        <w:fldChar w:fldCharType="end"/>
      </w:r>
    </w:p>
    <w:p>
      <w:pPr>
        <w:pStyle w:val="2"/>
        <w:spacing w:before="10" w:line="360" w:lineRule="auto"/>
        <w:ind w:right="103"/>
        <w:rPr>
          <w:lang w:eastAsia="zh-CN"/>
        </w:rPr>
      </w:pPr>
      <w:r>
        <w:rPr>
          <w:rFonts w:ascii="Calibri" w:hAnsi="Calibri" w:eastAsia="Calibri" w:cs="Calibri"/>
          <w:shd w:val="clear" w:color="auto" w:fill="FFFFFF"/>
          <w:lang w:eastAsia="zh-CN"/>
        </w:rPr>
        <w:t xml:space="preserve">1.6 </w:t>
      </w:r>
      <w:r>
        <w:rPr>
          <w:shd w:val="clear" w:color="auto" w:fill="FFFFFF"/>
          <w:lang w:eastAsia="zh-CN"/>
        </w:rPr>
        <w:t>保密</w:t>
      </w:r>
    </w:p>
    <w:p>
      <w:pPr>
        <w:pStyle w:val="2"/>
        <w:spacing w:before="10" w:line="360" w:lineRule="auto"/>
        <w:ind w:right="209" w:firstLine="314"/>
        <w:jc w:val="both"/>
        <w:rPr>
          <w:rFonts w:cs="宋体"/>
          <w:lang w:eastAsia="zh-CN"/>
        </w:rPr>
      </w:pPr>
      <w:r>
        <w:rPr>
          <w:spacing w:val="-1"/>
          <w:shd w:val="clear" w:color="auto" w:fill="FFFFFF"/>
          <w:lang w:eastAsia="zh-CN"/>
        </w:rPr>
        <w:t>参与招标投标活动的各方，应对招标文件和投标文件中的商业和技术等秘密保密，违者</w:t>
      </w:r>
      <w:r>
        <w:rPr>
          <w:shd w:val="clear" w:color="auto" w:fill="FFFFFF"/>
          <w:lang w:eastAsia="zh-CN"/>
        </w:rPr>
        <w:t>应对由此造成的后果承担法律责任。</w:t>
      </w:r>
    </w:p>
    <w:p>
      <w:pPr>
        <w:pStyle w:val="2"/>
        <w:spacing w:before="7" w:line="360" w:lineRule="auto"/>
        <w:ind w:left="432" w:right="103" w:hanging="315"/>
        <w:rPr>
          <w:lang w:eastAsia="zh-CN"/>
        </w:rPr>
      </w:pPr>
      <w:r>
        <w:rPr>
          <w:rFonts w:ascii="Calibri" w:hAnsi="Calibri" w:eastAsia="Calibri" w:cs="Calibri"/>
          <w:shd w:val="clear" w:color="auto" w:fill="FFFFFF"/>
          <w:lang w:eastAsia="zh-CN"/>
        </w:rPr>
        <w:t>1.7</w:t>
      </w:r>
      <w:r>
        <w:rPr>
          <w:shd w:val="clear" w:color="auto" w:fill="FFFFFF"/>
          <w:lang w:eastAsia="zh-CN"/>
        </w:rPr>
        <w:t>语言文字</w:t>
      </w:r>
    </w:p>
    <w:p>
      <w:pPr>
        <w:pStyle w:val="2"/>
        <w:spacing w:before="7" w:line="360" w:lineRule="auto"/>
        <w:ind w:left="432" w:right="103" w:hanging="315"/>
        <w:rPr>
          <w:rFonts w:cs="宋体"/>
          <w:lang w:eastAsia="zh-CN"/>
        </w:rPr>
      </w:pPr>
      <w:r>
        <w:rPr>
          <w:shd w:val="clear" w:color="auto" w:fill="FFFFFF"/>
          <w:lang w:eastAsia="zh-CN"/>
        </w:rPr>
        <w:t>除专用术语外，与招标投标有关的语言均使用中文。必要时专用术语应附有中文注释。</w:t>
      </w:r>
    </w:p>
    <w:p>
      <w:pPr>
        <w:pStyle w:val="2"/>
        <w:spacing w:before="31" w:line="360" w:lineRule="auto"/>
        <w:ind w:left="432" w:right="2690" w:hanging="315"/>
        <w:rPr>
          <w:lang w:eastAsia="zh-CN"/>
        </w:rPr>
      </w:pPr>
      <w:r>
        <w:rPr>
          <w:rFonts w:ascii="Calibri" w:hAnsi="Calibri" w:eastAsia="Calibri" w:cs="Calibri"/>
          <w:shd w:val="clear" w:color="auto" w:fill="FFFFFF"/>
          <w:lang w:eastAsia="zh-CN"/>
        </w:rPr>
        <w:t>1.8</w:t>
      </w:r>
      <w:r>
        <w:rPr>
          <w:shd w:val="clear" w:color="auto" w:fill="FFFFFF"/>
          <w:lang w:eastAsia="zh-CN"/>
        </w:rPr>
        <w:t>计量单位</w:t>
      </w:r>
    </w:p>
    <w:p>
      <w:pPr>
        <w:pStyle w:val="2"/>
        <w:spacing w:before="31" w:line="360" w:lineRule="auto"/>
        <w:ind w:left="432" w:right="2690" w:hanging="315"/>
        <w:rPr>
          <w:rFonts w:cs="宋体"/>
          <w:lang w:eastAsia="zh-CN"/>
        </w:rPr>
      </w:pPr>
      <w:r>
        <w:rPr>
          <w:shd w:val="clear" w:color="auto" w:fill="FFFFFF"/>
          <w:lang w:eastAsia="zh-CN"/>
        </w:rPr>
        <w:t>所有计量均采用中华人民共和国法定计量单位。</w:t>
      </w:r>
    </w:p>
    <w:p>
      <w:pPr>
        <w:pStyle w:val="2"/>
        <w:spacing w:before="31" w:line="360" w:lineRule="auto"/>
        <w:ind w:right="103"/>
        <w:rPr>
          <w:lang w:eastAsia="zh-CN"/>
        </w:rPr>
      </w:pPr>
      <w:r>
        <w:rPr>
          <w:rFonts w:ascii="Calibri" w:hAnsi="Calibri" w:eastAsia="Calibri" w:cs="Calibri"/>
          <w:shd w:val="clear" w:color="auto" w:fill="FFFFFF"/>
          <w:lang w:eastAsia="zh-CN"/>
        </w:rPr>
        <w:t xml:space="preserve">1.9 </w:t>
      </w:r>
      <w:r>
        <w:rPr>
          <w:shd w:val="clear" w:color="auto" w:fill="FFFFFF"/>
          <w:lang w:eastAsia="zh-CN"/>
        </w:rPr>
        <w:t>踏勘现场</w:t>
      </w:r>
    </w:p>
    <w:p>
      <w:pPr>
        <w:pStyle w:val="2"/>
        <w:spacing w:before="10" w:line="360" w:lineRule="auto"/>
        <w:ind w:right="208" w:firstLine="314"/>
        <w:jc w:val="both"/>
        <w:rPr>
          <w:rFonts w:cs="宋体"/>
          <w:lang w:eastAsia="zh-CN"/>
        </w:rPr>
      </w:pPr>
      <w:r>
        <w:rPr>
          <w:rFonts w:cs="宋体"/>
          <w:shd w:val="clear" w:color="auto" w:fill="FFFFFF"/>
          <w:lang w:eastAsia="zh-CN"/>
        </w:rPr>
        <w:t>1.9.1</w:t>
      </w:r>
      <w:r>
        <w:rPr>
          <w:shd w:val="clear" w:color="auto" w:fill="FFFFFF"/>
          <w:lang w:eastAsia="zh-CN"/>
        </w:rPr>
        <w:t>投标人须知表</w:t>
      </w:r>
      <w:r>
        <w:rPr>
          <w:rFonts w:cs="宋体"/>
          <w:shd w:val="clear" w:color="auto" w:fill="FFFFFF"/>
          <w:lang w:eastAsia="zh-CN"/>
        </w:rPr>
        <w:t>1.9.1</w:t>
      </w:r>
      <w:r>
        <w:rPr>
          <w:shd w:val="clear" w:color="auto" w:fill="FFFFFF"/>
          <w:lang w:eastAsia="zh-CN"/>
        </w:rPr>
        <w:t>项规定组织踏勘现场的，招标人按投标人须知表</w:t>
      </w:r>
      <w:r>
        <w:rPr>
          <w:rFonts w:cs="宋体"/>
          <w:shd w:val="clear" w:color="auto" w:fill="FFFFFF"/>
          <w:lang w:eastAsia="zh-CN"/>
        </w:rPr>
        <w:t>1.9.1</w:t>
      </w:r>
      <w:r>
        <w:rPr>
          <w:shd w:val="clear" w:color="auto" w:fill="FFFFFF"/>
          <w:lang w:eastAsia="zh-CN"/>
        </w:rPr>
        <w:t>项规定的时间、地点组织投标人踏勘项目现场。</w:t>
      </w:r>
    </w:p>
    <w:p>
      <w:pPr>
        <w:pStyle w:val="2"/>
        <w:spacing w:before="7" w:line="360" w:lineRule="auto"/>
        <w:ind w:left="432" w:right="103"/>
        <w:rPr>
          <w:rFonts w:cs="宋体"/>
          <w:lang w:eastAsia="zh-CN"/>
        </w:rPr>
      </w:pPr>
      <w:r>
        <w:rPr>
          <w:rFonts w:cs="宋体"/>
          <w:shd w:val="clear" w:color="auto" w:fill="FFFFFF"/>
          <w:lang w:eastAsia="zh-CN"/>
        </w:rPr>
        <w:t>1.9.2</w:t>
      </w:r>
      <w:r>
        <w:rPr>
          <w:shd w:val="clear" w:color="auto" w:fill="FFFFFF"/>
          <w:lang w:eastAsia="zh-CN"/>
        </w:rPr>
        <w:t>投标人踏勘现场发生的费用自理。</w:t>
      </w:r>
    </w:p>
    <w:p>
      <w:pPr>
        <w:pStyle w:val="2"/>
        <w:spacing w:before="37" w:line="360" w:lineRule="auto"/>
        <w:ind w:left="432" w:right="103"/>
        <w:rPr>
          <w:rFonts w:cs="宋体"/>
          <w:lang w:eastAsia="zh-CN"/>
        </w:rPr>
      </w:pPr>
      <w:r>
        <w:rPr>
          <w:rFonts w:cs="宋体"/>
          <w:shd w:val="clear" w:color="auto" w:fill="FFFFFF"/>
          <w:lang w:eastAsia="zh-CN"/>
        </w:rPr>
        <w:t>1.9.3</w:t>
      </w:r>
      <w:r>
        <w:rPr>
          <w:spacing w:val="-7"/>
          <w:shd w:val="clear" w:color="auto" w:fill="FFFFFF"/>
          <w:lang w:eastAsia="zh-CN"/>
        </w:rPr>
        <w:t>除招标人的原因外，投标人自行负责在踏勘现场中所发生的人员伤亡和财产损失。</w:t>
      </w:r>
    </w:p>
    <w:p>
      <w:pPr>
        <w:pStyle w:val="2"/>
        <w:spacing w:before="37" w:line="360" w:lineRule="auto"/>
        <w:ind w:right="212" w:firstLine="314"/>
        <w:jc w:val="both"/>
        <w:rPr>
          <w:rFonts w:cs="宋体"/>
          <w:lang w:eastAsia="zh-CN"/>
        </w:rPr>
      </w:pPr>
      <w:r>
        <w:rPr>
          <w:rFonts w:cs="宋体"/>
          <w:shd w:val="clear" w:color="auto" w:fill="FFFFFF"/>
          <w:lang w:eastAsia="zh-CN"/>
        </w:rPr>
        <w:t>1.9.4</w:t>
      </w:r>
      <w:r>
        <w:rPr>
          <w:shd w:val="clear" w:color="auto" w:fill="FFFFFF"/>
          <w:lang w:eastAsia="zh-CN"/>
        </w:rPr>
        <w:t>招标人在踏勘现场中介绍的工程场地和相关的周边环境情况，供投标人在编制投标文件时参考，招标人不对投标人据此做出的判断和决策负责。</w:t>
      </w:r>
    </w:p>
    <w:p>
      <w:pPr>
        <w:pStyle w:val="2"/>
        <w:spacing w:before="7" w:line="360" w:lineRule="auto"/>
        <w:ind w:right="211" w:firstLine="314"/>
        <w:jc w:val="both"/>
        <w:rPr>
          <w:rFonts w:cs="宋体"/>
          <w:lang w:eastAsia="zh-CN"/>
        </w:rPr>
      </w:pPr>
      <w:r>
        <w:rPr>
          <w:rFonts w:cs="宋体"/>
          <w:shd w:val="clear" w:color="auto" w:fill="FFFFFF"/>
          <w:lang w:eastAsia="zh-CN"/>
        </w:rPr>
        <w:t>1.9.5</w:t>
      </w:r>
      <w:r>
        <w:rPr>
          <w:shd w:val="clear" w:color="auto" w:fill="FFFFFF"/>
          <w:lang w:eastAsia="zh-CN"/>
        </w:rPr>
        <w:t>投标人提供的本合同工程水文、地质、气象和料场分布、取土场、弃土场位置等</w:t>
      </w:r>
      <w:r>
        <w:rPr>
          <w:spacing w:val="-4"/>
          <w:shd w:val="clear" w:color="auto" w:fill="FFFFFF"/>
          <w:lang w:eastAsia="zh-CN"/>
        </w:rPr>
        <w:t>参考资料，并不构成合同文件的组成部分，投标人应对自己就上述资料的解释、推论和应用</w:t>
      </w:r>
      <w:r>
        <w:rPr>
          <w:shd w:val="clear" w:color="auto" w:fill="FFFFFF"/>
          <w:lang w:eastAsia="zh-CN"/>
        </w:rPr>
        <w:t>负责，招标人不对投标人据此做出判断和决策承担任何责任。</w:t>
      </w:r>
    </w:p>
    <w:p>
      <w:pPr>
        <w:pStyle w:val="2"/>
        <w:spacing w:before="7" w:line="360" w:lineRule="auto"/>
        <w:ind w:right="103"/>
        <w:rPr>
          <w:lang w:eastAsia="zh-CN"/>
        </w:rPr>
      </w:pPr>
      <w:r>
        <w:rPr>
          <w:rFonts w:ascii="Calibri" w:hAnsi="Calibri" w:eastAsia="Calibri" w:cs="Calibri"/>
          <w:shd w:val="clear" w:color="auto" w:fill="FFFFFF"/>
          <w:lang w:eastAsia="zh-CN"/>
        </w:rPr>
        <w:t xml:space="preserve">1.10 </w:t>
      </w:r>
      <w:r>
        <w:rPr>
          <w:shd w:val="clear" w:color="auto" w:fill="FFFFFF"/>
          <w:lang w:eastAsia="zh-CN"/>
        </w:rPr>
        <w:t>投标预备会</w:t>
      </w:r>
    </w:p>
    <w:p>
      <w:pPr>
        <w:pStyle w:val="2"/>
        <w:spacing w:before="10" w:line="360" w:lineRule="auto"/>
        <w:ind w:right="211" w:firstLine="314"/>
        <w:jc w:val="both"/>
        <w:rPr>
          <w:rFonts w:cs="宋体"/>
          <w:lang w:eastAsia="zh-CN"/>
        </w:rPr>
      </w:pPr>
      <w:r>
        <w:rPr>
          <w:rFonts w:cs="宋体"/>
          <w:shd w:val="clear" w:color="auto" w:fill="FFFFFF"/>
          <w:lang w:eastAsia="zh-CN"/>
        </w:rPr>
        <w:t>1.10.1</w:t>
      </w:r>
      <w:r>
        <w:rPr>
          <w:spacing w:val="-4"/>
          <w:shd w:val="clear" w:color="auto" w:fill="FFFFFF"/>
          <w:lang w:eastAsia="zh-CN"/>
        </w:rPr>
        <w:t>投标人须知表规定召开投标预备会的，招标人按投标人须知表</w:t>
      </w:r>
      <w:r>
        <w:rPr>
          <w:rFonts w:cs="宋体"/>
          <w:spacing w:val="-4"/>
          <w:shd w:val="clear" w:color="auto" w:fill="FFFFFF"/>
          <w:lang w:eastAsia="zh-CN"/>
        </w:rPr>
        <w:t>1.10.1</w:t>
      </w:r>
      <w:r>
        <w:rPr>
          <w:spacing w:val="-4"/>
          <w:shd w:val="clear" w:color="auto" w:fill="FFFFFF"/>
          <w:lang w:eastAsia="zh-CN"/>
        </w:rPr>
        <w:t>项规定的时</w:t>
      </w:r>
      <w:r>
        <w:rPr>
          <w:shd w:val="clear" w:color="auto" w:fill="FFFFFF"/>
          <w:lang w:eastAsia="zh-CN"/>
        </w:rPr>
        <w:t>间和地点召开投标预备会，澄清投标人提出的问题。</w:t>
      </w:r>
    </w:p>
    <w:p>
      <w:pPr>
        <w:pStyle w:val="2"/>
        <w:spacing w:before="8" w:line="360" w:lineRule="auto"/>
        <w:ind w:right="213" w:firstLine="314"/>
        <w:jc w:val="both"/>
        <w:rPr>
          <w:rFonts w:cs="宋体"/>
          <w:lang w:eastAsia="zh-CN"/>
        </w:rPr>
      </w:pPr>
      <w:r>
        <w:rPr>
          <w:rFonts w:cs="宋体"/>
          <w:shd w:val="clear" w:color="auto" w:fill="FFFFFF"/>
          <w:lang w:eastAsia="zh-CN"/>
        </w:rPr>
        <w:t>1.10.2</w:t>
      </w:r>
      <w:r>
        <w:rPr>
          <w:spacing w:val="-4"/>
          <w:shd w:val="clear" w:color="auto" w:fill="FFFFFF"/>
          <w:lang w:eastAsia="zh-CN"/>
        </w:rPr>
        <w:t>投标人须知表</w:t>
      </w:r>
      <w:r>
        <w:rPr>
          <w:rFonts w:cs="宋体"/>
          <w:spacing w:val="-4"/>
          <w:shd w:val="clear" w:color="auto" w:fill="FFFFFF"/>
          <w:lang w:eastAsia="zh-CN"/>
        </w:rPr>
        <w:t>1.10.2</w:t>
      </w:r>
      <w:r>
        <w:rPr>
          <w:spacing w:val="-4"/>
          <w:shd w:val="clear" w:color="auto" w:fill="FFFFFF"/>
          <w:lang w:eastAsia="zh-CN"/>
        </w:rPr>
        <w:t>项规定组织投标答疑的，招标人按投标人须知表</w:t>
      </w:r>
      <w:r>
        <w:rPr>
          <w:rFonts w:cs="宋体"/>
          <w:spacing w:val="-4"/>
          <w:shd w:val="clear" w:color="auto" w:fill="FFFFFF"/>
          <w:lang w:eastAsia="zh-CN"/>
        </w:rPr>
        <w:t>1.10.2</w:t>
      </w:r>
      <w:r>
        <w:rPr>
          <w:spacing w:val="-4"/>
          <w:shd w:val="clear" w:color="auto" w:fill="FFFFFF"/>
          <w:lang w:eastAsia="zh-CN"/>
        </w:rPr>
        <w:t>项规</w:t>
      </w:r>
      <w:r>
        <w:rPr>
          <w:shd w:val="clear" w:color="auto" w:fill="FFFFFF"/>
          <w:lang w:eastAsia="zh-CN"/>
        </w:rPr>
        <w:t>定的时间和方式组织进行。</w:t>
      </w:r>
    </w:p>
    <w:p>
      <w:pPr>
        <w:pStyle w:val="2"/>
        <w:spacing w:before="7" w:line="360" w:lineRule="auto"/>
        <w:ind w:right="209" w:firstLine="314"/>
        <w:jc w:val="both"/>
        <w:rPr>
          <w:rFonts w:cs="宋体"/>
          <w:lang w:eastAsia="zh-CN"/>
        </w:rPr>
      </w:pPr>
      <w:r>
        <w:rPr>
          <w:rFonts w:cs="宋体"/>
          <w:shd w:val="clear" w:color="auto" w:fill="FFFFFF"/>
          <w:lang w:eastAsia="zh-CN"/>
        </w:rPr>
        <w:t>1.10.3</w:t>
      </w:r>
      <w:r>
        <w:rPr>
          <w:spacing w:val="-4"/>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Pr>
          <w:shd w:val="clear" w:color="auto" w:fill="FFFFFF"/>
          <w:lang w:eastAsia="zh-CN"/>
        </w:rPr>
        <w:t>组成部分。</w:t>
      </w:r>
    </w:p>
    <w:p>
      <w:pPr>
        <w:pStyle w:val="2"/>
        <w:spacing w:before="7" w:line="360" w:lineRule="auto"/>
        <w:ind w:right="103"/>
        <w:rPr>
          <w:lang w:eastAsia="zh-CN"/>
        </w:rPr>
      </w:pPr>
      <w:r>
        <w:rPr>
          <w:rFonts w:ascii="Calibri" w:hAnsi="Calibri" w:eastAsia="Calibri" w:cs="Calibri"/>
          <w:shd w:val="clear" w:color="auto" w:fill="FFFFFF"/>
          <w:lang w:eastAsia="zh-CN"/>
        </w:rPr>
        <w:t xml:space="preserve">1.11 </w:t>
      </w:r>
      <w:r>
        <w:rPr>
          <w:shd w:val="clear" w:color="auto" w:fill="FFFFFF"/>
          <w:lang w:eastAsia="zh-CN"/>
        </w:rPr>
        <w:t>分包</w:t>
      </w:r>
    </w:p>
    <w:p>
      <w:pPr>
        <w:pStyle w:val="2"/>
        <w:spacing w:before="10" w:line="360" w:lineRule="auto"/>
        <w:ind w:left="7" w:right="103" w:firstLine="430" w:firstLineChars="205"/>
        <w:jc w:val="both"/>
        <w:rPr>
          <w:rFonts w:cs="宋体"/>
          <w:lang w:eastAsia="zh-CN"/>
        </w:rPr>
      </w:pPr>
      <w:r>
        <w:rPr>
          <w:rFonts w:cs="宋体"/>
          <w:shd w:val="clear" w:color="auto" w:fill="FFFFFF"/>
          <w:lang w:eastAsia="zh-CN"/>
        </w:rPr>
        <w:t>1.11.1</w:t>
      </w:r>
      <w:r>
        <w:rPr>
          <w:shd w:val="clear" w:color="auto" w:fill="FFFFFF"/>
          <w:lang w:eastAsia="zh-CN"/>
        </w:rPr>
        <w:t>投标人拟在中标后将中标项目的部分非主体、非关键性工作进行分包的，应符合</w:t>
      </w:r>
      <w:r>
        <w:rPr>
          <w:spacing w:val="-4"/>
          <w:shd w:val="clear" w:color="auto" w:fill="FFFFFF"/>
          <w:lang w:eastAsia="zh-CN"/>
        </w:rPr>
        <w:t>投标人须知表</w:t>
      </w:r>
      <w:r>
        <w:rPr>
          <w:rFonts w:cs="宋体"/>
          <w:spacing w:val="-4"/>
          <w:shd w:val="clear" w:color="auto" w:fill="FFFFFF"/>
          <w:lang w:eastAsia="zh-CN"/>
        </w:rPr>
        <w:t>1.11.1</w:t>
      </w:r>
      <w:r>
        <w:rPr>
          <w:spacing w:val="-4"/>
          <w:shd w:val="clear" w:color="auto" w:fill="FFFFFF"/>
          <w:lang w:eastAsia="zh-CN"/>
        </w:rPr>
        <w:t>项规定的分包内容、分包金额和接受分包（专业分包）的第三人资质要</w:t>
      </w:r>
      <w:r>
        <w:rPr>
          <w:shd w:val="clear" w:color="auto" w:fill="FFFFFF"/>
          <w:lang w:eastAsia="zh-CN"/>
        </w:rPr>
        <w:t>求等限制性条件。</w:t>
      </w:r>
    </w:p>
    <w:p>
      <w:pPr>
        <w:pStyle w:val="2"/>
        <w:spacing w:before="7" w:line="360" w:lineRule="auto"/>
        <w:rPr>
          <w:lang w:eastAsia="zh-CN"/>
        </w:rPr>
      </w:pPr>
      <w:r>
        <w:rPr>
          <w:rFonts w:ascii="Calibri" w:hAnsi="Calibri" w:eastAsia="Calibri" w:cs="Calibri"/>
          <w:shd w:val="clear" w:color="auto" w:fill="FFFFFF"/>
          <w:lang w:eastAsia="zh-CN"/>
        </w:rPr>
        <w:t xml:space="preserve">1.12 </w:t>
      </w:r>
      <w:r>
        <w:rPr>
          <w:shd w:val="clear" w:color="auto" w:fill="FFFFFF"/>
          <w:lang w:eastAsia="zh-CN"/>
        </w:rPr>
        <w:t>偏离</w:t>
      </w:r>
    </w:p>
    <w:p>
      <w:pPr>
        <w:pStyle w:val="2"/>
        <w:spacing w:before="10" w:line="360" w:lineRule="auto"/>
        <w:ind w:firstLine="420" w:firstLineChars="200"/>
        <w:rPr>
          <w:rFonts w:cs="宋体"/>
          <w:lang w:eastAsia="zh-CN"/>
        </w:rPr>
      </w:pPr>
      <w:r>
        <w:rPr>
          <w:rFonts w:cs="宋体"/>
          <w:shd w:val="clear" w:color="auto" w:fill="FFFFFF"/>
          <w:lang w:eastAsia="zh-CN"/>
        </w:rPr>
        <w:t>1.12.1</w:t>
      </w:r>
      <w:r>
        <w:rPr>
          <w:shd w:val="clear" w:color="auto" w:fill="FFFFFF"/>
          <w:lang w:eastAsia="zh-CN"/>
        </w:rPr>
        <w:t>投标人须知表</w:t>
      </w:r>
      <w:r>
        <w:rPr>
          <w:rFonts w:cs="宋体"/>
          <w:shd w:val="clear" w:color="auto" w:fill="FFFFFF"/>
          <w:lang w:eastAsia="zh-CN"/>
        </w:rPr>
        <w:t>1.12.1</w:t>
      </w:r>
      <w:r>
        <w:rPr>
          <w:spacing w:val="-3"/>
          <w:shd w:val="clear" w:color="auto" w:fill="FFFFFF"/>
          <w:lang w:eastAsia="zh-CN"/>
        </w:rPr>
        <w:t>项允许投标文件偏离招标文件某些要求的，偏离应当符合招标</w:t>
      </w:r>
      <w:r>
        <w:rPr>
          <w:shd w:val="clear" w:color="auto" w:fill="FFFFFF"/>
          <w:lang w:eastAsia="zh-CN"/>
        </w:rPr>
        <w:t>文件规定的偏离范围和幅度。</w:t>
      </w:r>
    </w:p>
    <w:p>
      <w:pPr>
        <w:pStyle w:val="33"/>
        <w:spacing w:before="135" w:line="360" w:lineRule="auto"/>
        <w:rPr>
          <w:rFonts w:ascii="宋体" w:hAnsi="宋体" w:eastAsia="宋体" w:cs="宋体"/>
          <w:b w:val="0"/>
          <w:bCs w:val="0"/>
          <w:lang w:eastAsia="zh-CN"/>
        </w:rPr>
      </w:pPr>
      <w:bookmarkStart w:id="19" w:name="_bookmark9"/>
      <w:bookmarkEnd w:id="19"/>
      <w:bookmarkStart w:id="20" w:name="2._招标文件"/>
      <w:bookmarkEnd w:id="20"/>
      <w:r>
        <w:rPr>
          <w:rFonts w:ascii="Calibri" w:hAnsi="Calibri" w:eastAsia="Calibri" w:cs="Calibri"/>
          <w:shd w:val="clear" w:color="auto" w:fill="FFFFFF"/>
          <w:lang w:eastAsia="zh-CN"/>
        </w:rPr>
        <w:t xml:space="preserve">2. </w:t>
      </w:r>
      <w:r>
        <w:rPr>
          <w:rFonts w:ascii="宋体" w:hAnsi="宋体" w:eastAsia="宋体" w:cs="宋体"/>
          <w:shd w:val="clear" w:color="auto" w:fill="FFFFFF"/>
          <w:lang w:eastAsia="zh-CN"/>
        </w:rPr>
        <w:t>招标文件</w:t>
      </w:r>
    </w:p>
    <w:p>
      <w:pPr>
        <w:pStyle w:val="2"/>
        <w:spacing w:before="123" w:line="360" w:lineRule="auto"/>
        <w:rPr>
          <w:lang w:eastAsia="zh-CN"/>
        </w:rPr>
      </w:pPr>
      <w:r>
        <w:rPr>
          <w:rFonts w:ascii="Calibri" w:hAnsi="Calibri" w:eastAsia="Calibri" w:cs="Calibri"/>
          <w:shd w:val="clear" w:color="auto" w:fill="FFFFFF"/>
          <w:lang w:eastAsia="zh-CN"/>
        </w:rPr>
        <w:t xml:space="preserve">2.1 </w:t>
      </w:r>
      <w:r>
        <w:rPr>
          <w:shd w:val="clear" w:color="auto" w:fill="FFFFFF"/>
          <w:lang w:eastAsia="zh-CN"/>
        </w:rPr>
        <w:t>招标文件的组成</w:t>
      </w:r>
    </w:p>
    <w:p>
      <w:pPr>
        <w:pStyle w:val="2"/>
        <w:spacing w:before="10" w:line="360" w:lineRule="auto"/>
        <w:ind w:left="432"/>
        <w:rPr>
          <w:rFonts w:cs="宋体"/>
          <w:lang w:eastAsia="zh-CN"/>
        </w:rPr>
      </w:pPr>
      <w:r>
        <w:rPr>
          <w:rFonts w:cs="宋体"/>
          <w:shd w:val="clear" w:color="auto" w:fill="FFFFFF"/>
          <w:lang w:eastAsia="zh-CN"/>
        </w:rPr>
        <w:t>2.1.1</w:t>
      </w:r>
      <w:r>
        <w:rPr>
          <w:shd w:val="clear" w:color="auto" w:fill="FFFFFF"/>
          <w:lang w:eastAsia="zh-CN"/>
        </w:rPr>
        <w:t>本招标文件包括：</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）招标公告（或投标邀请书）；</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）投标人须知；</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）评标办法；</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）合同条款及格式；</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）工程量清单；</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）图纸；</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7</w:t>
      </w:r>
      <w:r>
        <w:rPr>
          <w:shd w:val="clear" w:color="auto" w:fill="FFFFFF"/>
          <w:lang w:eastAsia="zh-CN"/>
        </w:rPr>
        <w:t>）技术标准和要求；</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）投标文件格式；</w:t>
      </w:r>
    </w:p>
    <w:p>
      <w:pPr>
        <w:pStyle w:val="2"/>
        <w:spacing w:before="37" w:line="360" w:lineRule="auto"/>
        <w:ind w:left="12" w:firstLine="420" w:firstLineChars="200"/>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）投标人须知表</w:t>
      </w:r>
      <w:r>
        <w:rPr>
          <w:rFonts w:cs="宋体"/>
          <w:shd w:val="clear" w:color="auto" w:fill="FFFFFF"/>
          <w:lang w:eastAsia="zh-CN"/>
        </w:rPr>
        <w:t>2.1.1</w:t>
      </w:r>
      <w:r>
        <w:rPr>
          <w:shd w:val="clear" w:color="auto" w:fill="FFFFFF"/>
          <w:lang w:eastAsia="zh-CN"/>
        </w:rPr>
        <w:t>项规定的其他材料。</w:t>
      </w:r>
      <w:r>
        <w:rPr>
          <w:spacing w:val="-1"/>
          <w:shd w:val="clear" w:color="auto" w:fill="FFFFFF"/>
          <w:lang w:eastAsia="zh-CN"/>
        </w:rPr>
        <w:t>根据本章第</w:t>
      </w:r>
      <w:r>
        <w:rPr>
          <w:rFonts w:cs="宋体"/>
          <w:spacing w:val="-1"/>
          <w:shd w:val="clear" w:color="auto" w:fill="FFFFFF"/>
          <w:lang w:eastAsia="zh-CN"/>
        </w:rPr>
        <w:t>1.10</w:t>
      </w:r>
      <w:r>
        <w:rPr>
          <w:spacing w:val="-1"/>
          <w:shd w:val="clear" w:color="auto" w:fill="FFFFFF"/>
          <w:lang w:eastAsia="zh-CN"/>
        </w:rPr>
        <w:t>款、第</w:t>
      </w:r>
      <w:r>
        <w:rPr>
          <w:rFonts w:cs="宋体"/>
          <w:spacing w:val="-1"/>
          <w:shd w:val="clear" w:color="auto" w:fill="FFFFFF"/>
          <w:lang w:eastAsia="zh-CN"/>
        </w:rPr>
        <w:t>2.2</w:t>
      </w:r>
      <w:r>
        <w:rPr>
          <w:spacing w:val="-1"/>
          <w:shd w:val="clear" w:color="auto" w:fill="FFFFFF"/>
          <w:lang w:eastAsia="zh-CN"/>
        </w:rPr>
        <w:t>款和第</w:t>
      </w:r>
      <w:r>
        <w:rPr>
          <w:rFonts w:cs="宋体"/>
          <w:spacing w:val="-1"/>
          <w:shd w:val="clear" w:color="auto" w:fill="FFFFFF"/>
          <w:lang w:eastAsia="zh-CN"/>
        </w:rPr>
        <w:t>2.3</w:t>
      </w:r>
      <w:r>
        <w:rPr>
          <w:spacing w:val="-1"/>
          <w:shd w:val="clear" w:color="auto" w:fill="FFFFFF"/>
          <w:lang w:eastAsia="zh-CN"/>
        </w:rPr>
        <w:t>款对招标文件所作的澄清、修改，构成招标文件的</w:t>
      </w:r>
      <w:r>
        <w:rPr>
          <w:shd w:val="clear" w:color="auto" w:fill="FFFFFF"/>
          <w:lang w:eastAsia="zh-CN"/>
        </w:rPr>
        <w:t>组成部分。</w:t>
      </w:r>
    </w:p>
    <w:p>
      <w:pPr>
        <w:pStyle w:val="2"/>
        <w:spacing w:before="37" w:line="360" w:lineRule="auto"/>
        <w:rPr>
          <w:lang w:eastAsia="zh-CN"/>
        </w:rPr>
      </w:pPr>
      <w:r>
        <w:rPr>
          <w:rFonts w:ascii="Calibri" w:hAnsi="Calibri" w:eastAsia="Calibri" w:cs="Calibri"/>
          <w:shd w:val="clear" w:color="auto" w:fill="FFFFFF"/>
          <w:lang w:eastAsia="zh-CN"/>
        </w:rPr>
        <w:t xml:space="preserve">2.2 </w:t>
      </w:r>
      <w:r>
        <w:rPr>
          <w:shd w:val="clear" w:color="auto" w:fill="FFFFFF"/>
          <w:lang w:eastAsia="zh-CN"/>
        </w:rPr>
        <w:t>招标文件的澄清</w:t>
      </w:r>
    </w:p>
    <w:p>
      <w:pPr>
        <w:pStyle w:val="2"/>
        <w:spacing w:before="10" w:line="360" w:lineRule="auto"/>
        <w:ind w:right="189" w:firstLine="359"/>
        <w:jc w:val="both"/>
        <w:rPr>
          <w:rFonts w:cs="宋体"/>
          <w:lang w:eastAsia="zh-CN"/>
        </w:rPr>
      </w:pPr>
      <w:r>
        <w:rPr>
          <w:rFonts w:cs="宋体"/>
          <w:shd w:val="clear" w:color="auto" w:fill="FFFFFF"/>
          <w:lang w:eastAsia="zh-CN"/>
        </w:rPr>
        <w:t>2.2.1</w:t>
      </w:r>
      <w:r>
        <w:rPr>
          <w:spacing w:val="-3"/>
          <w:shd w:val="clear" w:color="auto" w:fill="FFFFFF"/>
          <w:lang w:eastAsia="zh-CN"/>
        </w:rPr>
        <w:t>投标人应仔细阅读和检查招标文件的全部内容。如发现缺页或附件不全，应及时</w:t>
      </w:r>
      <w:r>
        <w:rPr>
          <w:spacing w:val="-1"/>
          <w:shd w:val="clear" w:color="auto" w:fill="FFFFFF"/>
          <w:lang w:eastAsia="zh-CN"/>
        </w:rPr>
        <w:t>向招标人提出，以便补齐。如有疑问，应在投标人须知表</w:t>
      </w:r>
      <w:r>
        <w:rPr>
          <w:rFonts w:cs="宋体"/>
          <w:spacing w:val="-1"/>
          <w:shd w:val="clear" w:color="auto" w:fill="FFFFFF"/>
          <w:lang w:eastAsia="zh-CN"/>
        </w:rPr>
        <w:t>2.2.1</w:t>
      </w:r>
      <w:r>
        <w:rPr>
          <w:spacing w:val="-1"/>
          <w:shd w:val="clear" w:color="auto" w:fill="FFFFFF"/>
          <w:lang w:eastAsia="zh-CN"/>
        </w:rPr>
        <w:t>项规定的时间前，以传真或</w:t>
      </w:r>
      <w:r>
        <w:rPr>
          <w:spacing w:val="-4"/>
          <w:shd w:val="clear" w:color="auto" w:fill="FFFFFF"/>
          <w:lang w:eastAsia="zh-CN"/>
        </w:rPr>
        <w:t>网上提问的方式通知招标人，要求招标人对招标文件予以澄清。纸质招标文件，应以书面形</w:t>
      </w:r>
      <w:r>
        <w:rPr>
          <w:shd w:val="clear" w:color="auto" w:fill="FFFFFF"/>
          <w:lang w:eastAsia="zh-CN"/>
        </w:rPr>
        <w:t>式（包括信函、电报、传真等，下同），要求招标人对招标文件予以澄清。</w:t>
      </w:r>
    </w:p>
    <w:p>
      <w:pPr>
        <w:pStyle w:val="2"/>
        <w:spacing w:before="7" w:line="360" w:lineRule="auto"/>
        <w:ind w:right="188" w:firstLine="359"/>
        <w:jc w:val="both"/>
        <w:rPr>
          <w:rFonts w:cs="宋体"/>
          <w:lang w:eastAsia="zh-CN"/>
        </w:rPr>
      </w:pPr>
      <w:r>
        <w:rPr>
          <w:rFonts w:cs="宋体"/>
          <w:shd w:val="clear" w:color="auto" w:fill="FFFFFF"/>
          <w:lang w:eastAsia="zh-CN"/>
        </w:rPr>
        <w:t>2.2.2</w:t>
      </w:r>
      <w:r>
        <w:rPr>
          <w:shd w:val="clear" w:color="auto" w:fill="FFFFFF"/>
          <w:lang w:eastAsia="zh-CN"/>
        </w:rPr>
        <w:t>招标文件的澄清将在投标人须知表</w:t>
      </w:r>
      <w:r>
        <w:rPr>
          <w:rFonts w:cs="宋体"/>
          <w:shd w:val="clear" w:color="auto" w:fill="FFFFFF"/>
          <w:lang w:eastAsia="zh-CN"/>
        </w:rPr>
        <w:t>2.2.2</w:t>
      </w:r>
      <w:r>
        <w:rPr>
          <w:shd w:val="clear" w:color="auto" w:fill="FFFFFF"/>
          <w:lang w:eastAsia="zh-CN"/>
        </w:rPr>
        <w:t>项规定的投标截止时间</w:t>
      </w:r>
      <w:r>
        <w:rPr>
          <w:rFonts w:cs="宋体"/>
          <w:shd w:val="clear" w:color="auto" w:fill="FFFFFF"/>
          <w:lang w:eastAsia="zh-CN"/>
        </w:rPr>
        <w:t>15</w:t>
      </w:r>
      <w:r>
        <w:rPr>
          <w:shd w:val="clear" w:color="auto" w:fill="FFFFFF"/>
          <w:lang w:eastAsia="zh-CN"/>
        </w:rPr>
        <w:t>天前，采用电</w:t>
      </w:r>
      <w:r>
        <w:rPr>
          <w:spacing w:val="-4"/>
          <w:shd w:val="clear" w:color="auto" w:fill="FFFFFF"/>
          <w:lang w:eastAsia="zh-CN"/>
        </w:rPr>
        <w:t>子招标的，由招标人在指定网站发布，并通过一定方式（包括短信、电子邮件、待办事宜通</w:t>
      </w:r>
      <w:r>
        <w:rPr>
          <w:spacing w:val="-7"/>
          <w:shd w:val="clear" w:color="auto" w:fill="FFFFFF"/>
          <w:lang w:eastAsia="zh-CN"/>
        </w:rPr>
        <w:t>知等，下同）告知投标人，投标人可登陆指定网站自行下载澄清文件。采用纸质招标文件的</w:t>
      </w:r>
      <w:r>
        <w:rPr>
          <w:rFonts w:cs="宋体"/>
          <w:spacing w:val="-7"/>
          <w:shd w:val="clear" w:color="auto" w:fill="FFFFFF"/>
          <w:lang w:eastAsia="zh-CN"/>
        </w:rPr>
        <w:t>,</w:t>
      </w:r>
      <w:r>
        <w:rPr>
          <w:spacing w:val="-4"/>
          <w:shd w:val="clear" w:color="auto" w:fill="FFFFFF"/>
          <w:lang w:eastAsia="zh-CN"/>
        </w:rPr>
        <w:t>招标人将通过书面形式发给所有购买纸质招标文件的投标人。澄清文件不指名澄清问题的来</w:t>
      </w:r>
      <w:r>
        <w:rPr>
          <w:shd w:val="clear" w:color="auto" w:fill="FFFFFF"/>
          <w:lang w:eastAsia="zh-CN"/>
        </w:rPr>
        <w:t>源。如果澄清文件发出的时间距投标截止时间不足</w:t>
      </w:r>
      <w:r>
        <w:rPr>
          <w:rFonts w:cs="宋体"/>
          <w:shd w:val="clear" w:color="auto" w:fill="FFFFFF"/>
          <w:lang w:eastAsia="zh-CN"/>
        </w:rPr>
        <w:t>15</w:t>
      </w:r>
      <w:r>
        <w:rPr>
          <w:shd w:val="clear" w:color="auto" w:fill="FFFFFF"/>
          <w:lang w:eastAsia="zh-CN"/>
        </w:rPr>
        <w:t>天，应相应的延长投标截止时间。</w:t>
      </w:r>
    </w:p>
    <w:p>
      <w:pPr>
        <w:pStyle w:val="2"/>
        <w:spacing w:before="7" w:line="360" w:lineRule="auto"/>
        <w:ind w:right="189" w:firstLine="359"/>
        <w:jc w:val="both"/>
        <w:rPr>
          <w:rFonts w:cs="宋体"/>
          <w:lang w:eastAsia="zh-CN"/>
        </w:rPr>
      </w:pPr>
      <w:r>
        <w:rPr>
          <w:rFonts w:cs="宋体"/>
          <w:shd w:val="clear" w:color="auto" w:fill="FFFFFF"/>
          <w:lang w:eastAsia="zh-CN"/>
        </w:rPr>
        <w:t>2.2.3</w:t>
      </w:r>
      <w:r>
        <w:rPr>
          <w:spacing w:val="-3"/>
          <w:shd w:val="clear" w:color="auto" w:fill="FFFFFF"/>
          <w:lang w:eastAsia="zh-CN"/>
        </w:rPr>
        <w:t>投标人在下载到澄清文件后，系统会自动生成相应记录，以确认投标人已收到该</w:t>
      </w:r>
      <w:r>
        <w:rPr>
          <w:spacing w:val="-1"/>
          <w:shd w:val="clear" w:color="auto" w:fill="FFFFFF"/>
          <w:lang w:eastAsia="zh-CN"/>
        </w:rPr>
        <w:t>澄清文件。投标人如收到纸质书面澄清文件，应在投标人须知表</w:t>
      </w:r>
      <w:r>
        <w:rPr>
          <w:rFonts w:cs="宋体"/>
          <w:spacing w:val="-1"/>
          <w:shd w:val="clear" w:color="auto" w:fill="FFFFFF"/>
          <w:lang w:eastAsia="zh-CN"/>
        </w:rPr>
        <w:t>2.2.3</w:t>
      </w:r>
      <w:r>
        <w:rPr>
          <w:spacing w:val="-1"/>
          <w:shd w:val="clear" w:color="auto" w:fill="FFFFFF"/>
          <w:lang w:eastAsia="zh-CN"/>
        </w:rPr>
        <w:t>项规定的时间内以书</w:t>
      </w:r>
      <w:r>
        <w:rPr>
          <w:spacing w:val="-4"/>
          <w:shd w:val="clear" w:color="auto" w:fill="FFFFFF"/>
          <w:lang w:eastAsia="zh-CN"/>
        </w:rPr>
        <w:t>面形式告知招标人，确认已收到该澄清文件。投标人需依照最后一次下载的澄清答疑文件编</w:t>
      </w:r>
      <w:r>
        <w:rPr>
          <w:shd w:val="clear" w:color="auto" w:fill="FFFFFF"/>
          <w:lang w:eastAsia="zh-CN"/>
        </w:rPr>
        <w:t>制电子投标文件，未按此方式编制的电子投标文件有可能被评标委员会否决。</w:t>
      </w:r>
    </w:p>
    <w:p>
      <w:pPr>
        <w:pStyle w:val="2"/>
        <w:spacing w:before="8" w:line="360" w:lineRule="auto"/>
        <w:rPr>
          <w:lang w:eastAsia="zh-CN"/>
        </w:rPr>
      </w:pPr>
      <w:r>
        <w:rPr>
          <w:rFonts w:ascii="Calibri" w:hAnsi="Calibri" w:eastAsia="Calibri" w:cs="Calibri"/>
          <w:shd w:val="clear" w:color="auto" w:fill="FFFFFF"/>
          <w:lang w:eastAsia="zh-CN"/>
        </w:rPr>
        <w:t xml:space="preserve">2.3 </w:t>
      </w:r>
      <w:r>
        <w:rPr>
          <w:shd w:val="clear" w:color="auto" w:fill="FFFFFF"/>
          <w:lang w:eastAsia="zh-CN"/>
        </w:rPr>
        <w:t>招标文件的修改</w:t>
      </w:r>
    </w:p>
    <w:p>
      <w:pPr>
        <w:pStyle w:val="2"/>
        <w:spacing w:before="10" w:line="360" w:lineRule="auto"/>
        <w:ind w:firstLine="359"/>
        <w:rPr>
          <w:rFonts w:cs="宋体"/>
          <w:lang w:eastAsia="zh-CN"/>
        </w:rPr>
      </w:pPr>
      <w:r>
        <w:rPr>
          <w:rFonts w:cs="宋体"/>
          <w:shd w:val="clear" w:color="auto" w:fill="FFFFFF"/>
          <w:lang w:eastAsia="zh-CN"/>
        </w:rPr>
        <w:t>2.3.1</w:t>
      </w:r>
      <w:r>
        <w:rPr>
          <w:shd w:val="clear" w:color="auto" w:fill="FFFFFF"/>
          <w:lang w:eastAsia="zh-CN"/>
        </w:rPr>
        <w:t>在投标人须知表</w:t>
      </w:r>
      <w:r>
        <w:rPr>
          <w:rFonts w:cs="宋体"/>
          <w:shd w:val="clear" w:color="auto" w:fill="FFFFFF"/>
          <w:lang w:eastAsia="zh-CN"/>
        </w:rPr>
        <w:t>2.2.2</w:t>
      </w:r>
      <w:r>
        <w:rPr>
          <w:shd w:val="clear" w:color="auto" w:fill="FFFFFF"/>
          <w:lang w:eastAsia="zh-CN"/>
        </w:rPr>
        <w:t>项规定的投标截止时间</w:t>
      </w:r>
      <w:r>
        <w:rPr>
          <w:rFonts w:cs="宋体"/>
          <w:shd w:val="clear" w:color="auto" w:fill="FFFFFF"/>
          <w:lang w:eastAsia="zh-CN"/>
        </w:rPr>
        <w:t>15</w:t>
      </w:r>
      <w:r>
        <w:rPr>
          <w:shd w:val="clear" w:color="auto" w:fill="FFFFFF"/>
          <w:lang w:eastAsia="zh-CN"/>
        </w:rPr>
        <w:t>天前，招标人可以对电子招标文</w:t>
      </w:r>
      <w:r>
        <w:rPr>
          <w:spacing w:val="-2"/>
          <w:shd w:val="clear" w:color="auto" w:fill="FFFFFF"/>
          <w:lang w:eastAsia="zh-CN"/>
        </w:rPr>
        <w:t>件进行修改，并将修改内容上传到指定网站，并通知所有已购买或下载招标文件的投标人，</w:t>
      </w:r>
      <w:r>
        <w:rPr>
          <w:spacing w:val="-4"/>
          <w:shd w:val="clear" w:color="auto" w:fill="FFFFFF"/>
          <w:lang w:eastAsia="zh-CN"/>
        </w:rPr>
        <w:t>投标人可通过</w:t>
      </w:r>
      <w:r>
        <w:rPr>
          <w:rFonts w:cs="宋体"/>
          <w:spacing w:val="-4"/>
          <w:shd w:val="clear" w:color="auto" w:fill="FFFFFF"/>
          <w:lang w:eastAsia="zh-CN"/>
        </w:rPr>
        <w:t>CA</w:t>
      </w:r>
      <w:r>
        <w:rPr>
          <w:spacing w:val="-4"/>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Pr>
          <w:shd w:val="clear" w:color="auto" w:fill="FFFFFF"/>
          <w:lang w:eastAsia="zh-CN"/>
        </w:rPr>
        <w:t>投标截止时间不足</w:t>
      </w:r>
      <w:r>
        <w:rPr>
          <w:rFonts w:cs="宋体"/>
          <w:shd w:val="clear" w:color="auto" w:fill="FFFFFF"/>
          <w:lang w:eastAsia="zh-CN"/>
        </w:rPr>
        <w:t>15</w:t>
      </w:r>
      <w:r>
        <w:rPr>
          <w:shd w:val="clear" w:color="auto" w:fill="FFFFFF"/>
          <w:lang w:eastAsia="zh-CN"/>
        </w:rPr>
        <w:t>天，都应相应的延长投标截止时间。</w:t>
      </w:r>
    </w:p>
    <w:p>
      <w:pPr>
        <w:pStyle w:val="2"/>
        <w:spacing w:before="7" w:line="360" w:lineRule="auto"/>
        <w:ind w:left="12" w:firstLine="420" w:firstLineChars="200"/>
        <w:rPr>
          <w:rFonts w:cs="宋体"/>
          <w:sz w:val="20"/>
          <w:szCs w:val="20"/>
          <w:lang w:eastAsia="zh-CN"/>
        </w:rPr>
      </w:pPr>
      <w:r>
        <w:rPr>
          <w:rFonts w:cs="宋体"/>
          <w:shd w:val="clear" w:color="auto" w:fill="FFFFFF"/>
          <w:lang w:eastAsia="zh-CN"/>
        </w:rPr>
        <w:t>2.3.2</w:t>
      </w:r>
      <w:r>
        <w:rPr>
          <w:shd w:val="clear" w:color="auto" w:fill="FFFFFF"/>
          <w:lang w:eastAsia="zh-CN"/>
        </w:rPr>
        <w:t>投标人在下载到修改的招标文件后，系统会自动生成记录投标人已收到该修改文</w:t>
      </w:r>
      <w:r>
        <w:rPr>
          <w:spacing w:val="-1"/>
          <w:shd w:val="clear" w:color="auto" w:fill="FFFFFF"/>
          <w:lang w:eastAsia="zh-CN"/>
        </w:rPr>
        <w:t>件。投标人收到书面修改内容的招标文件后，应在投标人须知表</w:t>
      </w:r>
      <w:r>
        <w:rPr>
          <w:rFonts w:cs="宋体"/>
          <w:spacing w:val="-1"/>
          <w:shd w:val="clear" w:color="auto" w:fill="FFFFFF"/>
          <w:lang w:eastAsia="zh-CN"/>
        </w:rPr>
        <w:t>2.3.2</w:t>
      </w:r>
      <w:r>
        <w:rPr>
          <w:spacing w:val="-1"/>
          <w:shd w:val="clear" w:color="auto" w:fill="FFFFFF"/>
          <w:lang w:eastAsia="zh-CN"/>
        </w:rPr>
        <w:t>项规定的时间内以书</w:t>
      </w:r>
      <w:r>
        <w:rPr>
          <w:shd w:val="clear" w:color="auto" w:fill="FFFFFF"/>
          <w:lang w:eastAsia="zh-CN"/>
        </w:rPr>
        <w:t>面形式告知招标人，确认已收到修改的招标文件。</w:t>
      </w:r>
    </w:p>
    <w:p>
      <w:pPr>
        <w:pStyle w:val="33"/>
        <w:spacing w:before="156" w:line="360" w:lineRule="auto"/>
        <w:rPr>
          <w:rFonts w:ascii="宋体" w:hAnsi="宋体" w:eastAsia="宋体" w:cs="宋体"/>
          <w:b w:val="0"/>
          <w:bCs w:val="0"/>
          <w:lang w:eastAsia="zh-CN"/>
        </w:rPr>
      </w:pPr>
      <w:bookmarkStart w:id="21" w:name="_bookmark10"/>
      <w:bookmarkEnd w:id="21"/>
      <w:bookmarkStart w:id="22" w:name="3._投标文件"/>
      <w:bookmarkEnd w:id="22"/>
      <w:r>
        <w:rPr>
          <w:rFonts w:ascii="Calibri" w:hAnsi="Calibri" w:eastAsia="Calibri" w:cs="Calibri"/>
          <w:shd w:val="clear" w:color="auto" w:fill="FFFFFF"/>
          <w:lang w:eastAsia="zh-CN"/>
        </w:rPr>
        <w:t xml:space="preserve">3. </w:t>
      </w:r>
      <w:r>
        <w:rPr>
          <w:rFonts w:ascii="宋体" w:hAnsi="宋体" w:eastAsia="宋体" w:cs="宋体"/>
          <w:shd w:val="clear" w:color="auto" w:fill="FFFFFF"/>
          <w:lang w:eastAsia="zh-CN"/>
        </w:rPr>
        <w:t>投标文件</w:t>
      </w:r>
    </w:p>
    <w:p>
      <w:pPr>
        <w:pStyle w:val="2"/>
        <w:spacing w:before="123" w:line="360" w:lineRule="auto"/>
        <w:rPr>
          <w:lang w:eastAsia="zh-CN"/>
        </w:rPr>
      </w:pPr>
      <w:r>
        <w:rPr>
          <w:rFonts w:ascii="Calibri" w:hAnsi="Calibri" w:eastAsia="Calibri" w:cs="Calibri"/>
          <w:shd w:val="clear" w:color="auto" w:fill="FFFFFF"/>
          <w:lang w:eastAsia="zh-CN"/>
        </w:rPr>
        <w:t xml:space="preserve">3.1 </w:t>
      </w:r>
      <w:r>
        <w:rPr>
          <w:shd w:val="clear" w:color="auto" w:fill="FFFFFF"/>
          <w:lang w:eastAsia="zh-CN"/>
        </w:rPr>
        <w:t>投标文件的组成</w:t>
      </w:r>
    </w:p>
    <w:p>
      <w:pPr>
        <w:pStyle w:val="2"/>
        <w:spacing w:before="10" w:line="360" w:lineRule="auto"/>
        <w:ind w:left="432"/>
        <w:rPr>
          <w:rFonts w:cs="宋体"/>
          <w:lang w:eastAsia="zh-CN"/>
        </w:rPr>
      </w:pPr>
      <w:r>
        <w:rPr>
          <w:rFonts w:cs="宋体"/>
          <w:shd w:val="clear" w:color="auto" w:fill="FFFFFF"/>
          <w:lang w:eastAsia="zh-CN"/>
        </w:rPr>
        <w:t>3.1.1</w:t>
      </w:r>
      <w:r>
        <w:rPr>
          <w:shd w:val="clear" w:color="auto" w:fill="FFFFFF"/>
          <w:lang w:eastAsia="zh-CN"/>
        </w:rPr>
        <w:t>投标文件应包括下列内容：</w:t>
      </w:r>
    </w:p>
    <w:p>
      <w:pPr>
        <w:pStyle w:val="27"/>
        <w:tabs>
          <w:tab w:val="left" w:pos="537"/>
        </w:tabs>
        <w:spacing w:before="9" w:line="360" w:lineRule="auto"/>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1、封面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2、投标函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3、法人身份证明及授权委托书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4、联合体协议书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5、投标保证金或担保函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6、已标价工程量清单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7、施工组织设计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8、项目管理机构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9、拟分包计划表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10、资格审查资料</w:t>
      </w:r>
    </w:p>
    <w:p>
      <w:pPr>
        <w:tabs>
          <w:tab w:val="left" w:pos="537"/>
        </w:tabs>
        <w:spacing w:line="360" w:lineRule="auto"/>
        <w:ind w:left="118"/>
        <w:rPr>
          <w:rFonts w:ascii="宋体" w:hAnsi="宋体" w:eastAsia="宋体" w:cs="宋体"/>
          <w:sz w:val="21"/>
          <w:szCs w:val="21"/>
          <w:lang w:eastAsia="zh-CN"/>
        </w:rPr>
      </w:pPr>
      <w:r>
        <w:rPr>
          <w:rFonts w:hint="eastAsia" w:ascii="宋体" w:hAnsi="宋体" w:eastAsia="宋体" w:cs="宋体"/>
          <w:sz w:val="21"/>
          <w:szCs w:val="21"/>
          <w:lang w:eastAsia="zh-CN"/>
        </w:rPr>
        <w:t xml:space="preserve">   11、互跨专业履约能力证明 </w:t>
      </w:r>
    </w:p>
    <w:p>
      <w:pPr>
        <w:tabs>
          <w:tab w:val="left" w:pos="537"/>
        </w:tabs>
        <w:spacing w:line="360" w:lineRule="auto"/>
        <w:ind w:left="11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12、互跨专业信用记录证明 </w:t>
      </w:r>
    </w:p>
    <w:p>
      <w:pPr>
        <w:tabs>
          <w:tab w:val="left" w:pos="537"/>
        </w:tabs>
        <w:spacing w:line="360" w:lineRule="auto"/>
        <w:ind w:left="11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13、互跨专业项目负责人证明</w:t>
      </w:r>
    </w:p>
    <w:p>
      <w:pPr>
        <w:tabs>
          <w:tab w:val="left" w:pos="537"/>
        </w:tabs>
        <w:spacing w:line="360" w:lineRule="auto"/>
        <w:ind w:left="118"/>
        <w:rPr>
          <w:rFonts w:ascii="宋体" w:hAnsi="宋体" w:eastAsia="宋体" w:cs="宋体"/>
          <w:sz w:val="20"/>
          <w:szCs w:val="20"/>
          <w:lang w:eastAsia="zh-CN"/>
        </w:rPr>
      </w:pPr>
      <w:r>
        <w:rPr>
          <w:rFonts w:ascii="宋体" w:hAnsi="宋体" w:eastAsia="宋体" w:cs="宋体"/>
          <w:sz w:val="21"/>
          <w:szCs w:val="21"/>
          <w:lang w:eastAsia="zh-CN"/>
        </w:rPr>
        <w:tab/>
      </w:r>
      <w:r>
        <w:rPr>
          <w:rFonts w:ascii="宋体" w:hAnsi="宋体" w:eastAsia="宋体" w:cs="宋体"/>
          <w:sz w:val="21"/>
          <w:szCs w:val="21"/>
          <w:lang w:eastAsia="zh-CN"/>
        </w:rPr>
        <w:t>1</w:t>
      </w:r>
      <w:r>
        <w:rPr>
          <w:rFonts w:hint="eastAsia" w:ascii="宋体" w:hAnsi="宋体" w:eastAsia="宋体" w:cs="宋体"/>
          <w:sz w:val="21"/>
          <w:szCs w:val="21"/>
          <w:lang w:eastAsia="zh-CN"/>
        </w:rPr>
        <w:t>4</w:t>
      </w:r>
      <w:r>
        <w:rPr>
          <w:rFonts w:ascii="宋体" w:hAnsi="宋体" w:eastAsia="宋体" w:cs="宋体"/>
          <w:sz w:val="21"/>
          <w:szCs w:val="21"/>
          <w:lang w:eastAsia="zh-CN"/>
        </w:rPr>
        <w:t xml:space="preserve">、投标人须知表3.1.1项规定的其他材料。 </w:t>
      </w:r>
    </w:p>
    <w:p>
      <w:pPr>
        <w:pStyle w:val="2"/>
        <w:spacing w:before="46" w:line="360" w:lineRule="auto"/>
        <w:ind w:right="111" w:firstLine="314"/>
        <w:jc w:val="both"/>
        <w:rPr>
          <w:rFonts w:cs="宋体"/>
          <w:lang w:eastAsia="zh-CN"/>
        </w:rPr>
      </w:pPr>
      <w:r>
        <w:rPr>
          <w:rFonts w:cs="宋体"/>
          <w:shd w:val="clear" w:color="auto" w:fill="FFFFFF"/>
          <w:lang w:eastAsia="zh-CN"/>
        </w:rPr>
        <w:t>3.1.2</w:t>
      </w:r>
      <w:r>
        <w:rPr>
          <w:spacing w:val="-4"/>
          <w:shd w:val="clear" w:color="auto" w:fill="FFFFFF"/>
          <w:lang w:eastAsia="zh-CN"/>
        </w:rPr>
        <w:t>投标人须知表</w:t>
      </w:r>
      <w:r>
        <w:rPr>
          <w:rFonts w:cs="宋体"/>
          <w:spacing w:val="-4"/>
          <w:shd w:val="clear" w:color="auto" w:fill="FFFFFF"/>
          <w:lang w:eastAsia="zh-CN"/>
        </w:rPr>
        <w:t>1.4.2</w:t>
      </w:r>
      <w:r>
        <w:rPr>
          <w:spacing w:val="-4"/>
          <w:shd w:val="clear" w:color="auto" w:fill="FFFFFF"/>
          <w:lang w:eastAsia="zh-CN"/>
        </w:rPr>
        <w:t>项规定不接受联合体投标的，或投标人没有组成联合体的，投</w:t>
      </w:r>
      <w:r>
        <w:rPr>
          <w:shd w:val="clear" w:color="auto" w:fill="FFFFFF"/>
          <w:lang w:eastAsia="zh-CN"/>
        </w:rPr>
        <w:t>标文件不包括本章第</w:t>
      </w:r>
      <w:r>
        <w:rPr>
          <w:rFonts w:cs="宋体"/>
          <w:shd w:val="clear" w:color="auto" w:fill="FFFFFF"/>
          <w:lang w:eastAsia="zh-CN"/>
        </w:rPr>
        <w:t>3.1.1</w:t>
      </w:r>
      <w:r>
        <w:rPr>
          <w:shd w:val="clear" w:color="auto" w:fill="FFFFFF"/>
          <w:lang w:eastAsia="zh-CN"/>
        </w:rPr>
        <w:t>（</w:t>
      </w:r>
      <w:r>
        <w:rPr>
          <w:rFonts w:cs="宋体"/>
          <w:shd w:val="clear" w:color="auto" w:fill="FFFFFF"/>
          <w:lang w:eastAsia="zh-CN"/>
        </w:rPr>
        <w:t>3</w:t>
      </w:r>
      <w:r>
        <w:rPr>
          <w:shd w:val="clear" w:color="auto" w:fill="FFFFFF"/>
          <w:lang w:eastAsia="zh-CN"/>
        </w:rPr>
        <w:t>）目所指的联合体协议书。</w:t>
      </w:r>
    </w:p>
    <w:p>
      <w:pPr>
        <w:pStyle w:val="2"/>
        <w:spacing w:before="7" w:line="360" w:lineRule="auto"/>
        <w:ind w:left="432"/>
        <w:rPr>
          <w:rFonts w:cs="宋体"/>
          <w:lang w:eastAsia="zh-CN"/>
        </w:rPr>
      </w:pPr>
      <w:r>
        <w:rPr>
          <w:rFonts w:cs="宋体"/>
          <w:shd w:val="clear" w:color="auto" w:fill="FFFFFF"/>
          <w:lang w:eastAsia="zh-CN"/>
        </w:rPr>
        <w:t>3.1.3</w:t>
      </w:r>
      <w:r>
        <w:rPr>
          <w:shd w:val="clear" w:color="auto" w:fill="FFFFFF"/>
          <w:lang w:eastAsia="zh-CN"/>
        </w:rPr>
        <w:t>电子标书的制作：</w:t>
      </w:r>
    </w:p>
    <w:p>
      <w:pPr>
        <w:pStyle w:val="2"/>
        <w:spacing w:before="37" w:line="360" w:lineRule="auto"/>
        <w:ind w:right="114" w:firstLine="359"/>
        <w:jc w:val="both"/>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pPr>
        <w:pStyle w:val="2"/>
        <w:spacing w:before="8" w:line="360" w:lineRule="auto"/>
        <w:ind w:right="109" w:firstLine="359"/>
        <w:jc w:val="both"/>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）投标文件中的清单数据文件应符合《辽宁省建设工程计算机辅助评标数据接口》</w:t>
      </w:r>
      <w:r>
        <w:rPr>
          <w:spacing w:val="-5"/>
          <w:shd w:val="clear" w:color="auto" w:fill="FFFFFF"/>
          <w:lang w:eastAsia="zh-CN"/>
        </w:rPr>
        <w:t>的规定，形成专用的</w:t>
      </w:r>
      <w:r>
        <w:rPr>
          <w:rFonts w:cs="宋体"/>
          <w:shd w:val="clear" w:color="auto" w:fill="FFFFFF"/>
          <w:lang w:eastAsia="zh-CN"/>
        </w:rPr>
        <w:t>LNTBX</w:t>
      </w:r>
      <w:r>
        <w:rPr>
          <w:spacing w:val="-4"/>
          <w:shd w:val="clear" w:color="auto" w:fill="FFFFFF"/>
          <w:lang w:eastAsia="zh-CN"/>
        </w:rPr>
        <w:t>格式文件。一份电子标书只能包含一个</w:t>
      </w:r>
      <w:r>
        <w:rPr>
          <w:rFonts w:cs="宋体"/>
          <w:shd w:val="clear" w:color="auto" w:fill="FFFFFF"/>
          <w:lang w:eastAsia="zh-CN"/>
        </w:rPr>
        <w:t>LNTBX</w:t>
      </w:r>
      <w:r>
        <w:rPr>
          <w:spacing w:val="-5"/>
          <w:shd w:val="clear" w:color="auto" w:fill="FFFFFF"/>
          <w:lang w:eastAsia="zh-CN"/>
        </w:rPr>
        <w:t>格式文件，多个专</w:t>
      </w:r>
      <w:r>
        <w:rPr>
          <w:shd w:val="clear" w:color="auto" w:fill="FFFFFF"/>
          <w:lang w:eastAsia="zh-CN"/>
        </w:rPr>
        <w:t>业分别编制时，应汇总合并导出一个</w:t>
      </w:r>
      <w:r>
        <w:rPr>
          <w:rFonts w:cs="宋体"/>
          <w:shd w:val="clear" w:color="auto" w:fill="FFFFFF"/>
          <w:lang w:eastAsia="zh-CN"/>
        </w:rPr>
        <w:t>LNTBX</w:t>
      </w:r>
      <w:r>
        <w:rPr>
          <w:shd w:val="clear" w:color="auto" w:fill="FFFFFF"/>
          <w:lang w:eastAsia="zh-CN"/>
        </w:rPr>
        <w:t>格式文件。</w:t>
      </w:r>
    </w:p>
    <w:p>
      <w:pPr>
        <w:pStyle w:val="2"/>
        <w:spacing w:before="7" w:line="360" w:lineRule="auto"/>
        <w:ind w:right="110" w:firstLine="359"/>
        <w:jc w:val="both"/>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）投标人递交的电子投标文件因编制不规范而导致无法导入电子评标系统，该投标文件视为无效投标文件。</w:t>
      </w:r>
    </w:p>
    <w:p>
      <w:pPr>
        <w:pStyle w:val="2"/>
        <w:spacing w:before="7" w:line="360" w:lineRule="auto"/>
        <w:ind w:right="109" w:firstLine="359"/>
        <w:jc w:val="both"/>
        <w:rPr>
          <w:rFonts w:cs="宋体"/>
          <w:lang w:eastAsia="zh-CN"/>
        </w:rPr>
      </w:pPr>
      <w:r>
        <w:rPr>
          <w:spacing w:val="-3"/>
          <w:shd w:val="clear" w:color="auto" w:fill="FFFFFF"/>
          <w:lang w:eastAsia="zh-CN"/>
        </w:rPr>
        <w:t>（</w:t>
      </w:r>
      <w:r>
        <w:rPr>
          <w:rFonts w:cs="宋体"/>
          <w:spacing w:val="-3"/>
          <w:shd w:val="clear" w:color="auto" w:fill="FFFFFF"/>
          <w:lang w:eastAsia="zh-CN"/>
        </w:rPr>
        <w:t>4</w:t>
      </w:r>
      <w:r>
        <w:rPr>
          <w:spacing w:val="-3"/>
          <w:shd w:val="clear" w:color="auto" w:fill="FFFFFF"/>
          <w:lang w:eastAsia="zh-CN"/>
        </w:rPr>
        <w:t>）电子招投标文件具有法律效力</w:t>
      </w:r>
      <w:r>
        <w:rPr>
          <w:rFonts w:cs="宋体"/>
          <w:spacing w:val="-3"/>
          <w:shd w:val="clear" w:color="auto" w:fill="FFFFFF"/>
          <w:lang w:eastAsia="zh-CN"/>
        </w:rPr>
        <w:t>,</w:t>
      </w:r>
      <w:r>
        <w:rPr>
          <w:spacing w:val="-3"/>
          <w:shd w:val="clear" w:color="auto" w:fill="FFFFFF"/>
          <w:lang w:eastAsia="zh-CN"/>
        </w:rPr>
        <w:t>与其他形式的招投标文件在内容和格式上等同，若</w:t>
      </w:r>
      <w:r>
        <w:rPr>
          <w:shd w:val="clear" w:color="auto" w:fill="FFFFFF"/>
          <w:lang w:eastAsia="zh-CN"/>
        </w:rPr>
        <w:t>投标文件与招标文件要求不一致，其内容影响中标结果时，责任由投标人自行承担。</w:t>
      </w:r>
    </w:p>
    <w:p>
      <w:pPr>
        <w:pStyle w:val="2"/>
        <w:spacing w:before="7" w:line="360" w:lineRule="auto"/>
        <w:ind w:right="114" w:firstLine="359"/>
        <w:jc w:val="both"/>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）为了保证电子标书的合法性、安全性和完整性，电子标书转换完成后，应在规定部位加盖</w:t>
      </w:r>
      <w:r>
        <w:rPr>
          <w:rFonts w:cs="宋体"/>
          <w:spacing w:val="-3"/>
          <w:shd w:val="clear" w:color="auto" w:fill="FFFFFF"/>
          <w:lang w:eastAsia="zh-CN"/>
        </w:rPr>
        <w:t>CA</w:t>
      </w:r>
      <w:r>
        <w:rPr>
          <w:shd w:val="clear" w:color="auto" w:fill="FFFFFF"/>
          <w:lang w:eastAsia="zh-CN"/>
        </w:rPr>
        <w:t>印章。</w:t>
      </w:r>
    </w:p>
    <w:p>
      <w:pPr>
        <w:pStyle w:val="2"/>
        <w:spacing w:before="7" w:line="360" w:lineRule="auto"/>
        <w:rPr>
          <w:lang w:eastAsia="zh-CN"/>
        </w:rPr>
      </w:pPr>
      <w:r>
        <w:rPr>
          <w:rFonts w:ascii="Calibri" w:hAnsi="Calibri" w:eastAsia="Calibri" w:cs="Calibri"/>
          <w:shd w:val="clear" w:color="auto" w:fill="FFFFFF"/>
          <w:lang w:eastAsia="zh-CN"/>
        </w:rPr>
        <w:t xml:space="preserve">3.2 </w:t>
      </w:r>
      <w:r>
        <w:rPr>
          <w:shd w:val="clear" w:color="auto" w:fill="FFFFFF"/>
          <w:lang w:eastAsia="zh-CN"/>
        </w:rPr>
        <w:t>投标报价</w:t>
      </w:r>
    </w:p>
    <w:p>
      <w:pPr>
        <w:pStyle w:val="2"/>
        <w:spacing w:before="10" w:line="360" w:lineRule="auto"/>
        <w:ind w:left="432"/>
        <w:rPr>
          <w:rFonts w:cs="宋体"/>
          <w:lang w:eastAsia="zh-CN"/>
        </w:rPr>
      </w:pPr>
      <w:r>
        <w:rPr>
          <w:rFonts w:cs="宋体"/>
          <w:shd w:val="clear" w:color="auto" w:fill="FFFFFF"/>
          <w:lang w:eastAsia="zh-CN"/>
        </w:rPr>
        <w:t>3.2.1</w:t>
      </w:r>
      <w:r>
        <w:rPr>
          <w:shd w:val="clear" w:color="auto" w:fill="FFFFFF"/>
          <w:lang w:eastAsia="zh-CN"/>
        </w:rPr>
        <w:t>投标人应按第五章“工程量清单”的要求填写相应表格。</w:t>
      </w:r>
    </w:p>
    <w:p>
      <w:pPr>
        <w:pStyle w:val="2"/>
        <w:spacing w:before="37" w:line="360" w:lineRule="auto"/>
        <w:ind w:right="111" w:firstLine="314"/>
        <w:jc w:val="both"/>
        <w:rPr>
          <w:rFonts w:cs="宋体"/>
          <w:lang w:eastAsia="zh-CN"/>
        </w:rPr>
      </w:pPr>
      <w:r>
        <w:rPr>
          <w:rFonts w:cs="宋体"/>
          <w:shd w:val="clear" w:color="auto" w:fill="FFFFFF"/>
          <w:lang w:eastAsia="zh-CN"/>
        </w:rPr>
        <w:t>3.2.2</w:t>
      </w:r>
      <w:r>
        <w:rPr>
          <w:spacing w:val="-7"/>
          <w:shd w:val="clear" w:color="auto" w:fill="FFFFFF"/>
          <w:lang w:eastAsia="zh-CN"/>
        </w:rPr>
        <w:t>投标人在投标截止时间前，若修改投标函中的投标总报价，应同时修改第五章“工</w:t>
      </w:r>
      <w:r>
        <w:rPr>
          <w:shd w:val="clear" w:color="auto" w:fill="FFFFFF"/>
          <w:lang w:eastAsia="zh-CN"/>
        </w:rPr>
        <w:t>程量清单”中的相应报价。此修改须符合本章第</w:t>
      </w:r>
      <w:r>
        <w:rPr>
          <w:rFonts w:cs="宋体"/>
          <w:shd w:val="clear" w:color="auto" w:fill="FFFFFF"/>
          <w:lang w:eastAsia="zh-CN"/>
        </w:rPr>
        <w:t>4.3</w:t>
      </w:r>
      <w:r>
        <w:rPr>
          <w:shd w:val="clear" w:color="auto" w:fill="FFFFFF"/>
          <w:lang w:eastAsia="zh-CN"/>
        </w:rPr>
        <w:t>项的有关要求。</w:t>
      </w:r>
    </w:p>
    <w:p>
      <w:pPr>
        <w:pStyle w:val="2"/>
        <w:spacing w:before="7" w:line="360" w:lineRule="auto"/>
        <w:rPr>
          <w:lang w:eastAsia="zh-CN"/>
        </w:rPr>
      </w:pPr>
      <w:r>
        <w:rPr>
          <w:rFonts w:ascii="Calibri" w:hAnsi="Calibri" w:eastAsia="Calibri" w:cs="Calibri"/>
          <w:shd w:val="clear" w:color="auto" w:fill="FFFFFF"/>
          <w:lang w:eastAsia="zh-CN"/>
        </w:rPr>
        <w:t xml:space="preserve">3.3 </w:t>
      </w:r>
      <w:r>
        <w:rPr>
          <w:shd w:val="clear" w:color="auto" w:fill="FFFFFF"/>
          <w:lang w:eastAsia="zh-CN"/>
        </w:rPr>
        <w:t>投标有效期</w:t>
      </w:r>
    </w:p>
    <w:p>
      <w:pPr>
        <w:pStyle w:val="2"/>
        <w:spacing w:before="10" w:line="360" w:lineRule="auto"/>
        <w:ind w:right="111" w:firstLine="314"/>
        <w:jc w:val="both"/>
        <w:rPr>
          <w:rFonts w:cs="宋体"/>
          <w:lang w:eastAsia="zh-CN"/>
        </w:rPr>
      </w:pPr>
      <w:r>
        <w:rPr>
          <w:rFonts w:cs="宋体"/>
          <w:shd w:val="clear" w:color="auto" w:fill="FFFFFF"/>
          <w:lang w:eastAsia="zh-CN"/>
        </w:rPr>
        <w:t>3.3.1</w:t>
      </w:r>
      <w:r>
        <w:rPr>
          <w:spacing w:val="-4"/>
          <w:shd w:val="clear" w:color="auto" w:fill="FFFFFF"/>
          <w:lang w:eastAsia="zh-CN"/>
        </w:rPr>
        <w:t>在投标人须知表</w:t>
      </w:r>
      <w:r>
        <w:rPr>
          <w:rFonts w:cs="宋体"/>
          <w:spacing w:val="-4"/>
          <w:shd w:val="clear" w:color="auto" w:fill="FFFFFF"/>
          <w:lang w:eastAsia="zh-CN"/>
        </w:rPr>
        <w:t>3.3.1</w:t>
      </w:r>
      <w:r>
        <w:rPr>
          <w:spacing w:val="-4"/>
          <w:shd w:val="clear" w:color="auto" w:fill="FFFFFF"/>
          <w:lang w:eastAsia="zh-CN"/>
        </w:rPr>
        <w:t>项规定的投标有效期内，投标人不得要求撤销或修改其投标</w:t>
      </w:r>
      <w:r>
        <w:rPr>
          <w:shd w:val="clear" w:color="auto" w:fill="FFFFFF"/>
          <w:lang w:eastAsia="zh-CN"/>
        </w:rPr>
        <w:t>文件。</w:t>
      </w:r>
    </w:p>
    <w:p>
      <w:pPr>
        <w:pStyle w:val="2"/>
        <w:spacing w:before="7" w:line="360" w:lineRule="auto"/>
        <w:ind w:right="111" w:firstLine="314"/>
        <w:jc w:val="both"/>
        <w:rPr>
          <w:rFonts w:cs="宋体"/>
          <w:sz w:val="11"/>
          <w:szCs w:val="11"/>
          <w:lang w:eastAsia="zh-CN"/>
        </w:rPr>
      </w:pPr>
      <w:r>
        <w:rPr>
          <w:rFonts w:cs="宋体"/>
          <w:shd w:val="clear" w:color="auto" w:fill="FFFFFF"/>
          <w:lang w:eastAsia="zh-CN"/>
        </w:rPr>
        <w:t>3.3.2</w:t>
      </w:r>
      <w:r>
        <w:rPr>
          <w:shd w:val="clear" w:color="auto" w:fill="FFFFFF"/>
          <w:lang w:eastAsia="zh-CN"/>
        </w:rPr>
        <w:t>出现特殊情况需要延长投标有效期的，招标人应以书面形式通知所有投标人延长</w:t>
      </w:r>
      <w:r>
        <w:rPr>
          <w:spacing w:val="-4"/>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pPr>
        <w:pStyle w:val="2"/>
        <w:spacing w:before="9" w:line="360" w:lineRule="auto"/>
        <w:ind w:right="103"/>
        <w:rPr>
          <w:rFonts w:cs="宋体"/>
          <w:lang w:eastAsia="zh-CN"/>
        </w:rPr>
      </w:pPr>
      <w:r>
        <w:rPr>
          <w:shd w:val="clear" w:color="auto" w:fill="FFFFFF"/>
          <w:lang w:eastAsia="zh-CN"/>
        </w:rPr>
        <w:t>或投标担保函。</w:t>
      </w:r>
    </w:p>
    <w:p>
      <w:pPr>
        <w:pStyle w:val="2"/>
        <w:spacing w:before="37" w:line="360" w:lineRule="auto"/>
        <w:ind w:right="103"/>
        <w:rPr>
          <w:lang w:eastAsia="zh-CN"/>
        </w:rPr>
      </w:pPr>
      <w:r>
        <w:rPr>
          <w:rFonts w:ascii="Calibri" w:hAnsi="Calibri" w:eastAsia="Calibri" w:cs="Calibri"/>
          <w:shd w:val="clear" w:color="auto" w:fill="FFFFFF"/>
          <w:lang w:eastAsia="zh-CN"/>
        </w:rPr>
        <w:t xml:space="preserve">3.4 </w:t>
      </w:r>
      <w:r>
        <w:rPr>
          <w:shd w:val="clear" w:color="auto" w:fill="FFFFFF"/>
          <w:lang w:eastAsia="zh-CN"/>
        </w:rPr>
        <w:t>投标保证与担保</w:t>
      </w:r>
    </w:p>
    <w:p>
      <w:pPr>
        <w:pStyle w:val="2"/>
        <w:spacing w:before="10" w:line="360" w:lineRule="auto"/>
        <w:ind w:right="208" w:firstLine="314"/>
        <w:jc w:val="both"/>
        <w:rPr>
          <w:rFonts w:cs="宋体"/>
          <w:lang w:eastAsia="zh-CN"/>
        </w:rPr>
      </w:pPr>
      <w:r>
        <w:rPr>
          <w:rFonts w:cs="宋体"/>
          <w:lang w:eastAsia="zh-CN"/>
        </w:rPr>
        <w:t>3.4.1</w:t>
      </w:r>
      <w:r>
        <w:rPr>
          <w:spacing w:val="-4"/>
          <w:lang w:eastAsia="zh-CN"/>
        </w:rPr>
        <w:t>投标人在递交投标文件的同时，应按照投标人须知表</w:t>
      </w:r>
      <w:r>
        <w:rPr>
          <w:rFonts w:cs="宋体"/>
          <w:spacing w:val="-4"/>
          <w:lang w:eastAsia="zh-CN"/>
        </w:rPr>
        <w:t>3.4.2</w:t>
      </w:r>
      <w:r>
        <w:rPr>
          <w:spacing w:val="-4"/>
          <w:lang w:eastAsia="zh-CN"/>
        </w:rPr>
        <w:t>项规定的投标保证金额</w:t>
      </w:r>
      <w:r>
        <w:rPr>
          <w:spacing w:val="-4"/>
          <w:shd w:val="clear" w:color="auto" w:fill="FFFFFF"/>
          <w:lang w:eastAsia="zh-CN"/>
        </w:rPr>
        <w:t>和方式向招标人提供投标保证金或担保函。（投标保证金缴纳金额一般不得超过投标总价的</w:t>
      </w:r>
      <w:r>
        <w:rPr>
          <w:rFonts w:cs="宋体"/>
          <w:shd w:val="clear" w:color="auto" w:fill="FFFFFF"/>
          <w:lang w:eastAsia="zh-CN"/>
        </w:rPr>
        <w:t>2%</w:t>
      </w:r>
      <w:r>
        <w:rPr>
          <w:shd w:val="clear" w:color="auto" w:fill="FFFFFF"/>
          <w:lang w:eastAsia="zh-CN"/>
        </w:rPr>
        <w:t>）未按时提供投标保证金或担保函的，其投标文件作废标处理。</w:t>
      </w:r>
    </w:p>
    <w:p>
      <w:pPr>
        <w:pStyle w:val="2"/>
        <w:spacing w:before="7" w:line="360" w:lineRule="auto"/>
        <w:ind w:right="103" w:firstLine="314"/>
        <w:rPr>
          <w:rFonts w:cs="宋体"/>
          <w:lang w:eastAsia="zh-CN"/>
        </w:rPr>
      </w:pPr>
      <w:r>
        <w:rPr>
          <w:rFonts w:cs="宋体"/>
          <w:lang w:eastAsia="zh-CN"/>
        </w:rPr>
        <w:t>3.4.2</w:t>
      </w:r>
      <w:r>
        <w:rPr>
          <w:spacing w:val="-4"/>
          <w:lang w:eastAsia="zh-CN"/>
        </w:rPr>
        <w:t>采用保证金担保形式的投标人，应按照投标人须知表</w:t>
      </w:r>
      <w:r>
        <w:rPr>
          <w:rFonts w:cs="宋体"/>
          <w:spacing w:val="-4"/>
          <w:lang w:eastAsia="zh-CN"/>
        </w:rPr>
        <w:t>3.4.2</w:t>
      </w:r>
      <w:r>
        <w:rPr>
          <w:spacing w:val="-4"/>
          <w:lang w:eastAsia="zh-CN"/>
        </w:rPr>
        <w:t>项的规定的金额以及投</w:t>
      </w:r>
      <w:r>
        <w:rPr>
          <w:shd w:val="clear" w:color="auto" w:fill="FFFFFF"/>
          <w:lang w:eastAsia="zh-CN"/>
        </w:rPr>
        <w:t>标人须知表</w:t>
      </w:r>
      <w:r>
        <w:rPr>
          <w:rFonts w:cs="宋体"/>
          <w:shd w:val="clear" w:color="auto" w:fill="FFFFFF"/>
          <w:lang w:eastAsia="zh-CN"/>
        </w:rPr>
        <w:t>3.4.1</w:t>
      </w:r>
      <w:r>
        <w:rPr>
          <w:shd w:val="clear" w:color="auto" w:fill="FFFFFF"/>
          <w:lang w:eastAsia="zh-CN"/>
        </w:rPr>
        <w:t>项规定的担保方式和第八章“投标文件格式”规定的投标保证金格式递交</w:t>
      </w:r>
      <w:r>
        <w:rPr>
          <w:spacing w:val="-2"/>
          <w:shd w:val="clear" w:color="auto" w:fill="FFFFFF"/>
          <w:lang w:eastAsia="zh-CN"/>
        </w:rPr>
        <w:t>投标保证金，并作为其投标文件的组成部分。联合体投标的，其投标保证金由牵头人递交，</w:t>
      </w:r>
      <w:r>
        <w:rPr>
          <w:shd w:val="clear" w:color="auto" w:fill="FFFFFF"/>
          <w:lang w:eastAsia="zh-CN"/>
        </w:rPr>
        <w:t>并应符合投标人须知表</w:t>
      </w:r>
      <w:r>
        <w:rPr>
          <w:rFonts w:cs="宋体"/>
          <w:shd w:val="clear" w:color="auto" w:fill="FFFFFF"/>
          <w:lang w:eastAsia="zh-CN"/>
        </w:rPr>
        <w:t>3.4.2</w:t>
      </w:r>
      <w:r>
        <w:rPr>
          <w:shd w:val="clear" w:color="auto" w:fill="FFFFFF"/>
          <w:lang w:eastAsia="zh-CN"/>
        </w:rPr>
        <w:t>项的规定。投标保证金的交纳应在投标截止日期前办理完毕，并将保证金凭据或担保函按照第八章“投标文件格式”要求附在投标文件内。</w:t>
      </w:r>
    </w:p>
    <w:p>
      <w:pPr>
        <w:pStyle w:val="2"/>
        <w:spacing w:before="7" w:line="360" w:lineRule="auto"/>
        <w:ind w:right="209" w:firstLine="314"/>
        <w:jc w:val="both"/>
        <w:rPr>
          <w:rFonts w:cs="宋体"/>
          <w:lang w:eastAsia="zh-CN"/>
        </w:rPr>
      </w:pPr>
      <w:r>
        <w:rPr>
          <w:rFonts w:cs="宋体"/>
          <w:lang w:eastAsia="zh-CN"/>
        </w:rPr>
        <w:t>3.4.3</w:t>
      </w:r>
      <w:r>
        <w:rPr>
          <w:spacing w:val="-4"/>
          <w:lang w:eastAsia="zh-CN"/>
        </w:rPr>
        <w:t>招标人与中标人签订合同后</w:t>
      </w:r>
      <w:r>
        <w:rPr>
          <w:rFonts w:cs="宋体"/>
          <w:spacing w:val="-4"/>
          <w:lang w:eastAsia="zh-CN"/>
        </w:rPr>
        <w:t>5</w:t>
      </w:r>
      <w:r>
        <w:rPr>
          <w:spacing w:val="-4"/>
          <w:lang w:eastAsia="zh-CN"/>
        </w:rPr>
        <w:t>个工作日内，向未中标的投标人和中标人退还投标保</w:t>
      </w:r>
      <w:r>
        <w:rPr>
          <w:shd w:val="clear" w:color="auto" w:fill="FFFFFF"/>
          <w:lang w:eastAsia="zh-CN"/>
        </w:rPr>
        <w:t>证金或担保函。</w:t>
      </w:r>
    </w:p>
    <w:p>
      <w:pPr>
        <w:pStyle w:val="2"/>
        <w:spacing w:before="7" w:line="360" w:lineRule="auto"/>
        <w:ind w:left="432" w:right="103"/>
        <w:rPr>
          <w:rFonts w:cs="宋体"/>
          <w:lang w:eastAsia="zh-CN"/>
        </w:rPr>
      </w:pPr>
      <w:r>
        <w:rPr>
          <w:rFonts w:cs="宋体"/>
          <w:shd w:val="clear" w:color="auto" w:fill="FFFFFF"/>
          <w:lang w:eastAsia="zh-CN"/>
        </w:rPr>
        <w:t>3.4.4</w:t>
      </w:r>
      <w:r>
        <w:rPr>
          <w:shd w:val="clear" w:color="auto" w:fill="FFFFFF"/>
          <w:lang w:eastAsia="zh-CN"/>
        </w:rPr>
        <w:t>有下列情形之一的，投标保证金将不予退还。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）投标人在规定的投标有效期内撤销或修改其投标文件；</w:t>
      </w:r>
    </w:p>
    <w:p>
      <w:pPr>
        <w:pStyle w:val="2"/>
        <w:spacing w:before="37" w:line="360" w:lineRule="auto"/>
        <w:ind w:right="209" w:firstLine="314"/>
        <w:jc w:val="both"/>
        <w:rPr>
          <w:rFonts w:cs="宋体"/>
          <w:lang w:eastAsia="zh-CN"/>
        </w:rPr>
      </w:pPr>
      <w:r>
        <w:rPr>
          <w:spacing w:val="-4"/>
          <w:lang w:eastAsia="zh-CN"/>
        </w:rPr>
        <w:t>（</w:t>
      </w:r>
      <w:r>
        <w:rPr>
          <w:rFonts w:cs="宋体"/>
          <w:spacing w:val="-4"/>
          <w:lang w:eastAsia="zh-CN"/>
        </w:rPr>
        <w:t>2</w:t>
      </w:r>
      <w:r>
        <w:rPr>
          <w:spacing w:val="-4"/>
          <w:lang w:eastAsia="zh-CN"/>
        </w:rPr>
        <w:t>）中标人在收到中标通知书后，无正当理由拒绝签订合同协议书或未按招标文件规定</w:t>
      </w:r>
      <w:r>
        <w:rPr>
          <w:shd w:val="clear" w:color="auto" w:fill="FFFFFF"/>
          <w:lang w:eastAsia="zh-CN"/>
        </w:rPr>
        <w:t>提交履约担保；</w:t>
      </w:r>
    </w:p>
    <w:p>
      <w:pPr>
        <w:pStyle w:val="2"/>
        <w:spacing w:before="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）投标人中标后，无任何正当理由自动放弃中标的；</w:t>
      </w:r>
    </w:p>
    <w:p>
      <w:pPr>
        <w:pStyle w:val="2"/>
        <w:spacing w:before="37" w:line="360" w:lineRule="auto"/>
        <w:ind w:right="210" w:firstLine="314"/>
        <w:jc w:val="both"/>
        <w:rPr>
          <w:rFonts w:cs="宋体"/>
          <w:lang w:eastAsia="zh-CN"/>
        </w:rPr>
      </w:pPr>
      <w:r>
        <w:rPr>
          <w:spacing w:val="-4"/>
          <w:lang w:eastAsia="zh-CN"/>
        </w:rPr>
        <w:t>（</w:t>
      </w:r>
      <w:r>
        <w:rPr>
          <w:rFonts w:cs="宋体"/>
          <w:spacing w:val="-4"/>
          <w:lang w:eastAsia="zh-CN"/>
        </w:rPr>
        <w:t>4</w:t>
      </w:r>
      <w:r>
        <w:rPr>
          <w:spacing w:val="-4"/>
          <w:lang w:eastAsia="zh-CN"/>
        </w:rPr>
        <w:t>）发生上述情况的，以投标担保方式提供投标保证的，按投标保证金的相应额度承担</w:t>
      </w:r>
      <w:r>
        <w:rPr>
          <w:shd w:val="clear" w:color="auto" w:fill="FFFFFF"/>
          <w:lang w:eastAsia="zh-CN"/>
        </w:rPr>
        <w:t>经济处罚。</w:t>
      </w:r>
    </w:p>
    <w:p>
      <w:pPr>
        <w:pStyle w:val="2"/>
        <w:spacing w:before="7" w:line="360" w:lineRule="auto"/>
        <w:ind w:left="432" w:right="103" w:hanging="315"/>
        <w:rPr>
          <w:lang w:eastAsia="zh-CN"/>
        </w:rPr>
      </w:pPr>
      <w:r>
        <w:rPr>
          <w:rFonts w:ascii="Calibri" w:hAnsi="Calibri" w:eastAsia="Calibri" w:cs="Calibri"/>
          <w:shd w:val="clear" w:color="auto" w:fill="FFFFFF"/>
          <w:lang w:eastAsia="zh-CN"/>
        </w:rPr>
        <w:t>3.5</w:t>
      </w:r>
      <w:r>
        <w:rPr>
          <w:shd w:val="clear" w:color="auto" w:fill="FFFFFF"/>
          <w:lang w:eastAsia="zh-CN"/>
        </w:rPr>
        <w:t>资格审查资料（适用于资格预审的）</w:t>
      </w:r>
    </w:p>
    <w:p>
      <w:pPr>
        <w:pStyle w:val="2"/>
        <w:spacing w:before="7" w:line="360" w:lineRule="auto"/>
        <w:ind w:left="12" w:right="103" w:firstLine="105"/>
        <w:rPr>
          <w:rFonts w:cs="宋体"/>
          <w:lang w:eastAsia="zh-CN"/>
        </w:rPr>
      </w:pPr>
      <w:r>
        <w:rPr>
          <w:spacing w:val="-1"/>
          <w:lang w:eastAsia="zh-CN"/>
        </w:rPr>
        <w:t>投标人在编制投标文件时，应按照本企业数据库资料的最新情况，更新或补充在申请资</w:t>
      </w:r>
      <w:r>
        <w:rPr>
          <w:spacing w:val="-4"/>
          <w:shd w:val="clear" w:color="auto" w:fill="FFFFFF"/>
          <w:lang w:eastAsia="zh-CN"/>
        </w:rPr>
        <w:t>格预审资料中，以证实其各项资料条件仍能继续满足资格预审文件的要求，并具备承担本工</w:t>
      </w:r>
      <w:r>
        <w:rPr>
          <w:shd w:val="clear" w:color="auto" w:fill="FFFFFF"/>
          <w:lang w:eastAsia="zh-CN"/>
        </w:rPr>
        <w:t>程招标文件要求的资质条件、能力和信誉。</w:t>
      </w:r>
    </w:p>
    <w:p>
      <w:pPr>
        <w:pStyle w:val="2"/>
        <w:spacing w:before="7" w:line="360" w:lineRule="auto"/>
        <w:ind w:right="103"/>
        <w:rPr>
          <w:lang w:eastAsia="zh-CN"/>
        </w:rPr>
      </w:pPr>
      <w:r>
        <w:rPr>
          <w:rFonts w:ascii="Calibri" w:hAnsi="Calibri" w:eastAsia="Calibri" w:cs="Calibri"/>
          <w:shd w:val="clear" w:color="auto" w:fill="FFFFFF"/>
          <w:lang w:eastAsia="zh-CN"/>
        </w:rPr>
        <w:t xml:space="preserve">3.5 </w:t>
      </w:r>
      <w:r>
        <w:rPr>
          <w:shd w:val="clear" w:color="auto" w:fill="FFFFFF"/>
          <w:lang w:eastAsia="zh-CN"/>
        </w:rPr>
        <w:t>资格审查资料（适用于未进行资格预审的）</w:t>
      </w:r>
    </w:p>
    <w:p>
      <w:pPr>
        <w:pStyle w:val="2"/>
        <w:spacing w:before="10" w:line="360" w:lineRule="auto"/>
        <w:ind w:right="209" w:firstLine="314"/>
        <w:jc w:val="both"/>
        <w:rPr>
          <w:rFonts w:cs="宋体"/>
          <w:lang w:eastAsia="zh-CN"/>
        </w:rPr>
      </w:pPr>
      <w:r>
        <w:rPr>
          <w:rFonts w:cs="宋体"/>
          <w:lang w:eastAsia="zh-CN"/>
        </w:rPr>
        <w:t>3.5.1</w:t>
      </w:r>
      <w:r>
        <w:rPr>
          <w:lang w:eastAsia="zh-CN"/>
        </w:rPr>
        <w:t>投标文件规定为纸质的，在提供“投标人基本情况表”的同时，应附投标人营业</w:t>
      </w:r>
      <w:r>
        <w:rPr>
          <w:spacing w:val="-4"/>
          <w:shd w:val="clear" w:color="auto" w:fill="FFFFFF"/>
          <w:lang w:eastAsia="zh-CN"/>
        </w:rPr>
        <w:t>执照副本及其年检合格的证明材料、资质证书副本和安全生产许可证等材料的复印件。所填</w:t>
      </w:r>
      <w:r>
        <w:rPr>
          <w:shd w:val="clear" w:color="auto" w:fill="FFFFFF"/>
          <w:lang w:eastAsia="zh-CN"/>
        </w:rPr>
        <w:t>报的各类信息必须与信息数据库的信息资料一致（下同），否则不予受理。</w:t>
      </w:r>
    </w:p>
    <w:p>
      <w:pPr>
        <w:pStyle w:val="2"/>
        <w:spacing w:before="7" w:line="360" w:lineRule="auto"/>
        <w:ind w:right="211" w:firstLine="314"/>
        <w:jc w:val="both"/>
        <w:rPr>
          <w:rFonts w:cs="宋体"/>
          <w:lang w:eastAsia="zh-CN"/>
        </w:rPr>
      </w:pPr>
      <w:r>
        <w:rPr>
          <w:rFonts w:cs="宋体"/>
          <w:lang w:eastAsia="zh-CN"/>
        </w:rPr>
        <w:t>3.5.2</w:t>
      </w:r>
      <w:r>
        <w:rPr>
          <w:lang w:eastAsia="zh-CN"/>
        </w:rPr>
        <w:t xml:space="preserve">“近年财务状况表”应附经会计师事务所或审计机构审计的财务会计报表，包括 </w:t>
      </w:r>
      <w:r>
        <w:rPr>
          <w:spacing w:val="-4"/>
          <w:shd w:val="clear" w:color="auto" w:fill="FFFFFF"/>
          <w:lang w:eastAsia="zh-CN"/>
        </w:rPr>
        <w:t>资产负债表、现金流量表、利润表和财务情况说明书的复印件，具体年份要求见投标人须知</w:t>
      </w:r>
      <w:r>
        <w:rPr>
          <w:shd w:val="clear" w:color="auto" w:fill="FFFFFF"/>
          <w:lang w:eastAsia="zh-CN"/>
        </w:rPr>
        <w:t>表</w:t>
      </w:r>
      <w:r>
        <w:rPr>
          <w:rFonts w:cs="宋体"/>
          <w:shd w:val="clear" w:color="auto" w:fill="FFFFFF"/>
          <w:lang w:eastAsia="zh-CN"/>
        </w:rPr>
        <w:t>3.5.2</w:t>
      </w:r>
      <w:r>
        <w:rPr>
          <w:shd w:val="clear" w:color="auto" w:fill="FFFFFF"/>
          <w:lang w:eastAsia="zh-CN"/>
        </w:rPr>
        <w:t>项。</w:t>
      </w:r>
    </w:p>
    <w:p>
      <w:pPr>
        <w:pStyle w:val="2"/>
        <w:spacing w:before="7" w:line="360" w:lineRule="auto"/>
        <w:ind w:right="209" w:firstLine="314"/>
        <w:jc w:val="both"/>
        <w:rPr>
          <w:rFonts w:cs="宋体"/>
          <w:lang w:eastAsia="zh-CN"/>
        </w:rPr>
      </w:pPr>
      <w:r>
        <w:rPr>
          <w:rFonts w:cs="宋体"/>
          <w:lang w:eastAsia="zh-CN"/>
        </w:rPr>
        <w:t>3.5.3</w:t>
      </w:r>
      <w:r>
        <w:rPr>
          <w:lang w:eastAsia="zh-CN"/>
        </w:rPr>
        <w:t>“近年完成的类似项目情况表”应附中标通知书和（或）合同协议书、工程接收</w:t>
      </w:r>
      <w:r>
        <w:rPr>
          <w:spacing w:val="-1"/>
          <w:shd w:val="clear" w:color="auto" w:fill="FFFFFF"/>
          <w:lang w:eastAsia="zh-CN"/>
        </w:rPr>
        <w:t>证书（工程竣工验收证书），具体年份要求见投标人须知表</w:t>
      </w:r>
      <w:r>
        <w:rPr>
          <w:rFonts w:cs="宋体"/>
          <w:spacing w:val="-1"/>
          <w:shd w:val="clear" w:color="auto" w:fill="FFFFFF"/>
          <w:lang w:eastAsia="zh-CN"/>
        </w:rPr>
        <w:t>3.5.3</w:t>
      </w:r>
      <w:r>
        <w:rPr>
          <w:spacing w:val="-1"/>
          <w:shd w:val="clear" w:color="auto" w:fill="FFFFFF"/>
          <w:lang w:eastAsia="zh-CN"/>
        </w:rPr>
        <w:t>项。每张表格只填写一个</w:t>
      </w:r>
      <w:r>
        <w:rPr>
          <w:shd w:val="clear" w:color="auto" w:fill="FFFFFF"/>
          <w:lang w:eastAsia="zh-CN"/>
        </w:rPr>
        <w:t>项目，并标明序号。</w:t>
      </w:r>
    </w:p>
    <w:p>
      <w:pPr>
        <w:pStyle w:val="2"/>
        <w:spacing w:before="7" w:line="360" w:lineRule="auto"/>
        <w:ind w:right="103" w:firstLine="314"/>
        <w:rPr>
          <w:rFonts w:cs="宋体"/>
          <w:lang w:eastAsia="zh-CN"/>
        </w:rPr>
      </w:pPr>
      <w:r>
        <w:rPr>
          <w:rFonts w:cs="宋体"/>
          <w:lang w:eastAsia="zh-CN"/>
        </w:rPr>
        <w:t>3.5.4</w:t>
      </w:r>
      <w:r>
        <w:rPr>
          <w:spacing w:val="-4"/>
          <w:lang w:eastAsia="zh-CN"/>
        </w:rPr>
        <w:t>“正在施工和新承接的项目情况表”应附中标通知书和（或）合同协议书复印件，</w:t>
      </w:r>
      <w:r>
        <w:rPr>
          <w:shd w:val="clear" w:color="auto" w:fill="FFFFFF"/>
          <w:lang w:eastAsia="zh-CN"/>
        </w:rPr>
        <w:t>每张表格只填写一个项目，并标明序号。</w:t>
      </w:r>
    </w:p>
    <w:p>
      <w:pPr>
        <w:pStyle w:val="2"/>
        <w:spacing w:before="7" w:line="360" w:lineRule="auto"/>
        <w:ind w:right="212" w:firstLine="314"/>
        <w:jc w:val="both"/>
        <w:rPr>
          <w:rFonts w:cs="宋体"/>
          <w:lang w:eastAsia="zh-CN"/>
        </w:rPr>
      </w:pPr>
      <w:r>
        <w:rPr>
          <w:rFonts w:cs="宋体"/>
          <w:lang w:eastAsia="zh-CN"/>
        </w:rPr>
        <w:t>3.5.5</w:t>
      </w:r>
      <w:r>
        <w:rPr>
          <w:lang w:eastAsia="zh-CN"/>
        </w:rPr>
        <w:t>“近年发生的诉讼及仲裁情况”应说明相关情况，并附法院或仲裁机构作出的判</w:t>
      </w:r>
      <w:r>
        <w:rPr>
          <w:shd w:val="clear" w:color="auto" w:fill="FFFFFF"/>
          <w:lang w:eastAsia="zh-CN"/>
        </w:rPr>
        <w:t>决、裁决等有关法律文书复印件，具体年份要求见投标人须知表</w:t>
      </w:r>
      <w:r>
        <w:rPr>
          <w:rFonts w:cs="宋体"/>
          <w:shd w:val="clear" w:color="auto" w:fill="FFFFFF"/>
          <w:lang w:eastAsia="zh-CN"/>
        </w:rPr>
        <w:t>3.5.5</w:t>
      </w:r>
      <w:r>
        <w:rPr>
          <w:shd w:val="clear" w:color="auto" w:fill="FFFFFF"/>
          <w:lang w:eastAsia="zh-CN"/>
        </w:rPr>
        <w:t>项。</w:t>
      </w:r>
    </w:p>
    <w:p>
      <w:pPr>
        <w:pStyle w:val="2"/>
        <w:spacing w:before="8" w:line="360" w:lineRule="auto"/>
        <w:ind w:right="216" w:firstLine="314"/>
        <w:jc w:val="both"/>
        <w:rPr>
          <w:rFonts w:cs="宋体"/>
          <w:lang w:eastAsia="zh-CN"/>
        </w:rPr>
      </w:pPr>
      <w:r>
        <w:rPr>
          <w:rFonts w:cs="宋体"/>
          <w:lang w:eastAsia="zh-CN"/>
        </w:rPr>
        <w:t xml:space="preserve">3.5.6 </w:t>
      </w:r>
      <w:r>
        <w:rPr>
          <w:spacing w:val="-4"/>
          <w:lang w:eastAsia="zh-CN"/>
        </w:rPr>
        <w:t>投标人须知表</w:t>
      </w:r>
      <w:r>
        <w:rPr>
          <w:rFonts w:cs="宋体"/>
          <w:spacing w:val="-4"/>
          <w:lang w:eastAsia="zh-CN"/>
        </w:rPr>
        <w:t>1.4.2</w:t>
      </w:r>
      <w:r>
        <w:rPr>
          <w:spacing w:val="-4"/>
          <w:lang w:eastAsia="zh-CN"/>
        </w:rPr>
        <w:t>项规定接受联合体投标的，按本章第</w:t>
      </w:r>
      <w:r>
        <w:rPr>
          <w:rFonts w:cs="宋体"/>
          <w:spacing w:val="-4"/>
          <w:lang w:eastAsia="zh-CN"/>
        </w:rPr>
        <w:t xml:space="preserve">3.5.1 </w:t>
      </w:r>
      <w:r>
        <w:rPr>
          <w:lang w:eastAsia="zh-CN"/>
        </w:rPr>
        <w:t>项至第</w:t>
      </w:r>
      <w:r>
        <w:rPr>
          <w:rFonts w:cs="宋体"/>
          <w:lang w:eastAsia="zh-CN"/>
        </w:rPr>
        <w:t>3.5.5</w:t>
      </w:r>
      <w:r>
        <w:rPr>
          <w:spacing w:val="-3"/>
          <w:lang w:eastAsia="zh-CN"/>
        </w:rPr>
        <w:t>项规</w:t>
      </w:r>
      <w:r>
        <w:rPr>
          <w:shd w:val="clear" w:color="auto" w:fill="FFFFFF"/>
          <w:lang w:eastAsia="zh-CN"/>
        </w:rPr>
        <w:t>定的表格和资料应包括联合体各方相关情况。</w:t>
      </w:r>
    </w:p>
    <w:p>
      <w:pPr>
        <w:pStyle w:val="2"/>
        <w:spacing w:before="7" w:line="360" w:lineRule="auto"/>
        <w:ind w:right="103"/>
        <w:rPr>
          <w:lang w:eastAsia="zh-CN"/>
        </w:rPr>
      </w:pPr>
      <w:r>
        <w:rPr>
          <w:rFonts w:ascii="Calibri" w:hAnsi="Calibri" w:eastAsia="Calibri" w:cs="Calibri"/>
          <w:shd w:val="clear" w:color="auto" w:fill="FFFFFF"/>
          <w:lang w:eastAsia="zh-CN"/>
        </w:rPr>
        <w:t xml:space="preserve">3.6 </w:t>
      </w:r>
      <w:r>
        <w:rPr>
          <w:shd w:val="clear" w:color="auto" w:fill="FFFFFF"/>
          <w:lang w:eastAsia="zh-CN"/>
        </w:rPr>
        <w:t>备选投标方案</w:t>
      </w:r>
    </w:p>
    <w:p>
      <w:pPr>
        <w:pStyle w:val="2"/>
        <w:spacing w:before="10" w:line="360" w:lineRule="auto"/>
        <w:ind w:right="209" w:firstLine="314"/>
        <w:jc w:val="both"/>
        <w:rPr>
          <w:rFonts w:cs="宋体"/>
          <w:lang w:eastAsia="zh-CN"/>
        </w:rPr>
      </w:pPr>
      <w:r>
        <w:rPr>
          <w:rFonts w:cs="宋体"/>
          <w:lang w:eastAsia="zh-CN"/>
        </w:rPr>
        <w:t>3.6.1</w:t>
      </w:r>
      <w:r>
        <w:rPr>
          <w:spacing w:val="-4"/>
          <w:lang w:eastAsia="zh-CN"/>
        </w:rPr>
        <w:t>除投标人须知表</w:t>
      </w:r>
      <w:r>
        <w:rPr>
          <w:rFonts w:cs="宋体"/>
          <w:spacing w:val="-4"/>
          <w:lang w:eastAsia="zh-CN"/>
        </w:rPr>
        <w:t>3.6.1</w:t>
      </w:r>
      <w:r>
        <w:rPr>
          <w:spacing w:val="-4"/>
          <w:lang w:eastAsia="zh-CN"/>
        </w:rPr>
        <w:t>项另有规定外，投标人不得递交备选投标方案。允许投标人</w:t>
      </w:r>
      <w:r>
        <w:rPr>
          <w:spacing w:val="-4"/>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Pr>
          <w:shd w:val="clear" w:color="auto" w:fill="FFFFFF"/>
          <w:lang w:eastAsia="zh-CN"/>
        </w:rPr>
        <w:t>标方案。</w:t>
      </w:r>
    </w:p>
    <w:p>
      <w:pPr>
        <w:pStyle w:val="2"/>
        <w:spacing w:before="9" w:line="360" w:lineRule="auto"/>
        <w:ind w:right="103"/>
        <w:rPr>
          <w:lang w:eastAsia="zh-CN"/>
        </w:rPr>
      </w:pPr>
      <w:r>
        <w:rPr>
          <w:rFonts w:ascii="Calibri" w:hAnsi="Calibri" w:eastAsia="Calibri" w:cs="Calibri"/>
          <w:shd w:val="clear" w:color="auto" w:fill="FFFFFF"/>
          <w:lang w:eastAsia="zh-CN"/>
        </w:rPr>
        <w:t xml:space="preserve">3.7 </w:t>
      </w:r>
      <w:r>
        <w:rPr>
          <w:shd w:val="clear" w:color="auto" w:fill="FFFFFF"/>
          <w:lang w:eastAsia="zh-CN"/>
        </w:rPr>
        <w:t>投标文件的编制</w:t>
      </w:r>
    </w:p>
    <w:p>
      <w:pPr>
        <w:pStyle w:val="2"/>
        <w:spacing w:before="10" w:line="360" w:lineRule="auto"/>
        <w:ind w:right="211" w:firstLine="314"/>
        <w:jc w:val="both"/>
        <w:rPr>
          <w:rFonts w:cs="宋体"/>
          <w:lang w:eastAsia="zh-CN"/>
        </w:rPr>
      </w:pPr>
      <w:r>
        <w:rPr>
          <w:rFonts w:cs="宋体"/>
          <w:shd w:val="clear" w:color="auto" w:fill="FFFFFF"/>
          <w:lang w:eastAsia="zh-CN"/>
        </w:rPr>
        <w:t>3.7.1</w:t>
      </w:r>
      <w:r>
        <w:rPr>
          <w:shd w:val="clear" w:color="auto" w:fill="FFFFFF"/>
          <w:lang w:eastAsia="zh-CN"/>
        </w:rPr>
        <w:t>投标文件应按第八章“投标文件格式”进行编写，如有必要，可以增加附页，作</w:t>
      </w:r>
      <w:r>
        <w:rPr>
          <w:spacing w:val="-4"/>
          <w:shd w:val="clear" w:color="auto" w:fill="FFFFFF"/>
          <w:lang w:eastAsia="zh-CN"/>
        </w:rPr>
        <w:t>为投标文件的组成部分。其中，投标函附录在满足招标文件实质性要求的基础上，可以提出</w:t>
      </w:r>
      <w:r>
        <w:rPr>
          <w:shd w:val="clear" w:color="auto" w:fill="FFFFFF"/>
          <w:lang w:eastAsia="zh-CN"/>
        </w:rPr>
        <w:t>比招标文件要求更有利于招标人的承诺。</w:t>
      </w:r>
    </w:p>
    <w:p>
      <w:pPr>
        <w:pStyle w:val="2"/>
        <w:spacing w:before="7" w:line="360" w:lineRule="auto"/>
        <w:ind w:right="212" w:firstLine="314"/>
        <w:jc w:val="both"/>
        <w:rPr>
          <w:rFonts w:cs="宋体"/>
          <w:lang w:eastAsia="zh-CN"/>
        </w:rPr>
      </w:pPr>
      <w:r>
        <w:rPr>
          <w:rFonts w:cs="宋体"/>
          <w:shd w:val="clear" w:color="auto" w:fill="FFFFFF"/>
          <w:lang w:eastAsia="zh-CN"/>
        </w:rPr>
        <w:t>3.7.2</w:t>
      </w:r>
      <w:r>
        <w:rPr>
          <w:shd w:val="clear" w:color="auto" w:fill="FFFFFF"/>
          <w:lang w:eastAsia="zh-CN"/>
        </w:rPr>
        <w:t>投标文件必须对招标文件有关工期、投标有效期、质量要求、技术标准和要求、招标范围等实质性内容作出响应。</w:t>
      </w:r>
    </w:p>
    <w:p>
      <w:pPr>
        <w:pStyle w:val="2"/>
        <w:spacing w:before="7" w:line="360" w:lineRule="auto"/>
        <w:ind w:right="209" w:firstLine="314"/>
        <w:jc w:val="both"/>
        <w:rPr>
          <w:rFonts w:cs="宋体"/>
          <w:lang w:eastAsia="zh-CN"/>
        </w:rPr>
      </w:pPr>
      <w:r>
        <w:rPr>
          <w:rFonts w:cs="宋体"/>
          <w:shd w:val="clear" w:color="auto" w:fill="FFFFFF"/>
          <w:lang w:eastAsia="zh-CN"/>
        </w:rPr>
        <w:t>3.7.3</w:t>
      </w:r>
      <w:r>
        <w:rPr>
          <w:spacing w:val="-5"/>
          <w:shd w:val="clear" w:color="auto" w:fill="FFFFFF"/>
          <w:lang w:eastAsia="zh-CN"/>
        </w:rPr>
        <w:t>电子版投标文件是投标活动当事人按照统一的“电子投标文件制作工具”制作生</w:t>
      </w:r>
      <w:r>
        <w:rPr>
          <w:spacing w:val="-4"/>
          <w:shd w:val="clear" w:color="auto" w:fill="FFFFFF"/>
          <w:lang w:eastAsia="zh-CN"/>
        </w:rPr>
        <w:t>成。电子版投标文件应包含投标人的法定代表人或其授权委托人的</w:t>
      </w:r>
      <w:r>
        <w:rPr>
          <w:rFonts w:cs="宋体"/>
          <w:spacing w:val="-4"/>
          <w:shd w:val="clear" w:color="auto" w:fill="FFFFFF"/>
          <w:lang w:eastAsia="zh-CN"/>
        </w:rPr>
        <w:t>CA</w:t>
      </w:r>
      <w:r>
        <w:rPr>
          <w:spacing w:val="-4"/>
          <w:shd w:val="clear" w:color="auto" w:fill="FFFFFF"/>
          <w:lang w:eastAsia="zh-CN"/>
        </w:rPr>
        <w:t>电子签章。授权委托人</w:t>
      </w:r>
      <w:r>
        <w:rPr>
          <w:shd w:val="clear" w:color="auto" w:fill="FFFFFF"/>
          <w:lang w:eastAsia="zh-CN"/>
        </w:rPr>
        <w:t>签字，投标文件应附法定代表人签署的授权委托书。</w:t>
      </w:r>
    </w:p>
    <w:p>
      <w:pPr>
        <w:pStyle w:val="2"/>
        <w:spacing w:before="7" w:line="360" w:lineRule="auto"/>
        <w:ind w:right="209" w:firstLine="314"/>
        <w:jc w:val="both"/>
        <w:rPr>
          <w:rFonts w:cs="宋体"/>
          <w:sz w:val="19"/>
          <w:szCs w:val="19"/>
          <w:lang w:eastAsia="zh-CN"/>
        </w:rPr>
      </w:pPr>
      <w:r>
        <w:rPr>
          <w:spacing w:val="-1"/>
          <w:shd w:val="clear" w:color="auto" w:fill="FFFFFF"/>
          <w:lang w:eastAsia="zh-CN"/>
        </w:rPr>
        <w:t>纸质投标文件应用不褪色的材料书写或打印，并由投标人的法定代表人或其授权委托人</w:t>
      </w:r>
      <w:r>
        <w:rPr>
          <w:spacing w:val="-4"/>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Pr>
          <w:shd w:val="clear" w:color="auto" w:fill="FFFFFF"/>
          <w:lang w:eastAsia="zh-CN"/>
        </w:rPr>
        <w:t>的法定代表人或其授权委托人签字确认。签章要求见投标人须知表</w:t>
      </w:r>
      <w:r>
        <w:rPr>
          <w:rFonts w:cs="宋体"/>
          <w:shd w:val="clear" w:color="auto" w:fill="FFFFFF"/>
          <w:lang w:eastAsia="zh-CN"/>
        </w:rPr>
        <w:t>3.7.3</w:t>
      </w:r>
      <w:r>
        <w:rPr>
          <w:shd w:val="clear" w:color="auto" w:fill="FFFFFF"/>
          <w:lang w:eastAsia="zh-CN"/>
        </w:rPr>
        <w:t>项。</w:t>
      </w:r>
    </w:p>
    <w:p>
      <w:pPr>
        <w:pStyle w:val="2"/>
        <w:spacing w:before="36" w:line="360" w:lineRule="auto"/>
        <w:ind w:left="538" w:right="103"/>
        <w:rPr>
          <w:rFonts w:cs="宋体"/>
          <w:lang w:eastAsia="zh-CN"/>
        </w:rPr>
      </w:pPr>
      <w:r>
        <w:rPr>
          <w:rFonts w:cs="宋体"/>
          <w:shd w:val="clear" w:color="auto" w:fill="FFFFFF"/>
          <w:lang w:eastAsia="zh-CN"/>
        </w:rPr>
        <w:t>3.7.4</w:t>
      </w:r>
      <w:r>
        <w:rPr>
          <w:shd w:val="clear" w:color="auto" w:fill="FFFFFF"/>
          <w:lang w:eastAsia="zh-CN"/>
        </w:rPr>
        <w:t>电子投标文件制作的具体要求：</w:t>
      </w:r>
    </w:p>
    <w:p>
      <w:pPr>
        <w:pStyle w:val="2"/>
        <w:spacing w:before="36" w:line="360" w:lineRule="auto"/>
        <w:ind w:left="538" w:right="103"/>
        <w:rPr>
          <w:rFonts w:cs="宋体"/>
          <w:lang w:eastAsia="zh-CN"/>
        </w:rPr>
      </w:pPr>
      <w:r>
        <w:rPr>
          <w:rFonts w:cs="宋体"/>
          <w:shd w:val="clear" w:color="auto" w:fill="FFFFFF"/>
          <w:lang w:eastAsia="zh-CN"/>
        </w:rPr>
        <w:t>1</w:t>
      </w:r>
      <w:r>
        <w:rPr>
          <w:shd w:val="clear" w:color="auto" w:fill="FFFFFF"/>
          <w:lang w:eastAsia="zh-CN"/>
        </w:rPr>
        <w:t>、电子投标文件内容包括</w:t>
      </w:r>
      <w:r>
        <w:rPr>
          <w:rFonts w:cs="宋体"/>
          <w:shd w:val="clear" w:color="auto" w:fill="FFFFFF"/>
          <w:lang w:eastAsia="zh-CN"/>
        </w:rPr>
        <w:t>:</w:t>
      </w:r>
      <w:r>
        <w:rPr>
          <w:shd w:val="clear" w:color="auto" w:fill="FFFFFF"/>
          <w:lang w:eastAsia="zh-CN"/>
        </w:rPr>
        <w:t>投标函、技术标（明标、暗标）、经济标、综合标。</w:t>
      </w:r>
    </w:p>
    <w:p>
      <w:pPr>
        <w:pStyle w:val="2"/>
        <w:spacing w:before="37" w:line="360" w:lineRule="auto"/>
        <w:ind w:right="103" w:firstLine="419"/>
        <w:rPr>
          <w:rFonts w:cs="宋体"/>
          <w:lang w:eastAsia="zh-CN"/>
        </w:rPr>
      </w:pPr>
      <w:r>
        <w:rPr>
          <w:rFonts w:cs="宋体"/>
          <w:spacing w:val="-1"/>
          <w:shd w:val="clear" w:color="auto" w:fill="FFFFFF"/>
          <w:lang w:eastAsia="zh-CN"/>
        </w:rPr>
        <w:t>2</w:t>
      </w:r>
      <w:r>
        <w:rPr>
          <w:spacing w:val="-1"/>
          <w:shd w:val="clear" w:color="auto" w:fill="FFFFFF"/>
          <w:lang w:eastAsia="zh-CN"/>
        </w:rPr>
        <w:t>、技术标部分：按明标、暗标分别导入不同的页签，没有则可为空；按内容分目录导</w:t>
      </w:r>
      <w:r>
        <w:rPr>
          <w:shd w:val="clear" w:color="auto" w:fill="FFFFFF"/>
          <w:lang w:eastAsia="zh-CN"/>
        </w:rPr>
        <w:t>入。暗标文件不得出现透露投标人的任何信息。</w:t>
      </w:r>
    </w:p>
    <w:p>
      <w:pPr>
        <w:pStyle w:val="2"/>
        <w:spacing w:before="7" w:line="360" w:lineRule="auto"/>
        <w:ind w:left="538" w:right="103"/>
        <w:rPr>
          <w:rFonts w:cs="宋体"/>
          <w:lang w:eastAsia="zh-CN"/>
        </w:rPr>
      </w:pPr>
      <w:r>
        <w:rPr>
          <w:rFonts w:cs="宋体"/>
          <w:shd w:val="clear" w:color="auto" w:fill="FFFFFF"/>
          <w:lang w:eastAsia="zh-CN"/>
        </w:rPr>
        <w:t>3</w:t>
      </w:r>
      <w:r>
        <w:rPr>
          <w:shd w:val="clear" w:color="auto" w:fill="FFFFFF"/>
          <w:lang w:eastAsia="zh-CN"/>
        </w:rPr>
        <w:t>、执行工程量清单计价规范的项目，电子投标文件中须含</w:t>
      </w:r>
      <w:r>
        <w:rPr>
          <w:rFonts w:cs="宋体"/>
          <w:shd w:val="clear" w:color="auto" w:fill="FFFFFF"/>
          <w:lang w:eastAsia="zh-CN"/>
        </w:rPr>
        <w:t>LNTBX</w:t>
      </w:r>
      <w:r>
        <w:rPr>
          <w:shd w:val="clear" w:color="auto" w:fill="FFFFFF"/>
          <w:lang w:eastAsia="zh-CN"/>
        </w:rPr>
        <w:t>格式清单文件。</w:t>
      </w:r>
    </w:p>
    <w:p>
      <w:pPr>
        <w:pStyle w:val="2"/>
        <w:spacing w:before="37" w:line="360" w:lineRule="auto"/>
        <w:ind w:right="103" w:firstLine="419"/>
        <w:rPr>
          <w:rFonts w:cs="宋体"/>
          <w:lang w:eastAsia="zh-CN"/>
        </w:rPr>
      </w:pPr>
      <w:r>
        <w:rPr>
          <w:rFonts w:cs="宋体"/>
          <w:spacing w:val="-1"/>
          <w:shd w:val="clear" w:color="auto" w:fill="FFFFFF"/>
          <w:lang w:eastAsia="zh-CN"/>
        </w:rPr>
        <w:t>4</w:t>
      </w:r>
      <w:r>
        <w:rPr>
          <w:spacing w:val="-1"/>
          <w:shd w:val="clear" w:color="auto" w:fill="FFFFFF"/>
          <w:lang w:eastAsia="zh-CN"/>
        </w:rPr>
        <w:t>、综合标的各类证件须与企业信息数据库资料相一致。信息数据库以外的资料视为无</w:t>
      </w:r>
      <w:r>
        <w:rPr>
          <w:shd w:val="clear" w:color="auto" w:fill="FFFFFF"/>
          <w:lang w:eastAsia="zh-CN"/>
        </w:rPr>
        <w:t>效。</w:t>
      </w:r>
    </w:p>
    <w:p>
      <w:pPr>
        <w:pStyle w:val="2"/>
        <w:spacing w:before="7" w:line="360" w:lineRule="auto"/>
        <w:ind w:right="103" w:firstLine="419"/>
        <w:rPr>
          <w:rFonts w:cs="宋体"/>
          <w:lang w:eastAsia="zh-CN"/>
        </w:rPr>
      </w:pPr>
      <w:r>
        <w:rPr>
          <w:rFonts w:cs="宋体"/>
          <w:spacing w:val="-8"/>
          <w:shd w:val="clear" w:color="auto" w:fill="FFFFFF"/>
          <w:lang w:eastAsia="zh-CN"/>
        </w:rPr>
        <w:t>5</w:t>
      </w:r>
      <w:r>
        <w:rPr>
          <w:spacing w:val="-8"/>
          <w:shd w:val="clear" w:color="auto" w:fill="FFFFFF"/>
          <w:lang w:eastAsia="zh-CN"/>
        </w:rPr>
        <w:t>、投标人应使用带电子签章功能的</w:t>
      </w:r>
      <w:r>
        <w:rPr>
          <w:rFonts w:cs="宋体"/>
          <w:spacing w:val="-8"/>
          <w:shd w:val="clear" w:color="auto" w:fill="FFFFFF"/>
          <w:lang w:eastAsia="zh-CN"/>
        </w:rPr>
        <w:t>CA</w:t>
      </w:r>
      <w:r>
        <w:rPr>
          <w:spacing w:val="-8"/>
          <w:shd w:val="clear" w:color="auto" w:fill="FFFFFF"/>
          <w:lang w:eastAsia="zh-CN"/>
        </w:rPr>
        <w:t>锁</w:t>
      </w:r>
      <w:r>
        <w:rPr>
          <w:rFonts w:cs="宋体"/>
          <w:spacing w:val="-8"/>
          <w:shd w:val="clear" w:color="auto" w:fill="FFFFFF"/>
          <w:lang w:eastAsia="zh-CN"/>
        </w:rPr>
        <w:t>(</w:t>
      </w:r>
      <w:r>
        <w:rPr>
          <w:spacing w:val="-8"/>
          <w:shd w:val="clear" w:color="auto" w:fill="FFFFFF"/>
          <w:lang w:eastAsia="zh-CN"/>
        </w:rPr>
        <w:t>主锁、授权委托人锁</w:t>
      </w:r>
      <w:r>
        <w:rPr>
          <w:rFonts w:cs="宋体"/>
          <w:spacing w:val="-8"/>
          <w:shd w:val="clear" w:color="auto" w:fill="FFFFFF"/>
          <w:lang w:eastAsia="zh-CN"/>
        </w:rPr>
        <w:t>)</w:t>
      </w:r>
      <w:r>
        <w:rPr>
          <w:spacing w:val="-8"/>
          <w:shd w:val="clear" w:color="auto" w:fill="FFFFFF"/>
          <w:lang w:eastAsia="zh-CN"/>
        </w:rPr>
        <w:t>，按照投标人须知表</w:t>
      </w:r>
      <w:r>
        <w:rPr>
          <w:rFonts w:cs="宋体"/>
          <w:spacing w:val="-8"/>
          <w:shd w:val="clear" w:color="auto" w:fill="FFFFFF"/>
          <w:lang w:eastAsia="zh-CN"/>
        </w:rPr>
        <w:t>4.1.1</w:t>
      </w:r>
      <w:r>
        <w:rPr>
          <w:u w:val="single" w:color="000000"/>
          <w:shd w:val="clear" w:color="auto" w:fill="FFFFFF"/>
          <w:lang w:eastAsia="zh-CN"/>
        </w:rPr>
        <w:t>项</w:t>
      </w:r>
      <w:r>
        <w:rPr>
          <w:shd w:val="clear" w:color="auto" w:fill="FFFFFF"/>
          <w:lang w:eastAsia="zh-CN"/>
        </w:rPr>
        <w:t>要求加盖电子印章。</w:t>
      </w:r>
    </w:p>
    <w:p>
      <w:pPr>
        <w:pStyle w:val="2"/>
        <w:spacing w:before="7" w:line="360" w:lineRule="auto"/>
        <w:ind w:right="103" w:firstLine="419"/>
        <w:rPr>
          <w:rFonts w:cs="宋体"/>
          <w:lang w:eastAsia="zh-CN"/>
        </w:rPr>
      </w:pPr>
      <w:r>
        <w:rPr>
          <w:rFonts w:cs="宋体"/>
          <w:spacing w:val="-1"/>
          <w:shd w:val="clear" w:color="auto" w:fill="FFFFFF"/>
          <w:lang w:eastAsia="zh-CN"/>
        </w:rPr>
        <w:t>6</w:t>
      </w:r>
      <w:r>
        <w:rPr>
          <w:spacing w:val="-1"/>
          <w:shd w:val="clear" w:color="auto" w:fill="FFFFFF"/>
          <w:lang w:eastAsia="zh-CN"/>
        </w:rPr>
        <w:t>、生成投标文件时，须使用本单位</w:t>
      </w:r>
      <w:r>
        <w:rPr>
          <w:rFonts w:cs="宋体"/>
          <w:spacing w:val="-1"/>
          <w:shd w:val="clear" w:color="auto" w:fill="FFFFFF"/>
          <w:lang w:eastAsia="zh-CN"/>
        </w:rPr>
        <w:t>CA</w:t>
      </w:r>
      <w:r>
        <w:rPr>
          <w:spacing w:val="-1"/>
          <w:shd w:val="clear" w:color="auto" w:fill="FFFFFF"/>
          <w:lang w:eastAsia="zh-CN"/>
        </w:rPr>
        <w:t>锁（主锁、授权委托人锁）进行加密，生成用于网络投标的</w:t>
      </w:r>
      <w:r>
        <w:rPr>
          <w:rFonts w:ascii="Calibri" w:hAnsi="Calibri" w:eastAsia="Calibri" w:cs="Calibri"/>
          <w:spacing w:val="-1"/>
          <w:shd w:val="clear" w:color="auto" w:fill="FFFFFF"/>
          <w:lang w:eastAsia="zh-CN"/>
        </w:rPr>
        <w:t>“</w:t>
      </w:r>
      <w:r>
        <w:rPr>
          <w:spacing w:val="-2"/>
          <w:shd w:val="clear" w:color="auto" w:fill="FFFFFF"/>
          <w:lang w:eastAsia="zh-CN"/>
        </w:rPr>
        <w:t>网络投标文件</w:t>
      </w:r>
      <w:r>
        <w:rPr>
          <w:rFonts w:ascii="Calibri" w:hAnsi="Calibri" w:eastAsia="Calibri" w:cs="Calibri"/>
          <w:spacing w:val="-2"/>
          <w:shd w:val="clear" w:color="auto" w:fill="FFFFFF"/>
          <w:lang w:eastAsia="zh-CN"/>
        </w:rPr>
        <w:t>”</w:t>
      </w:r>
      <w:r>
        <w:rPr>
          <w:spacing w:val="-2"/>
          <w:shd w:val="clear" w:color="auto" w:fill="FFFFFF"/>
          <w:lang w:eastAsia="zh-CN"/>
        </w:rPr>
        <w:t>和用于光盘投标的</w:t>
      </w:r>
      <w:r>
        <w:rPr>
          <w:rFonts w:ascii="Calibri" w:hAnsi="Calibri" w:eastAsia="Calibri" w:cs="Calibri"/>
          <w:spacing w:val="-2"/>
          <w:shd w:val="clear" w:color="auto" w:fill="FFFFFF"/>
          <w:lang w:eastAsia="zh-CN"/>
        </w:rPr>
        <w:t>“</w:t>
      </w:r>
      <w:r>
        <w:rPr>
          <w:spacing w:val="-2"/>
          <w:shd w:val="clear" w:color="auto" w:fill="FFFFFF"/>
          <w:lang w:eastAsia="zh-CN"/>
        </w:rPr>
        <w:t>光盘投标文件</w:t>
      </w:r>
      <w:r>
        <w:rPr>
          <w:rFonts w:ascii="Calibri" w:hAnsi="Calibri" w:eastAsia="Calibri" w:cs="Calibri"/>
          <w:spacing w:val="-2"/>
          <w:shd w:val="clear" w:color="auto" w:fill="FFFFFF"/>
          <w:lang w:eastAsia="zh-CN"/>
        </w:rPr>
        <w:t>”</w:t>
      </w:r>
      <w:r>
        <w:rPr>
          <w:spacing w:val="-2"/>
          <w:shd w:val="clear" w:color="auto" w:fill="FFFFFF"/>
          <w:lang w:eastAsia="zh-CN"/>
        </w:rPr>
        <w:t>。</w:t>
      </w:r>
    </w:p>
    <w:p>
      <w:pPr>
        <w:pStyle w:val="2"/>
        <w:spacing w:line="360" w:lineRule="auto"/>
        <w:ind w:left="538" w:right="103"/>
        <w:rPr>
          <w:rFonts w:cs="宋体"/>
          <w:lang w:eastAsia="zh-CN"/>
        </w:rPr>
      </w:pPr>
      <w:r>
        <w:rPr>
          <w:rFonts w:cs="宋体"/>
          <w:shd w:val="clear" w:color="auto" w:fill="FFFFFF"/>
          <w:lang w:eastAsia="zh-CN"/>
        </w:rPr>
        <w:t>7</w:t>
      </w:r>
      <w:r>
        <w:rPr>
          <w:shd w:val="clear" w:color="auto" w:fill="FFFFFF"/>
          <w:lang w:eastAsia="zh-CN"/>
        </w:rPr>
        <w:t>、网络电子投标开标解密时，必须使用生成投标文件时的</w:t>
      </w:r>
      <w:r>
        <w:rPr>
          <w:rFonts w:cs="宋体"/>
          <w:shd w:val="clear" w:color="auto" w:fill="FFFFFF"/>
          <w:lang w:eastAsia="zh-CN"/>
        </w:rPr>
        <w:t>CA</w:t>
      </w:r>
      <w:r>
        <w:rPr>
          <w:shd w:val="clear" w:color="auto" w:fill="FFFFFF"/>
          <w:lang w:eastAsia="zh-CN"/>
        </w:rPr>
        <w:t>锁进行解密。</w:t>
      </w:r>
    </w:p>
    <w:p>
      <w:pPr>
        <w:pStyle w:val="2"/>
        <w:spacing w:before="37" w:line="360" w:lineRule="auto"/>
        <w:ind w:left="538" w:right="103"/>
        <w:rPr>
          <w:rFonts w:cs="宋体"/>
          <w:lang w:eastAsia="zh-CN"/>
        </w:rPr>
      </w:pPr>
      <w:r>
        <w:rPr>
          <w:rFonts w:cs="宋体"/>
          <w:shd w:val="clear" w:color="auto" w:fill="FFFFFF"/>
          <w:lang w:eastAsia="zh-CN"/>
        </w:rPr>
        <w:t>8</w:t>
      </w:r>
      <w:r>
        <w:rPr>
          <w:shd w:val="clear" w:color="auto" w:fill="FFFFFF"/>
          <w:lang w:eastAsia="zh-CN"/>
        </w:rPr>
        <w:t>、投标文件的制作工具适用于光盘投标文件的制作和网络投标文件的制作。</w:t>
      </w:r>
    </w:p>
    <w:p>
      <w:pPr>
        <w:pStyle w:val="2"/>
        <w:spacing w:before="37" w:line="360" w:lineRule="auto"/>
        <w:ind w:right="103" w:firstLine="412"/>
        <w:rPr>
          <w:rFonts w:cs="宋体"/>
          <w:lang w:eastAsia="zh-CN"/>
        </w:rPr>
      </w:pPr>
      <w:r>
        <w:rPr>
          <w:rFonts w:cs="宋体"/>
          <w:shd w:val="clear" w:color="auto" w:fill="FFFFFF"/>
          <w:lang w:eastAsia="zh-CN"/>
        </w:rPr>
        <w:t>3.7.5</w:t>
      </w:r>
      <w:r>
        <w:rPr>
          <w:spacing w:val="2"/>
          <w:shd w:val="clear" w:color="auto" w:fill="FFFFFF"/>
          <w:lang w:eastAsia="zh-CN"/>
        </w:rPr>
        <w:t>电子光盘投标或网络电子投标时，投标文件正本和副本的封面上应清楚地标记</w:t>
      </w:r>
      <w:r>
        <w:rPr>
          <w:spacing w:val="-7"/>
          <w:shd w:val="clear" w:color="auto" w:fill="FFFFFF"/>
          <w:lang w:eastAsia="zh-CN"/>
        </w:rPr>
        <w:t>“正本”或“副本”的字样（如采用网上投标模式，则网上提交的为正本，电子光盘为副本；如采用光盘投标模式，则光盘提交的为正本，纸质留存的为副本）。当副本和正本不一致时，</w:t>
      </w:r>
      <w:r>
        <w:rPr>
          <w:shd w:val="clear" w:color="auto" w:fill="FFFFFF"/>
          <w:lang w:eastAsia="zh-CN"/>
        </w:rPr>
        <w:t>以正本为准。</w:t>
      </w:r>
    </w:p>
    <w:p>
      <w:pPr>
        <w:pStyle w:val="2"/>
        <w:spacing w:before="7" w:line="360" w:lineRule="auto"/>
        <w:ind w:left="10" w:right="103" w:firstLine="518" w:firstLineChars="247"/>
        <w:rPr>
          <w:rFonts w:cs="宋体"/>
          <w:sz w:val="30"/>
          <w:szCs w:val="30"/>
          <w:lang w:eastAsia="zh-CN"/>
        </w:rPr>
      </w:pPr>
      <w:r>
        <w:rPr>
          <w:shd w:val="clear" w:color="auto" w:fill="FFFFFF"/>
          <w:lang w:eastAsia="zh-CN"/>
        </w:rPr>
        <w:t>投标文件安全：</w:t>
      </w:r>
      <w:r>
        <w:rPr>
          <w:spacing w:val="-3"/>
          <w:shd w:val="clear" w:color="auto" w:fill="FFFFFF"/>
          <w:lang w:eastAsia="zh-CN"/>
        </w:rPr>
        <w:t>如采用光盘电子投标模式的，招标人要求投标人在提交按本章第</w:t>
      </w:r>
      <w:r>
        <w:rPr>
          <w:rFonts w:cs="宋体"/>
          <w:spacing w:val="-3"/>
          <w:shd w:val="clear" w:color="auto" w:fill="FFFFFF"/>
          <w:lang w:eastAsia="zh-CN"/>
        </w:rPr>
        <w:t>3.7.4</w:t>
      </w:r>
      <w:r>
        <w:rPr>
          <w:spacing w:val="-3"/>
          <w:shd w:val="clear" w:color="auto" w:fill="FFFFFF"/>
          <w:lang w:eastAsia="zh-CN"/>
        </w:rPr>
        <w:t>项制作的</w:t>
      </w:r>
      <w:r>
        <w:rPr>
          <w:rFonts w:ascii="Calibri" w:hAnsi="Calibri" w:eastAsia="Calibri" w:cs="Calibri"/>
          <w:spacing w:val="-3"/>
          <w:shd w:val="clear" w:color="auto" w:fill="FFFFFF"/>
          <w:lang w:eastAsia="zh-CN"/>
        </w:rPr>
        <w:t>“</w:t>
      </w:r>
      <w:r>
        <w:rPr>
          <w:spacing w:val="-1"/>
          <w:shd w:val="clear" w:color="auto" w:fill="FFFFFF"/>
          <w:lang w:eastAsia="zh-CN"/>
        </w:rPr>
        <w:t>光盘投标文件</w:t>
      </w:r>
      <w:r>
        <w:rPr>
          <w:rFonts w:ascii="Calibri" w:hAnsi="Calibri" w:eastAsia="Calibri" w:cs="Calibri"/>
          <w:spacing w:val="-1"/>
          <w:shd w:val="clear" w:color="auto" w:fill="FFFFFF"/>
          <w:lang w:eastAsia="zh-CN"/>
        </w:rPr>
        <w:t>”</w:t>
      </w:r>
      <w:r>
        <w:rPr>
          <w:spacing w:val="-1"/>
          <w:shd w:val="clear" w:color="auto" w:fill="FFFFFF"/>
          <w:lang w:eastAsia="zh-CN"/>
        </w:rPr>
        <w:t>同时，也可要求投标人提供纸质打印的投标文件一份作为副本备用。副本具体要求见投标人须知表</w:t>
      </w:r>
      <w:r>
        <w:rPr>
          <w:rFonts w:cs="宋体"/>
          <w:spacing w:val="-1"/>
          <w:shd w:val="clear" w:color="auto" w:fill="FFFFFF"/>
          <w:lang w:eastAsia="zh-CN"/>
        </w:rPr>
        <w:t>3.7.5</w:t>
      </w:r>
      <w:r>
        <w:rPr>
          <w:spacing w:val="-1"/>
          <w:shd w:val="clear" w:color="auto" w:fill="FFFFFF"/>
          <w:lang w:eastAsia="zh-CN"/>
        </w:rPr>
        <w:t>项。正本和副本的封面上应清楚地标记“正本”或“副本”的字样。</w:t>
      </w:r>
      <w:r>
        <w:rPr>
          <w:shd w:val="clear" w:color="auto" w:fill="FFFFFF"/>
          <w:lang w:eastAsia="zh-CN"/>
        </w:rPr>
        <w:t>当副本与正本不一致时，以正本为准。</w:t>
      </w:r>
    </w:p>
    <w:p>
      <w:pPr>
        <w:pStyle w:val="2"/>
        <w:spacing w:before="7" w:line="360" w:lineRule="auto"/>
        <w:ind w:right="208" w:firstLine="412"/>
        <w:jc w:val="both"/>
        <w:rPr>
          <w:rFonts w:cs="宋体"/>
          <w:lang w:eastAsia="zh-CN"/>
        </w:rPr>
      </w:pPr>
      <w:r>
        <w:rPr>
          <w:spacing w:val="-3"/>
          <w:shd w:val="clear" w:color="auto" w:fill="FFFFFF"/>
          <w:lang w:eastAsia="zh-CN"/>
        </w:rPr>
        <w:t>如采用网上电子投标模式的，招标人要求投标人在网上提交按本章第</w:t>
      </w:r>
      <w:r>
        <w:rPr>
          <w:rFonts w:cs="宋体"/>
          <w:spacing w:val="-3"/>
          <w:shd w:val="clear" w:color="auto" w:fill="FFFFFF"/>
          <w:lang w:eastAsia="zh-CN"/>
        </w:rPr>
        <w:t>3.7.4</w:t>
      </w:r>
      <w:r>
        <w:rPr>
          <w:spacing w:val="-3"/>
          <w:shd w:val="clear" w:color="auto" w:fill="FFFFFF"/>
          <w:lang w:eastAsia="zh-CN"/>
        </w:rPr>
        <w:t>项制作的</w:t>
      </w:r>
      <w:r>
        <w:rPr>
          <w:rFonts w:ascii="Calibri" w:hAnsi="Calibri" w:eastAsia="Calibri" w:cs="Calibri"/>
          <w:spacing w:val="-3"/>
          <w:shd w:val="clear" w:color="auto" w:fill="FFFFFF"/>
          <w:lang w:eastAsia="zh-CN"/>
        </w:rPr>
        <w:t>“</w:t>
      </w:r>
      <w:r>
        <w:rPr>
          <w:shd w:val="clear" w:color="auto" w:fill="FFFFFF"/>
          <w:lang w:eastAsia="zh-CN"/>
        </w:rPr>
        <w:t>网</w:t>
      </w:r>
      <w:r>
        <w:rPr>
          <w:spacing w:val="-1"/>
          <w:shd w:val="clear" w:color="auto" w:fill="FFFFFF"/>
          <w:lang w:eastAsia="zh-CN"/>
        </w:rPr>
        <w:t>络投标文件</w:t>
      </w:r>
      <w:r>
        <w:rPr>
          <w:rFonts w:ascii="Calibri" w:hAnsi="Calibri" w:eastAsia="Calibri" w:cs="Calibri"/>
          <w:spacing w:val="-1"/>
          <w:shd w:val="clear" w:color="auto" w:fill="FFFFFF"/>
          <w:lang w:eastAsia="zh-CN"/>
        </w:rPr>
        <w:t>”</w:t>
      </w:r>
      <w:r>
        <w:rPr>
          <w:spacing w:val="-1"/>
          <w:shd w:val="clear" w:color="auto" w:fill="FFFFFF"/>
          <w:lang w:eastAsia="zh-CN"/>
        </w:rPr>
        <w:t>的同时，也可同时要求投标人提供电子光盘一份（也可同时要求投标人提供纸质标书一份）作为副本备用。副本具体要求见投标人须知表</w:t>
      </w:r>
      <w:r>
        <w:rPr>
          <w:rFonts w:cs="宋体"/>
          <w:spacing w:val="-1"/>
          <w:shd w:val="clear" w:color="auto" w:fill="FFFFFF"/>
          <w:lang w:eastAsia="zh-CN"/>
        </w:rPr>
        <w:t>3.7.5</w:t>
      </w:r>
      <w:r>
        <w:rPr>
          <w:spacing w:val="-1"/>
          <w:shd w:val="clear" w:color="auto" w:fill="FFFFFF"/>
          <w:lang w:eastAsia="zh-CN"/>
        </w:rPr>
        <w:t>项。正本和副本的封面上</w:t>
      </w:r>
      <w:r>
        <w:rPr>
          <w:shd w:val="clear" w:color="auto" w:fill="FFFFFF"/>
          <w:lang w:eastAsia="zh-CN"/>
        </w:rPr>
        <w:t>应清楚地标记“正本”或“副本”的字样。当副本与正本不一致时，以正本为准。</w:t>
      </w:r>
    </w:p>
    <w:p>
      <w:pPr>
        <w:pStyle w:val="2"/>
        <w:spacing w:before="22" w:line="360" w:lineRule="auto"/>
        <w:ind w:right="209" w:firstLine="314"/>
        <w:jc w:val="both"/>
        <w:rPr>
          <w:rFonts w:cs="宋体"/>
          <w:lang w:eastAsia="zh-CN"/>
        </w:rPr>
      </w:pPr>
      <w:r>
        <w:rPr>
          <w:rFonts w:cs="宋体"/>
          <w:spacing w:val="-4"/>
          <w:shd w:val="clear" w:color="auto" w:fill="FFFFFF"/>
          <w:lang w:eastAsia="zh-CN"/>
        </w:rPr>
        <w:t>3.7.6</w:t>
      </w:r>
      <w:r>
        <w:rPr>
          <w:spacing w:val="-4"/>
          <w:shd w:val="clear" w:color="auto" w:fill="FFFFFF"/>
          <w:lang w:eastAsia="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w:t>
      </w:r>
      <w:r>
        <w:rPr>
          <w:shd w:val="clear" w:color="auto" w:fill="FFFFFF"/>
          <w:lang w:eastAsia="zh-CN"/>
        </w:rPr>
        <w:t>件与纸质投标文件的一致性，纸质标书应由“电子投标文件制作工具”直接打印生成。光</w:t>
      </w:r>
      <w:r>
        <w:rPr>
          <w:spacing w:val="-4"/>
          <w:shd w:val="clear" w:color="auto" w:fill="FFFFFF"/>
          <w:lang w:eastAsia="zh-CN"/>
        </w:rPr>
        <w:t>盘表面粘贴“光盘贴”，并将项目名称、招标项目备案编号、单位名称、正副本等信息填写</w:t>
      </w:r>
      <w:r>
        <w:rPr>
          <w:spacing w:val="-2"/>
          <w:shd w:val="clear" w:color="auto" w:fill="FFFFFF"/>
          <w:lang w:eastAsia="zh-CN"/>
        </w:rPr>
        <w:t>在光盘贴上。（</w:t>
      </w:r>
      <w:r>
        <w:rPr>
          <w:rFonts w:ascii="Calibri" w:hAnsi="Calibri" w:eastAsia="Calibri" w:cs="Calibri"/>
          <w:spacing w:val="-2"/>
          <w:shd w:val="clear" w:color="auto" w:fill="FFFFFF"/>
          <w:lang w:eastAsia="zh-CN"/>
        </w:rPr>
        <w:t>“</w:t>
      </w:r>
      <w:r>
        <w:rPr>
          <w:spacing w:val="-2"/>
          <w:shd w:val="clear" w:color="auto" w:fill="FFFFFF"/>
          <w:lang w:eastAsia="zh-CN"/>
        </w:rPr>
        <w:t>电子投标文件制作工具</w:t>
      </w:r>
      <w:r>
        <w:rPr>
          <w:rFonts w:ascii="Calibri" w:hAnsi="Calibri" w:eastAsia="Calibri" w:cs="Calibri"/>
          <w:spacing w:val="-2"/>
          <w:shd w:val="clear" w:color="auto" w:fill="FFFFFF"/>
          <w:lang w:eastAsia="zh-CN"/>
        </w:rPr>
        <w:t>”</w:t>
      </w:r>
      <w:r>
        <w:rPr>
          <w:spacing w:val="-2"/>
          <w:shd w:val="clear" w:color="auto" w:fill="FFFFFF"/>
          <w:lang w:eastAsia="zh-CN"/>
        </w:rPr>
        <w:t>具有使用单位唯一性，不得相互转让或借用）。</w:t>
      </w:r>
    </w:p>
    <w:p>
      <w:pPr>
        <w:pStyle w:val="2"/>
        <w:spacing w:line="360" w:lineRule="auto"/>
        <w:ind w:firstLine="314"/>
        <w:rPr>
          <w:rFonts w:cs="宋体"/>
          <w:lang w:eastAsia="zh-CN"/>
        </w:rPr>
      </w:pPr>
      <w:r>
        <w:rPr>
          <w:rFonts w:cs="宋体"/>
          <w:shd w:val="clear" w:color="auto" w:fill="FFFFFF"/>
          <w:lang w:eastAsia="zh-CN"/>
        </w:rPr>
        <w:t>3.7.7</w:t>
      </w:r>
      <w:r>
        <w:rPr>
          <w:spacing w:val="-4"/>
          <w:shd w:val="clear" w:color="auto" w:fill="FFFFFF"/>
          <w:lang w:eastAsia="zh-CN"/>
        </w:rPr>
        <w:t>要求纸质投标文件时，纸质投标文件的正本与副本应分别装订成册，并编制目录，</w:t>
      </w:r>
      <w:r>
        <w:rPr>
          <w:shd w:val="clear" w:color="auto" w:fill="FFFFFF"/>
          <w:lang w:eastAsia="zh-CN"/>
        </w:rPr>
        <w:t>具体装订要求见投标人须知表</w:t>
      </w:r>
      <w:r>
        <w:rPr>
          <w:rFonts w:cs="宋体"/>
          <w:shd w:val="clear" w:color="auto" w:fill="FFFFFF"/>
          <w:lang w:eastAsia="zh-CN"/>
        </w:rPr>
        <w:t>3.7.7</w:t>
      </w:r>
      <w:r>
        <w:rPr>
          <w:shd w:val="clear" w:color="auto" w:fill="FFFFFF"/>
          <w:lang w:eastAsia="zh-CN"/>
        </w:rPr>
        <w:t>项规定。</w:t>
      </w:r>
    </w:p>
    <w:p>
      <w:pPr>
        <w:pStyle w:val="33"/>
        <w:spacing w:before="135" w:line="360" w:lineRule="auto"/>
        <w:jc w:val="both"/>
        <w:rPr>
          <w:rFonts w:ascii="宋体" w:hAnsi="宋体" w:eastAsia="宋体" w:cs="宋体"/>
          <w:b w:val="0"/>
          <w:bCs w:val="0"/>
          <w:lang w:eastAsia="zh-CN"/>
        </w:rPr>
      </w:pPr>
      <w:bookmarkStart w:id="23" w:name="4._投标"/>
      <w:bookmarkEnd w:id="23"/>
      <w:bookmarkStart w:id="24" w:name="_bookmark11"/>
      <w:bookmarkEnd w:id="24"/>
      <w:r>
        <w:rPr>
          <w:rFonts w:ascii="Calibri" w:hAnsi="Calibri" w:eastAsia="Calibri" w:cs="Calibri"/>
          <w:shd w:val="clear" w:color="auto" w:fill="FFFFFF"/>
          <w:lang w:eastAsia="zh-CN"/>
        </w:rPr>
        <w:t xml:space="preserve">4. </w:t>
      </w:r>
      <w:r>
        <w:rPr>
          <w:rFonts w:ascii="宋体" w:hAnsi="宋体" w:eastAsia="宋体" w:cs="宋体"/>
          <w:shd w:val="clear" w:color="auto" w:fill="FFFFFF"/>
          <w:lang w:eastAsia="zh-CN"/>
        </w:rPr>
        <w:t>投标</w:t>
      </w:r>
    </w:p>
    <w:p>
      <w:pPr>
        <w:pStyle w:val="2"/>
        <w:spacing w:before="123" w:line="360" w:lineRule="auto"/>
        <w:jc w:val="both"/>
        <w:rPr>
          <w:lang w:eastAsia="zh-CN"/>
        </w:rPr>
      </w:pPr>
      <w:r>
        <w:rPr>
          <w:rFonts w:ascii="Calibri" w:hAnsi="Calibri" w:eastAsia="Calibri" w:cs="Calibri"/>
          <w:shd w:val="clear" w:color="auto" w:fill="FFFFFF"/>
          <w:lang w:eastAsia="zh-CN"/>
        </w:rPr>
        <w:t xml:space="preserve">4.1 </w:t>
      </w:r>
      <w:r>
        <w:rPr>
          <w:shd w:val="clear" w:color="auto" w:fill="FFFFFF"/>
          <w:lang w:eastAsia="zh-CN"/>
        </w:rPr>
        <w:t>投标文件的密封和标记（适用于纸质或光盘投标）</w:t>
      </w:r>
    </w:p>
    <w:p>
      <w:pPr>
        <w:pStyle w:val="2"/>
        <w:spacing w:before="10" w:line="360" w:lineRule="auto"/>
        <w:ind w:right="103" w:firstLine="359"/>
        <w:rPr>
          <w:rFonts w:cs="宋体"/>
          <w:lang w:eastAsia="zh-CN"/>
        </w:rPr>
      </w:pPr>
      <w:r>
        <w:rPr>
          <w:rFonts w:cs="宋体"/>
          <w:lang w:eastAsia="zh-CN"/>
        </w:rPr>
        <w:t>4.1.1</w:t>
      </w:r>
      <w:r>
        <w:rPr>
          <w:spacing w:val="-3"/>
          <w:lang w:eastAsia="zh-CN"/>
        </w:rPr>
        <w:t>投标文件的正本与副本应分开包装，加贴封条，并在封套的封口处加盖投标人单</w:t>
      </w:r>
      <w:r>
        <w:rPr>
          <w:shd w:val="clear" w:color="auto" w:fill="FFFFFF"/>
          <w:lang w:eastAsia="zh-CN"/>
        </w:rPr>
        <w:t>位章。</w:t>
      </w:r>
    </w:p>
    <w:p>
      <w:pPr>
        <w:pStyle w:val="2"/>
        <w:spacing w:before="7" w:line="360" w:lineRule="auto"/>
        <w:ind w:right="103" w:firstLine="359"/>
        <w:rPr>
          <w:rFonts w:cs="宋体"/>
          <w:lang w:eastAsia="zh-CN"/>
        </w:rPr>
      </w:pPr>
      <w:r>
        <w:rPr>
          <w:rFonts w:cs="宋体"/>
          <w:lang w:eastAsia="zh-CN"/>
        </w:rPr>
        <w:t>4.1.2</w:t>
      </w:r>
      <w:r>
        <w:rPr>
          <w:lang w:eastAsia="zh-CN"/>
        </w:rPr>
        <w:t>投标文件的封套上应清楚地标记</w:t>
      </w:r>
      <w:r>
        <w:rPr>
          <w:rFonts w:ascii="Calibri" w:hAnsi="Calibri" w:eastAsia="Calibri" w:cs="Calibri"/>
          <w:lang w:eastAsia="zh-CN"/>
        </w:rPr>
        <w:t>“</w:t>
      </w:r>
      <w:r>
        <w:rPr>
          <w:lang w:eastAsia="zh-CN"/>
        </w:rPr>
        <w:t>正本</w:t>
      </w:r>
      <w:r>
        <w:rPr>
          <w:rFonts w:ascii="Calibri" w:hAnsi="Calibri" w:eastAsia="Calibri" w:cs="Calibri"/>
          <w:lang w:eastAsia="zh-CN"/>
        </w:rPr>
        <w:t>”</w:t>
      </w:r>
      <w:r>
        <w:rPr>
          <w:lang w:eastAsia="zh-CN"/>
        </w:rPr>
        <w:t>或</w:t>
      </w:r>
      <w:r>
        <w:rPr>
          <w:rFonts w:ascii="Calibri" w:hAnsi="Calibri" w:eastAsia="Calibri" w:cs="Calibri"/>
          <w:lang w:eastAsia="zh-CN"/>
        </w:rPr>
        <w:t>“</w:t>
      </w:r>
      <w:r>
        <w:rPr>
          <w:lang w:eastAsia="zh-CN"/>
        </w:rPr>
        <w:t>副本</w:t>
      </w:r>
      <w:r>
        <w:rPr>
          <w:rFonts w:ascii="Calibri" w:hAnsi="Calibri" w:eastAsia="Calibri" w:cs="Calibri"/>
          <w:lang w:eastAsia="zh-CN"/>
        </w:rPr>
        <w:t>”</w:t>
      </w:r>
      <w:r>
        <w:rPr>
          <w:lang w:eastAsia="zh-CN"/>
        </w:rPr>
        <w:t>字样，封套上应写明的内容见投</w:t>
      </w:r>
      <w:r>
        <w:rPr>
          <w:shd w:val="clear" w:color="auto" w:fill="FFFFFF"/>
          <w:lang w:eastAsia="zh-CN"/>
        </w:rPr>
        <w:t>标人须知表</w:t>
      </w:r>
      <w:r>
        <w:rPr>
          <w:rFonts w:cs="宋体"/>
          <w:shd w:val="clear" w:color="auto" w:fill="FFFFFF"/>
          <w:lang w:eastAsia="zh-CN"/>
        </w:rPr>
        <w:t>4.1.2</w:t>
      </w:r>
      <w:r>
        <w:rPr>
          <w:shd w:val="clear" w:color="auto" w:fill="FFFFFF"/>
          <w:lang w:eastAsia="zh-CN"/>
        </w:rPr>
        <w:t>项。</w:t>
      </w:r>
    </w:p>
    <w:p>
      <w:pPr>
        <w:pStyle w:val="2"/>
        <w:spacing w:before="28" w:line="360" w:lineRule="auto"/>
        <w:ind w:right="103" w:firstLine="359"/>
        <w:rPr>
          <w:rFonts w:cs="宋体"/>
          <w:lang w:eastAsia="zh-CN"/>
        </w:rPr>
      </w:pPr>
      <w:r>
        <w:rPr>
          <w:rFonts w:cs="宋体"/>
          <w:lang w:eastAsia="zh-CN"/>
        </w:rPr>
        <w:t xml:space="preserve">4.1.3 </w:t>
      </w:r>
      <w:r>
        <w:rPr>
          <w:lang w:eastAsia="zh-CN"/>
        </w:rPr>
        <w:t>未按本章第</w:t>
      </w:r>
      <w:r>
        <w:rPr>
          <w:rFonts w:cs="宋体"/>
          <w:lang w:eastAsia="zh-CN"/>
        </w:rPr>
        <w:t xml:space="preserve">4.1.1 </w:t>
      </w:r>
      <w:r>
        <w:rPr>
          <w:lang w:eastAsia="zh-CN"/>
        </w:rPr>
        <w:t>项或第</w:t>
      </w:r>
      <w:r>
        <w:rPr>
          <w:rFonts w:cs="宋体"/>
          <w:lang w:eastAsia="zh-CN"/>
        </w:rPr>
        <w:t>4.1.2</w:t>
      </w:r>
      <w:r>
        <w:rPr>
          <w:spacing w:val="-3"/>
          <w:lang w:eastAsia="zh-CN"/>
        </w:rPr>
        <w:t>项要求密封和加写标记的投标文件，招标人不予</w:t>
      </w:r>
      <w:r>
        <w:rPr>
          <w:shd w:val="clear" w:color="auto" w:fill="FFFFFF"/>
          <w:lang w:eastAsia="zh-CN"/>
        </w:rPr>
        <w:t>受理。</w:t>
      </w:r>
    </w:p>
    <w:p>
      <w:pPr>
        <w:pStyle w:val="2"/>
        <w:spacing w:before="7" w:line="360" w:lineRule="auto"/>
        <w:ind w:right="209" w:firstLine="359"/>
        <w:jc w:val="both"/>
        <w:rPr>
          <w:rFonts w:cs="宋体"/>
          <w:lang w:eastAsia="zh-CN"/>
        </w:rPr>
      </w:pPr>
      <w:r>
        <w:rPr>
          <w:rFonts w:cs="宋体"/>
          <w:lang w:eastAsia="zh-CN"/>
        </w:rPr>
        <w:t>4.1.4</w:t>
      </w:r>
      <w:r>
        <w:rPr>
          <w:spacing w:val="-3"/>
          <w:lang w:eastAsia="zh-CN"/>
        </w:rPr>
        <w:t>光盘电子投标文件应按照本章第</w:t>
      </w:r>
      <w:r>
        <w:rPr>
          <w:rFonts w:cs="宋体"/>
          <w:spacing w:val="-3"/>
          <w:lang w:eastAsia="zh-CN"/>
        </w:rPr>
        <w:t>3.7</w:t>
      </w:r>
      <w:r>
        <w:rPr>
          <w:spacing w:val="-3"/>
          <w:lang w:eastAsia="zh-CN"/>
        </w:rPr>
        <w:t>项要求制作，并按投标人须知表</w:t>
      </w:r>
      <w:r>
        <w:rPr>
          <w:rFonts w:cs="宋体"/>
          <w:spacing w:val="-3"/>
          <w:lang w:eastAsia="zh-CN"/>
        </w:rPr>
        <w:t>4.1.1</w:t>
      </w:r>
      <w:r>
        <w:rPr>
          <w:spacing w:val="-3"/>
          <w:lang w:eastAsia="zh-CN"/>
        </w:rPr>
        <w:t xml:space="preserve">项要求 </w:t>
      </w:r>
      <w:r>
        <w:rPr>
          <w:shd w:val="clear" w:color="auto" w:fill="FFFFFF"/>
          <w:lang w:eastAsia="zh-CN"/>
        </w:rPr>
        <w:t>使用带有电子印章的</w:t>
      </w:r>
      <w:r>
        <w:rPr>
          <w:rFonts w:cs="宋体"/>
          <w:shd w:val="clear" w:color="auto" w:fill="FFFFFF"/>
          <w:lang w:eastAsia="zh-CN"/>
        </w:rPr>
        <w:t>CA</w:t>
      </w:r>
      <w:r>
        <w:rPr>
          <w:shd w:val="clear" w:color="auto" w:fill="FFFFFF"/>
          <w:lang w:eastAsia="zh-CN"/>
        </w:rPr>
        <w:t>锁（主锁、授权委托人锁）进行签章。否则，电子开标软件将无法接受</w:t>
      </w:r>
      <w:r>
        <w:rPr>
          <w:rFonts w:cs="宋体"/>
          <w:shd w:val="clear" w:color="auto" w:fill="FFFFFF"/>
          <w:lang w:eastAsia="zh-CN"/>
        </w:rPr>
        <w:t>,</w:t>
      </w:r>
      <w:r>
        <w:rPr>
          <w:shd w:val="clear" w:color="auto" w:fill="FFFFFF"/>
          <w:lang w:eastAsia="zh-CN"/>
        </w:rPr>
        <w:t>招标人不予受理。</w:t>
      </w:r>
    </w:p>
    <w:p>
      <w:pPr>
        <w:pStyle w:val="2"/>
        <w:spacing w:before="7" w:line="360" w:lineRule="auto"/>
        <w:jc w:val="both"/>
        <w:rPr>
          <w:lang w:eastAsia="zh-CN"/>
        </w:rPr>
      </w:pPr>
      <w:r>
        <w:rPr>
          <w:rFonts w:ascii="Calibri" w:hAnsi="Calibri" w:eastAsia="Calibri" w:cs="Calibri"/>
          <w:shd w:val="clear" w:color="auto" w:fill="FFFFFF"/>
          <w:lang w:eastAsia="zh-CN"/>
        </w:rPr>
        <w:t xml:space="preserve">4.1 </w:t>
      </w:r>
      <w:r>
        <w:rPr>
          <w:shd w:val="clear" w:color="auto" w:fill="FFFFFF"/>
          <w:lang w:eastAsia="zh-CN"/>
        </w:rPr>
        <w:t>投标文件的密封和标记（适用于网络电子投标文件）</w:t>
      </w:r>
    </w:p>
    <w:p>
      <w:pPr>
        <w:pStyle w:val="2"/>
        <w:spacing w:before="10" w:line="360" w:lineRule="auto"/>
        <w:ind w:right="103" w:firstLine="359"/>
        <w:rPr>
          <w:rFonts w:cs="宋体"/>
          <w:lang w:eastAsia="zh-CN"/>
        </w:rPr>
      </w:pPr>
      <w:r>
        <w:rPr>
          <w:rFonts w:cs="宋体"/>
          <w:lang w:eastAsia="zh-CN"/>
        </w:rPr>
        <w:t>4.1.1</w:t>
      </w:r>
      <w:r>
        <w:rPr>
          <w:spacing w:val="-3"/>
          <w:lang w:eastAsia="zh-CN"/>
        </w:rPr>
        <w:t>投标文件应按照本章第</w:t>
      </w:r>
      <w:r>
        <w:rPr>
          <w:rFonts w:cs="宋体"/>
          <w:spacing w:val="-3"/>
          <w:lang w:eastAsia="zh-CN"/>
        </w:rPr>
        <w:t>3.7</w:t>
      </w:r>
      <w:r>
        <w:rPr>
          <w:spacing w:val="-3"/>
          <w:lang w:eastAsia="zh-CN"/>
        </w:rPr>
        <w:t>项要求制作，并按投标人须知表</w:t>
      </w:r>
      <w:r>
        <w:rPr>
          <w:rFonts w:cs="宋体"/>
          <w:spacing w:val="-3"/>
          <w:lang w:eastAsia="zh-CN"/>
        </w:rPr>
        <w:t>4.1.1</w:t>
      </w:r>
      <w:r>
        <w:rPr>
          <w:spacing w:val="-3"/>
          <w:lang w:eastAsia="zh-CN"/>
        </w:rPr>
        <w:t>项要求使用带有</w:t>
      </w:r>
      <w:r>
        <w:rPr>
          <w:shd w:val="clear" w:color="auto" w:fill="FFFFFF"/>
          <w:lang w:eastAsia="zh-CN"/>
        </w:rPr>
        <w:t>电子印章的</w:t>
      </w:r>
      <w:r>
        <w:rPr>
          <w:rFonts w:cs="宋体"/>
          <w:shd w:val="clear" w:color="auto" w:fill="FFFFFF"/>
          <w:lang w:eastAsia="zh-CN"/>
        </w:rPr>
        <w:t>CA</w:t>
      </w:r>
      <w:r>
        <w:rPr>
          <w:shd w:val="clear" w:color="auto" w:fill="FFFFFF"/>
          <w:lang w:eastAsia="zh-CN"/>
        </w:rPr>
        <w:t>锁（主锁、授权委托人锁）进行签章。</w:t>
      </w:r>
    </w:p>
    <w:p>
      <w:pPr>
        <w:pStyle w:val="2"/>
        <w:spacing w:before="7" w:line="360" w:lineRule="auto"/>
        <w:ind w:right="103" w:firstLine="359"/>
        <w:rPr>
          <w:rFonts w:cs="宋体"/>
          <w:lang w:eastAsia="zh-CN"/>
        </w:rPr>
      </w:pPr>
      <w:r>
        <w:rPr>
          <w:rFonts w:cs="宋体"/>
          <w:lang w:eastAsia="zh-CN"/>
        </w:rPr>
        <w:t>4.1.2</w:t>
      </w:r>
      <w:r>
        <w:rPr>
          <w:spacing w:val="2"/>
          <w:lang w:eastAsia="zh-CN"/>
        </w:rPr>
        <w:t>未按要求使用电子投标文件制作工具制作的投标文件并使用带有电子印章的</w:t>
      </w:r>
      <w:r>
        <w:rPr>
          <w:rFonts w:cs="宋体"/>
          <w:spacing w:val="2"/>
          <w:lang w:eastAsia="zh-CN"/>
        </w:rPr>
        <w:t>CA</w:t>
      </w:r>
      <w:r>
        <w:rPr>
          <w:shd w:val="clear" w:color="auto" w:fill="FFFFFF"/>
          <w:lang w:eastAsia="zh-CN"/>
        </w:rPr>
        <w:t>锁（主锁、授权委托人锁）进行签章的，电子开标软件将无法接受</w:t>
      </w:r>
      <w:r>
        <w:rPr>
          <w:rFonts w:cs="宋体"/>
          <w:shd w:val="clear" w:color="auto" w:fill="FFFFFF"/>
          <w:lang w:eastAsia="zh-CN"/>
        </w:rPr>
        <w:t>,</w:t>
      </w:r>
      <w:r>
        <w:rPr>
          <w:shd w:val="clear" w:color="auto" w:fill="FFFFFF"/>
          <w:lang w:eastAsia="zh-CN"/>
        </w:rPr>
        <w:t>招标人不予受理。</w:t>
      </w:r>
    </w:p>
    <w:p>
      <w:pPr>
        <w:pStyle w:val="2"/>
        <w:spacing w:before="7" w:line="360" w:lineRule="auto"/>
        <w:ind w:left="478" w:right="103"/>
        <w:rPr>
          <w:rFonts w:cs="宋体"/>
          <w:lang w:eastAsia="zh-CN"/>
        </w:rPr>
      </w:pPr>
      <w:r>
        <w:rPr>
          <w:rFonts w:cs="宋体"/>
          <w:shd w:val="clear" w:color="auto" w:fill="FFFFFF"/>
          <w:lang w:eastAsia="zh-CN"/>
        </w:rPr>
        <w:t>4.1.3</w:t>
      </w:r>
      <w:r>
        <w:rPr>
          <w:shd w:val="clear" w:color="auto" w:fill="FFFFFF"/>
          <w:lang w:eastAsia="zh-CN"/>
        </w:rPr>
        <w:t>投标文件的加密详见本章第</w:t>
      </w:r>
      <w:r>
        <w:rPr>
          <w:rFonts w:cs="宋体"/>
          <w:shd w:val="clear" w:color="auto" w:fill="FFFFFF"/>
          <w:lang w:eastAsia="zh-CN"/>
        </w:rPr>
        <w:t>3.7.4</w:t>
      </w:r>
      <w:r>
        <w:rPr>
          <w:shd w:val="clear" w:color="auto" w:fill="FFFFFF"/>
          <w:lang w:eastAsia="zh-CN"/>
        </w:rPr>
        <w:t>项。</w:t>
      </w:r>
    </w:p>
    <w:p>
      <w:pPr>
        <w:pStyle w:val="2"/>
        <w:spacing w:before="37" w:line="360" w:lineRule="auto"/>
        <w:jc w:val="both"/>
        <w:rPr>
          <w:lang w:eastAsia="zh-CN"/>
        </w:rPr>
      </w:pPr>
      <w:r>
        <w:rPr>
          <w:rFonts w:ascii="Calibri" w:hAnsi="Calibri" w:eastAsia="Calibri" w:cs="Calibri"/>
          <w:shd w:val="clear" w:color="auto" w:fill="FFFFFF"/>
          <w:lang w:eastAsia="zh-CN"/>
        </w:rPr>
        <w:t xml:space="preserve">4.2 </w:t>
      </w:r>
      <w:r>
        <w:rPr>
          <w:shd w:val="clear" w:color="auto" w:fill="FFFFFF"/>
          <w:lang w:eastAsia="zh-CN"/>
        </w:rPr>
        <w:t>投标文件的递交（适用于纸质或光盘投标）</w:t>
      </w:r>
    </w:p>
    <w:p>
      <w:pPr>
        <w:pStyle w:val="2"/>
        <w:spacing w:before="10" w:line="360" w:lineRule="auto"/>
        <w:ind w:left="478" w:right="103"/>
        <w:rPr>
          <w:rFonts w:cs="宋体"/>
          <w:lang w:eastAsia="zh-CN"/>
        </w:rPr>
      </w:pPr>
      <w:r>
        <w:rPr>
          <w:rFonts w:cs="宋体"/>
          <w:shd w:val="clear" w:color="auto" w:fill="FFFFFF"/>
          <w:lang w:eastAsia="zh-CN"/>
        </w:rPr>
        <w:t xml:space="preserve">4.2.1 </w:t>
      </w:r>
      <w:r>
        <w:rPr>
          <w:shd w:val="clear" w:color="auto" w:fill="FFFFFF"/>
          <w:lang w:eastAsia="zh-CN"/>
        </w:rPr>
        <w:t>投标人应在本章第</w:t>
      </w:r>
      <w:r>
        <w:rPr>
          <w:rFonts w:cs="宋体"/>
          <w:shd w:val="clear" w:color="auto" w:fill="FFFFFF"/>
          <w:lang w:eastAsia="zh-CN"/>
        </w:rPr>
        <w:t>2.2.2</w:t>
      </w:r>
      <w:r>
        <w:rPr>
          <w:shd w:val="clear" w:color="auto" w:fill="FFFFFF"/>
          <w:lang w:eastAsia="zh-CN"/>
        </w:rPr>
        <w:t>项规定的投标截止时间前递交投标文件。</w:t>
      </w:r>
    </w:p>
    <w:p>
      <w:pPr>
        <w:pStyle w:val="2"/>
        <w:spacing w:before="37" w:line="360" w:lineRule="auto"/>
        <w:ind w:left="478" w:right="103"/>
        <w:rPr>
          <w:rFonts w:cs="宋体"/>
          <w:lang w:eastAsia="zh-CN"/>
        </w:rPr>
      </w:pPr>
      <w:r>
        <w:rPr>
          <w:rFonts w:cs="宋体"/>
          <w:shd w:val="clear" w:color="auto" w:fill="FFFFFF"/>
          <w:lang w:eastAsia="zh-CN"/>
        </w:rPr>
        <w:t>4.2.2</w:t>
      </w:r>
      <w:r>
        <w:rPr>
          <w:shd w:val="clear" w:color="auto" w:fill="FFFFFF"/>
          <w:lang w:eastAsia="zh-CN"/>
        </w:rPr>
        <w:t>投标人递交投标文件的地点及形式：见投标人须知表</w:t>
      </w:r>
      <w:r>
        <w:rPr>
          <w:rFonts w:cs="宋体"/>
          <w:shd w:val="clear" w:color="auto" w:fill="FFFFFF"/>
          <w:lang w:eastAsia="zh-CN"/>
        </w:rPr>
        <w:t>4.2.2</w:t>
      </w:r>
      <w:r>
        <w:rPr>
          <w:shd w:val="clear" w:color="auto" w:fill="FFFFFF"/>
          <w:lang w:eastAsia="zh-CN"/>
        </w:rPr>
        <w:t>项。</w:t>
      </w:r>
    </w:p>
    <w:p>
      <w:pPr>
        <w:pStyle w:val="2"/>
        <w:spacing w:before="37" w:line="360" w:lineRule="auto"/>
        <w:ind w:left="478" w:right="103"/>
        <w:rPr>
          <w:rFonts w:cs="宋体"/>
          <w:lang w:eastAsia="zh-CN"/>
        </w:rPr>
      </w:pPr>
      <w:r>
        <w:rPr>
          <w:rFonts w:cs="宋体"/>
          <w:shd w:val="clear" w:color="auto" w:fill="FFFFFF"/>
          <w:lang w:eastAsia="zh-CN"/>
        </w:rPr>
        <w:t>4.2.3</w:t>
      </w:r>
      <w:r>
        <w:rPr>
          <w:shd w:val="clear" w:color="auto" w:fill="FFFFFF"/>
          <w:lang w:eastAsia="zh-CN"/>
        </w:rPr>
        <w:t>投标文件是否退还，按投标人须知表</w:t>
      </w:r>
      <w:r>
        <w:rPr>
          <w:rFonts w:cs="宋体"/>
          <w:shd w:val="clear" w:color="auto" w:fill="FFFFFF"/>
          <w:lang w:eastAsia="zh-CN"/>
        </w:rPr>
        <w:t>4.2.3</w:t>
      </w:r>
      <w:r>
        <w:rPr>
          <w:shd w:val="clear" w:color="auto" w:fill="FFFFFF"/>
          <w:lang w:eastAsia="zh-CN"/>
        </w:rPr>
        <w:t>项规定进行。</w:t>
      </w:r>
    </w:p>
    <w:p>
      <w:pPr>
        <w:pStyle w:val="2"/>
        <w:spacing w:before="37" w:line="360" w:lineRule="auto"/>
        <w:ind w:left="478" w:right="103"/>
        <w:rPr>
          <w:rFonts w:cs="宋体"/>
          <w:lang w:eastAsia="zh-CN"/>
        </w:rPr>
      </w:pPr>
      <w:r>
        <w:rPr>
          <w:rFonts w:cs="宋体"/>
          <w:shd w:val="clear" w:color="auto" w:fill="FFFFFF"/>
          <w:lang w:eastAsia="zh-CN"/>
        </w:rPr>
        <w:t>4.2.4</w:t>
      </w:r>
      <w:r>
        <w:rPr>
          <w:shd w:val="clear" w:color="auto" w:fill="FFFFFF"/>
          <w:lang w:eastAsia="zh-CN"/>
        </w:rPr>
        <w:t>招标人收到投标文件后，向投标人出具签收凭证。</w:t>
      </w:r>
    </w:p>
    <w:p>
      <w:pPr>
        <w:pStyle w:val="2"/>
        <w:spacing w:before="37" w:line="360" w:lineRule="auto"/>
        <w:ind w:right="103" w:firstLine="359"/>
        <w:rPr>
          <w:rFonts w:cs="宋体"/>
          <w:lang w:eastAsia="zh-CN"/>
        </w:rPr>
      </w:pPr>
      <w:r>
        <w:rPr>
          <w:rFonts w:cs="宋体"/>
          <w:lang w:eastAsia="zh-CN"/>
        </w:rPr>
        <w:t>4.2.5</w:t>
      </w:r>
      <w:r>
        <w:rPr>
          <w:spacing w:val="-3"/>
          <w:lang w:eastAsia="zh-CN"/>
        </w:rPr>
        <w:t>逾期送达的，或者未送达指定地点，以及未按指定方式送达的投标文件，招标人</w:t>
      </w:r>
      <w:r>
        <w:rPr>
          <w:shd w:val="clear" w:color="auto" w:fill="FFFFFF"/>
          <w:lang w:eastAsia="zh-CN"/>
        </w:rPr>
        <w:t>不予受理。</w:t>
      </w:r>
    </w:p>
    <w:p>
      <w:pPr>
        <w:pStyle w:val="2"/>
        <w:spacing w:before="7" w:line="360" w:lineRule="auto"/>
        <w:jc w:val="both"/>
        <w:rPr>
          <w:lang w:eastAsia="zh-CN"/>
        </w:rPr>
      </w:pPr>
      <w:r>
        <w:rPr>
          <w:rFonts w:ascii="Calibri" w:hAnsi="Calibri" w:eastAsia="Calibri" w:cs="Calibri"/>
          <w:shd w:val="clear" w:color="auto" w:fill="FFFFFF"/>
          <w:lang w:eastAsia="zh-CN"/>
        </w:rPr>
        <w:t xml:space="preserve">4.2 </w:t>
      </w:r>
      <w:r>
        <w:rPr>
          <w:shd w:val="clear" w:color="auto" w:fill="FFFFFF"/>
          <w:lang w:eastAsia="zh-CN"/>
        </w:rPr>
        <w:t>投标文件的递交（适用于网络电子投标文件）</w:t>
      </w:r>
    </w:p>
    <w:p>
      <w:pPr>
        <w:pStyle w:val="2"/>
        <w:spacing w:before="10" w:line="360" w:lineRule="auto"/>
        <w:ind w:right="208" w:firstLine="359"/>
        <w:jc w:val="both"/>
        <w:rPr>
          <w:rFonts w:cs="宋体"/>
          <w:lang w:eastAsia="zh-CN"/>
        </w:rPr>
      </w:pPr>
      <w:r>
        <w:rPr>
          <w:rFonts w:cs="宋体"/>
          <w:lang w:eastAsia="zh-CN"/>
        </w:rPr>
        <w:t>4.2.1</w:t>
      </w:r>
      <w:r>
        <w:rPr>
          <w:spacing w:val="2"/>
          <w:lang w:eastAsia="zh-CN"/>
        </w:rPr>
        <w:t>投标人应按投标人须知表</w:t>
      </w:r>
      <w:r>
        <w:rPr>
          <w:rFonts w:cs="宋体"/>
          <w:spacing w:val="2"/>
          <w:lang w:eastAsia="zh-CN"/>
        </w:rPr>
        <w:t>2.2.2</w:t>
      </w:r>
      <w:r>
        <w:rPr>
          <w:spacing w:val="2"/>
          <w:lang w:eastAsia="zh-CN"/>
        </w:rPr>
        <w:t>项和投标人须知表</w:t>
      </w:r>
      <w:r>
        <w:rPr>
          <w:rFonts w:cs="宋体"/>
          <w:spacing w:val="2"/>
          <w:lang w:eastAsia="zh-CN"/>
        </w:rPr>
        <w:t>4.2.2</w:t>
      </w:r>
      <w:r>
        <w:rPr>
          <w:spacing w:val="2"/>
          <w:u w:val="single" w:color="000000"/>
          <w:lang w:eastAsia="zh-CN"/>
        </w:rPr>
        <w:t>项</w:t>
      </w:r>
      <w:r>
        <w:rPr>
          <w:spacing w:val="2"/>
          <w:lang w:eastAsia="zh-CN"/>
        </w:rPr>
        <w:t>规定的投标截止时间</w:t>
      </w:r>
      <w:r>
        <w:rPr>
          <w:spacing w:val="-4"/>
          <w:shd w:val="clear" w:color="auto" w:fill="FFFFFF"/>
          <w:lang w:eastAsia="zh-CN"/>
        </w:rPr>
        <w:t>前将投标文件上传到指定网站的指定栏目。未在投标截止时间前完成上传的投标文件视为逾</w:t>
      </w:r>
      <w:r>
        <w:rPr>
          <w:shd w:val="clear" w:color="auto" w:fill="FFFFFF"/>
          <w:lang w:eastAsia="zh-CN"/>
        </w:rPr>
        <w:t>期送达。</w:t>
      </w:r>
    </w:p>
    <w:p>
      <w:pPr>
        <w:pStyle w:val="2"/>
        <w:spacing w:before="7" w:line="360" w:lineRule="auto"/>
        <w:ind w:left="478" w:right="103"/>
        <w:rPr>
          <w:rFonts w:cs="宋体"/>
          <w:lang w:eastAsia="zh-CN"/>
        </w:rPr>
      </w:pPr>
      <w:r>
        <w:rPr>
          <w:rFonts w:cs="宋体"/>
          <w:shd w:val="clear" w:color="auto" w:fill="FFFFFF"/>
          <w:lang w:eastAsia="zh-CN"/>
        </w:rPr>
        <w:t>4.2.2</w:t>
      </w:r>
      <w:r>
        <w:rPr>
          <w:shd w:val="clear" w:color="auto" w:fill="FFFFFF"/>
          <w:lang w:eastAsia="zh-CN"/>
        </w:rPr>
        <w:t>投标人上传投标文件的形式：见投标人须知表</w:t>
      </w:r>
      <w:r>
        <w:rPr>
          <w:rFonts w:cs="宋体"/>
          <w:shd w:val="clear" w:color="auto" w:fill="FFFFFF"/>
          <w:lang w:eastAsia="zh-CN"/>
        </w:rPr>
        <w:t>4.2.2</w:t>
      </w:r>
      <w:r>
        <w:rPr>
          <w:shd w:val="clear" w:color="auto" w:fill="FFFFFF"/>
          <w:lang w:eastAsia="zh-CN"/>
        </w:rPr>
        <w:t>项。</w:t>
      </w:r>
    </w:p>
    <w:p>
      <w:pPr>
        <w:pStyle w:val="2"/>
        <w:spacing w:before="37" w:line="360" w:lineRule="auto"/>
        <w:ind w:right="103" w:firstLine="359"/>
        <w:rPr>
          <w:rFonts w:cs="宋体"/>
          <w:lang w:eastAsia="zh-CN"/>
        </w:rPr>
      </w:pPr>
      <w:r>
        <w:rPr>
          <w:rFonts w:cs="宋体"/>
          <w:lang w:eastAsia="zh-CN"/>
        </w:rPr>
        <w:t>4.2.3</w:t>
      </w:r>
      <w:r>
        <w:rPr>
          <w:spacing w:val="-3"/>
          <w:lang w:eastAsia="zh-CN"/>
        </w:rPr>
        <w:t>投标人在上传投标文件之后，系统会自动生成电子签收凭证，投标人可自行下载</w:t>
      </w:r>
      <w:r>
        <w:rPr>
          <w:shd w:val="clear" w:color="auto" w:fill="FFFFFF"/>
          <w:lang w:eastAsia="zh-CN"/>
        </w:rPr>
        <w:t>打印。</w:t>
      </w:r>
    </w:p>
    <w:p>
      <w:pPr>
        <w:pStyle w:val="2"/>
        <w:spacing w:before="7" w:line="360" w:lineRule="auto"/>
        <w:ind w:right="103" w:firstLine="359"/>
        <w:rPr>
          <w:rFonts w:cs="宋体"/>
          <w:lang w:eastAsia="zh-CN"/>
        </w:rPr>
      </w:pPr>
      <w:r>
        <w:rPr>
          <w:rFonts w:cs="宋体"/>
          <w:lang w:eastAsia="zh-CN"/>
        </w:rPr>
        <w:t>4.2.4</w:t>
      </w:r>
      <w:r>
        <w:rPr>
          <w:spacing w:val="-3"/>
          <w:lang w:eastAsia="zh-CN"/>
        </w:rPr>
        <w:t>投标人未按规定提供电子光盘投标文件的，招标人对投标人提交的投标文件不予</w:t>
      </w:r>
      <w:r>
        <w:rPr>
          <w:shd w:val="clear" w:color="auto" w:fill="FFFFFF"/>
          <w:lang w:eastAsia="zh-CN"/>
        </w:rPr>
        <w:t>受理。</w:t>
      </w:r>
    </w:p>
    <w:p>
      <w:pPr>
        <w:pStyle w:val="2"/>
        <w:spacing w:before="7" w:line="360" w:lineRule="auto"/>
        <w:ind w:left="478" w:right="103"/>
        <w:rPr>
          <w:rFonts w:cs="宋体"/>
          <w:lang w:eastAsia="zh-CN"/>
        </w:rPr>
      </w:pPr>
      <w:r>
        <w:rPr>
          <w:rFonts w:cs="宋体"/>
          <w:shd w:val="clear" w:color="auto" w:fill="FFFFFF"/>
          <w:lang w:eastAsia="zh-CN"/>
        </w:rPr>
        <w:t>4.2.5</w:t>
      </w:r>
      <w:r>
        <w:rPr>
          <w:shd w:val="clear" w:color="auto" w:fill="FFFFFF"/>
          <w:lang w:eastAsia="zh-CN"/>
        </w:rPr>
        <w:t>逾期上传或未按规定方式提交的投标文件，招标人不予受理。</w:t>
      </w:r>
    </w:p>
    <w:p>
      <w:pPr>
        <w:pStyle w:val="2"/>
        <w:spacing w:before="37" w:line="360" w:lineRule="auto"/>
        <w:jc w:val="both"/>
        <w:rPr>
          <w:lang w:eastAsia="zh-CN"/>
        </w:rPr>
      </w:pPr>
      <w:r>
        <w:rPr>
          <w:rFonts w:ascii="Calibri" w:hAnsi="Calibri" w:eastAsia="Calibri" w:cs="Calibri"/>
          <w:shd w:val="clear" w:color="auto" w:fill="FFFFFF"/>
          <w:lang w:eastAsia="zh-CN"/>
        </w:rPr>
        <w:t xml:space="preserve">4.3 </w:t>
      </w:r>
      <w:r>
        <w:rPr>
          <w:shd w:val="clear" w:color="auto" w:fill="FFFFFF"/>
          <w:lang w:eastAsia="zh-CN"/>
        </w:rPr>
        <w:t>投标文件的修改与撤回（适用于纸质或光盘投标）</w:t>
      </w:r>
    </w:p>
    <w:p>
      <w:pPr>
        <w:pStyle w:val="2"/>
        <w:spacing w:before="10" w:line="360" w:lineRule="auto"/>
        <w:ind w:left="478" w:right="103"/>
        <w:rPr>
          <w:rFonts w:cs="宋体"/>
          <w:sz w:val="14"/>
          <w:szCs w:val="14"/>
          <w:lang w:eastAsia="zh-CN"/>
        </w:rPr>
      </w:pPr>
      <w:r>
        <w:rPr>
          <w:rFonts w:cs="宋体"/>
          <w:lang w:eastAsia="zh-CN"/>
        </w:rPr>
        <w:t>4.3.1</w:t>
      </w:r>
      <w:r>
        <w:rPr>
          <w:lang w:eastAsia="zh-CN"/>
        </w:rPr>
        <w:t>投标人在投标人须知表</w:t>
      </w:r>
      <w:r>
        <w:rPr>
          <w:rFonts w:cs="宋体"/>
          <w:lang w:eastAsia="zh-CN"/>
        </w:rPr>
        <w:t>2.2.2</w:t>
      </w:r>
      <w:r>
        <w:rPr>
          <w:lang w:eastAsia="zh-CN"/>
        </w:rPr>
        <w:t>项规定的时间前，投标人可以修改或撤回已递交的</w:t>
      </w:r>
    </w:p>
    <w:p>
      <w:pPr>
        <w:pStyle w:val="2"/>
        <w:spacing w:before="9" w:line="360" w:lineRule="auto"/>
        <w:rPr>
          <w:rFonts w:cs="宋体"/>
          <w:lang w:eastAsia="zh-CN"/>
        </w:rPr>
      </w:pPr>
      <w:r>
        <w:rPr>
          <w:shd w:val="clear" w:color="auto" w:fill="FFFFFF"/>
          <w:lang w:eastAsia="zh-CN"/>
        </w:rPr>
        <w:t>投标文件，但应以书面形式通知招标人。</w:t>
      </w:r>
    </w:p>
    <w:p>
      <w:pPr>
        <w:pStyle w:val="2"/>
        <w:spacing w:before="37" w:line="360" w:lineRule="auto"/>
        <w:ind w:firstLine="359"/>
        <w:rPr>
          <w:rFonts w:cs="宋体"/>
          <w:lang w:eastAsia="zh-CN"/>
        </w:rPr>
      </w:pPr>
      <w:r>
        <w:rPr>
          <w:rFonts w:cs="宋体"/>
          <w:shd w:val="clear" w:color="auto" w:fill="FFFFFF"/>
          <w:lang w:eastAsia="zh-CN"/>
        </w:rPr>
        <w:t>4.3.2</w:t>
      </w:r>
      <w:r>
        <w:rPr>
          <w:shd w:val="clear" w:color="auto" w:fill="FFFFFF"/>
          <w:lang w:eastAsia="zh-CN"/>
        </w:rPr>
        <w:t>投标人修改或撤回已递交投标文件的书面通知应按照本章第</w:t>
      </w:r>
      <w:r>
        <w:rPr>
          <w:rFonts w:cs="宋体"/>
          <w:shd w:val="clear" w:color="auto" w:fill="FFFFFF"/>
          <w:lang w:eastAsia="zh-CN"/>
        </w:rPr>
        <w:t>3.7.3</w:t>
      </w:r>
      <w:r>
        <w:rPr>
          <w:shd w:val="clear" w:color="auto" w:fill="FFFFFF"/>
          <w:lang w:eastAsia="zh-CN"/>
        </w:rPr>
        <w:t>项的要求签字或盖章。招标人收到书面通知后，向投标人出具签收凭证。</w:t>
      </w:r>
    </w:p>
    <w:p>
      <w:pPr>
        <w:pStyle w:val="2"/>
        <w:spacing w:before="7" w:line="360" w:lineRule="auto"/>
        <w:ind w:firstLine="359"/>
        <w:rPr>
          <w:rFonts w:cs="宋体"/>
          <w:lang w:eastAsia="zh-CN"/>
        </w:rPr>
      </w:pPr>
      <w:r>
        <w:rPr>
          <w:rFonts w:cs="宋体"/>
          <w:shd w:val="clear" w:color="auto" w:fill="FFFFFF"/>
          <w:lang w:eastAsia="zh-CN"/>
        </w:rPr>
        <w:t xml:space="preserve">4.3.3 </w:t>
      </w:r>
      <w:r>
        <w:rPr>
          <w:shd w:val="clear" w:color="auto" w:fill="FFFFFF"/>
          <w:lang w:eastAsia="zh-CN"/>
        </w:rPr>
        <w:t>修改的内容为投标文件的组成部分。修改的投标文件应按照本章第</w:t>
      </w:r>
      <w:r>
        <w:rPr>
          <w:rFonts w:cs="宋体"/>
          <w:shd w:val="clear" w:color="auto" w:fill="FFFFFF"/>
          <w:lang w:eastAsia="zh-CN"/>
        </w:rPr>
        <w:t xml:space="preserve">3 </w:t>
      </w:r>
      <w:r>
        <w:rPr>
          <w:spacing w:val="-5"/>
          <w:shd w:val="clear" w:color="auto" w:fill="FFFFFF"/>
          <w:lang w:eastAsia="zh-CN"/>
        </w:rPr>
        <w:t>项、第</w:t>
      </w:r>
      <w:r>
        <w:rPr>
          <w:rFonts w:cs="宋体"/>
          <w:spacing w:val="-5"/>
          <w:shd w:val="clear" w:color="auto" w:fill="FFFFFF"/>
          <w:lang w:eastAsia="zh-CN"/>
        </w:rPr>
        <w:t>4</w:t>
      </w:r>
      <w:r>
        <w:rPr>
          <w:shd w:val="clear" w:color="auto" w:fill="FFFFFF"/>
          <w:lang w:eastAsia="zh-CN"/>
        </w:rPr>
        <w:t>项规定进行编制、密封、标记和递交，并标明</w:t>
      </w:r>
      <w:r>
        <w:rPr>
          <w:rFonts w:ascii="Calibri" w:hAnsi="Calibri" w:eastAsia="Calibri" w:cs="Calibri"/>
          <w:shd w:val="clear" w:color="auto" w:fill="FFFFFF"/>
          <w:lang w:eastAsia="zh-CN"/>
        </w:rPr>
        <w:t>“</w:t>
      </w:r>
      <w:r>
        <w:rPr>
          <w:shd w:val="clear" w:color="auto" w:fill="FFFFFF"/>
          <w:lang w:eastAsia="zh-CN"/>
        </w:rPr>
        <w:t>修改</w:t>
      </w:r>
      <w:r>
        <w:rPr>
          <w:rFonts w:ascii="Calibri" w:hAnsi="Calibri" w:eastAsia="Calibri" w:cs="Calibri"/>
          <w:shd w:val="clear" w:color="auto" w:fill="FFFFFF"/>
          <w:lang w:eastAsia="zh-CN"/>
        </w:rPr>
        <w:t>”</w:t>
      </w:r>
      <w:r>
        <w:rPr>
          <w:shd w:val="clear" w:color="auto" w:fill="FFFFFF"/>
          <w:lang w:eastAsia="zh-CN"/>
        </w:rPr>
        <w:t>字样。</w:t>
      </w:r>
    </w:p>
    <w:p>
      <w:pPr>
        <w:pStyle w:val="2"/>
        <w:spacing w:line="360" w:lineRule="auto"/>
        <w:rPr>
          <w:lang w:eastAsia="zh-CN"/>
        </w:rPr>
      </w:pPr>
      <w:r>
        <w:rPr>
          <w:rFonts w:ascii="Calibri" w:hAnsi="Calibri" w:eastAsia="Calibri" w:cs="Calibri"/>
          <w:shd w:val="clear" w:color="auto" w:fill="FFFFFF"/>
          <w:lang w:eastAsia="zh-CN"/>
        </w:rPr>
        <w:t xml:space="preserve">4.3 </w:t>
      </w:r>
      <w:r>
        <w:rPr>
          <w:shd w:val="clear" w:color="auto" w:fill="FFFFFF"/>
          <w:lang w:eastAsia="zh-CN"/>
        </w:rPr>
        <w:t>投标文件的修改与撤回（适用于网络电子投标文件）</w:t>
      </w:r>
    </w:p>
    <w:p>
      <w:pPr>
        <w:pStyle w:val="2"/>
        <w:spacing w:before="10" w:line="360" w:lineRule="auto"/>
        <w:ind w:firstLine="410"/>
        <w:rPr>
          <w:rFonts w:cs="宋体"/>
          <w:lang w:eastAsia="zh-CN"/>
        </w:rPr>
      </w:pPr>
      <w:r>
        <w:rPr>
          <w:rFonts w:cs="宋体"/>
          <w:shd w:val="clear" w:color="auto" w:fill="FFFFFF"/>
          <w:lang w:eastAsia="zh-CN"/>
        </w:rPr>
        <w:t xml:space="preserve">4.3.1 </w:t>
      </w:r>
      <w:r>
        <w:rPr>
          <w:shd w:val="clear" w:color="auto" w:fill="FFFFFF"/>
          <w:lang w:eastAsia="zh-CN"/>
        </w:rPr>
        <w:t>在本章第</w:t>
      </w:r>
      <w:r>
        <w:rPr>
          <w:rFonts w:cs="宋体"/>
          <w:shd w:val="clear" w:color="auto" w:fill="FFFFFF"/>
          <w:lang w:eastAsia="zh-CN"/>
        </w:rPr>
        <w:t>2.2.2</w:t>
      </w:r>
      <w:r>
        <w:rPr>
          <w:shd w:val="clear" w:color="auto" w:fill="FFFFFF"/>
          <w:lang w:eastAsia="zh-CN"/>
        </w:rPr>
        <w:t>项规定的投标截止时间前，投标人可以撤回已递交的投标文件。如要修改，必须先撤回并修改后再重新上传。</w:t>
      </w:r>
    </w:p>
    <w:p>
      <w:pPr>
        <w:pStyle w:val="2"/>
        <w:spacing w:before="7" w:line="360" w:lineRule="auto"/>
        <w:ind w:left="528"/>
        <w:rPr>
          <w:rFonts w:cs="宋体"/>
          <w:sz w:val="24"/>
          <w:szCs w:val="24"/>
          <w:lang w:eastAsia="zh-CN"/>
        </w:rPr>
      </w:pPr>
      <w:r>
        <w:rPr>
          <w:rFonts w:cs="宋体"/>
          <w:shd w:val="clear" w:color="auto" w:fill="FFFFFF"/>
          <w:lang w:eastAsia="zh-CN"/>
        </w:rPr>
        <w:t xml:space="preserve">4.3.2 </w:t>
      </w:r>
      <w:r>
        <w:rPr>
          <w:shd w:val="clear" w:color="auto" w:fill="FFFFFF"/>
          <w:lang w:eastAsia="zh-CN"/>
        </w:rPr>
        <w:t>修改后的投标文件应符合本章第</w:t>
      </w:r>
      <w:r>
        <w:rPr>
          <w:rFonts w:cs="宋体"/>
          <w:shd w:val="clear" w:color="auto" w:fill="FFFFFF"/>
          <w:lang w:eastAsia="zh-CN"/>
        </w:rPr>
        <w:t xml:space="preserve">3 </w:t>
      </w:r>
      <w:r>
        <w:rPr>
          <w:shd w:val="clear" w:color="auto" w:fill="FFFFFF"/>
          <w:lang w:eastAsia="zh-CN"/>
        </w:rPr>
        <w:t>项、第</w:t>
      </w:r>
      <w:r>
        <w:rPr>
          <w:rFonts w:cs="宋体"/>
          <w:shd w:val="clear" w:color="auto" w:fill="FFFFFF"/>
          <w:lang w:eastAsia="zh-CN"/>
        </w:rPr>
        <w:t>4</w:t>
      </w:r>
      <w:r>
        <w:rPr>
          <w:shd w:val="clear" w:color="auto" w:fill="FFFFFF"/>
          <w:lang w:eastAsia="zh-CN"/>
        </w:rPr>
        <w:t>项规定要求，并标明</w:t>
      </w:r>
      <w:r>
        <w:rPr>
          <w:rFonts w:ascii="Calibri" w:hAnsi="Calibri" w:eastAsia="Calibri" w:cs="Calibri"/>
          <w:shd w:val="clear" w:color="auto" w:fill="FFFFFF"/>
          <w:lang w:eastAsia="zh-CN"/>
        </w:rPr>
        <w:t>“</w:t>
      </w:r>
      <w:r>
        <w:rPr>
          <w:shd w:val="clear" w:color="auto" w:fill="FFFFFF"/>
          <w:lang w:eastAsia="zh-CN"/>
        </w:rPr>
        <w:t>修改</w:t>
      </w:r>
      <w:r>
        <w:rPr>
          <w:rFonts w:ascii="Calibri" w:hAnsi="Calibri" w:eastAsia="Calibri" w:cs="Calibri"/>
          <w:shd w:val="clear" w:color="auto" w:fill="FFFFFF"/>
          <w:lang w:eastAsia="zh-CN"/>
        </w:rPr>
        <w:t>”</w:t>
      </w:r>
      <w:r>
        <w:rPr>
          <w:shd w:val="clear" w:color="auto" w:fill="FFFFFF"/>
          <w:lang w:eastAsia="zh-CN"/>
        </w:rPr>
        <w:t>字样。</w:t>
      </w:r>
    </w:p>
    <w:p>
      <w:pPr>
        <w:pStyle w:val="33"/>
        <w:spacing w:before="108" w:line="360" w:lineRule="auto"/>
        <w:rPr>
          <w:rFonts w:ascii="宋体" w:hAnsi="宋体" w:eastAsia="宋体" w:cs="宋体"/>
          <w:b w:val="0"/>
          <w:bCs w:val="0"/>
          <w:lang w:eastAsia="zh-CN"/>
        </w:rPr>
      </w:pPr>
      <w:bookmarkStart w:id="25" w:name="5._开标"/>
      <w:bookmarkEnd w:id="25"/>
      <w:bookmarkStart w:id="26" w:name="_bookmark12"/>
      <w:bookmarkEnd w:id="26"/>
      <w:r>
        <w:rPr>
          <w:rFonts w:ascii="Calibri" w:hAnsi="Calibri" w:eastAsia="Calibri" w:cs="Calibri"/>
          <w:shd w:val="clear" w:color="auto" w:fill="FFFFFF"/>
          <w:lang w:eastAsia="zh-CN"/>
        </w:rPr>
        <w:t xml:space="preserve">5. </w:t>
      </w:r>
      <w:r>
        <w:rPr>
          <w:rFonts w:ascii="宋体" w:hAnsi="宋体" w:eastAsia="宋体" w:cs="宋体"/>
          <w:shd w:val="clear" w:color="auto" w:fill="FFFFFF"/>
          <w:lang w:eastAsia="zh-CN"/>
        </w:rPr>
        <w:t>开标</w:t>
      </w:r>
    </w:p>
    <w:p>
      <w:pPr>
        <w:pStyle w:val="2"/>
        <w:spacing w:before="123" w:line="360" w:lineRule="auto"/>
        <w:rPr>
          <w:lang w:eastAsia="zh-CN"/>
        </w:rPr>
      </w:pPr>
      <w:r>
        <w:rPr>
          <w:rFonts w:ascii="Calibri" w:hAnsi="Calibri" w:eastAsia="Calibri" w:cs="Calibri"/>
          <w:shd w:val="clear" w:color="auto" w:fill="FFFFFF"/>
          <w:lang w:eastAsia="zh-CN"/>
        </w:rPr>
        <w:t xml:space="preserve">5.1 </w:t>
      </w:r>
      <w:r>
        <w:rPr>
          <w:shd w:val="clear" w:color="auto" w:fill="FFFFFF"/>
          <w:lang w:eastAsia="zh-CN"/>
        </w:rPr>
        <w:t>开标时间和地点</w:t>
      </w:r>
    </w:p>
    <w:p>
      <w:pPr>
        <w:pStyle w:val="2"/>
        <w:spacing w:before="10" w:line="360" w:lineRule="auto"/>
        <w:ind w:right="188" w:firstLine="359"/>
        <w:jc w:val="both"/>
        <w:rPr>
          <w:rFonts w:cs="宋体"/>
          <w:lang w:eastAsia="zh-CN"/>
        </w:rPr>
      </w:pPr>
      <w:r>
        <w:rPr>
          <w:rFonts w:cs="宋体"/>
          <w:shd w:val="clear" w:color="auto" w:fill="FFFFFF"/>
          <w:lang w:eastAsia="zh-CN"/>
        </w:rPr>
        <w:t>5.1.1</w:t>
      </w:r>
      <w:r>
        <w:rPr>
          <w:shd w:val="clear" w:color="auto" w:fill="FFFFFF"/>
          <w:lang w:eastAsia="zh-CN"/>
        </w:rPr>
        <w:t>招标人应按照投标人须知表</w:t>
      </w:r>
      <w:r>
        <w:rPr>
          <w:rFonts w:cs="宋体"/>
          <w:shd w:val="clear" w:color="auto" w:fill="FFFFFF"/>
          <w:lang w:eastAsia="zh-CN"/>
        </w:rPr>
        <w:t>2.2.2</w:t>
      </w:r>
      <w:r>
        <w:rPr>
          <w:shd w:val="clear" w:color="auto" w:fill="FFFFFF"/>
          <w:lang w:eastAsia="zh-CN"/>
        </w:rPr>
        <w:t>项规定的投标截止时间和投标人须知表</w:t>
      </w:r>
      <w:r>
        <w:rPr>
          <w:rFonts w:cs="宋体"/>
          <w:shd w:val="clear" w:color="auto" w:fill="FFFFFF"/>
          <w:lang w:eastAsia="zh-CN"/>
        </w:rPr>
        <w:t>5.1.1</w:t>
      </w:r>
      <w:r>
        <w:rPr>
          <w:shd w:val="clear" w:color="auto" w:fill="FFFFFF"/>
          <w:lang w:eastAsia="zh-CN"/>
        </w:rPr>
        <w:t>项</w:t>
      </w:r>
      <w:r>
        <w:rPr>
          <w:spacing w:val="-4"/>
          <w:shd w:val="clear" w:color="auto" w:fill="FFFFFF"/>
          <w:lang w:eastAsia="zh-CN"/>
        </w:rPr>
        <w:t>规定的开标时间和开标地点进行公开开标，并邀请所有投标人的法定代表人或其委托代理人</w:t>
      </w:r>
      <w:r>
        <w:rPr>
          <w:shd w:val="clear" w:color="auto" w:fill="FFFFFF"/>
          <w:lang w:eastAsia="zh-CN"/>
        </w:rPr>
        <w:t>准时参加。</w:t>
      </w:r>
    </w:p>
    <w:p>
      <w:pPr>
        <w:pStyle w:val="2"/>
        <w:spacing w:before="7" w:line="360" w:lineRule="auto"/>
        <w:ind w:right="188" w:firstLine="359"/>
        <w:jc w:val="both"/>
        <w:rPr>
          <w:rFonts w:cs="宋体"/>
          <w:lang w:eastAsia="zh-CN"/>
        </w:rPr>
      </w:pPr>
      <w:r>
        <w:rPr>
          <w:shd w:val="clear" w:color="auto" w:fill="FFFFFF"/>
          <w:lang w:eastAsia="zh-CN"/>
        </w:rPr>
        <w:t>应用网络电子开标的，招标人按照投标人须知表</w:t>
      </w:r>
      <w:r>
        <w:rPr>
          <w:rFonts w:cs="宋体"/>
          <w:shd w:val="clear" w:color="auto" w:fill="FFFFFF"/>
          <w:lang w:eastAsia="zh-CN"/>
        </w:rPr>
        <w:t>2.2.2</w:t>
      </w:r>
      <w:r>
        <w:rPr>
          <w:shd w:val="clear" w:color="auto" w:fill="FFFFFF"/>
          <w:lang w:eastAsia="zh-CN"/>
        </w:rPr>
        <w:t>项规定的投标截止时间和投标人</w:t>
      </w:r>
      <w:r>
        <w:rPr>
          <w:spacing w:val="-1"/>
          <w:shd w:val="clear" w:color="auto" w:fill="FFFFFF"/>
          <w:lang w:eastAsia="zh-CN"/>
        </w:rPr>
        <w:t>须知表</w:t>
      </w:r>
      <w:r>
        <w:rPr>
          <w:rFonts w:cs="宋体"/>
          <w:spacing w:val="-1"/>
          <w:shd w:val="clear" w:color="auto" w:fill="FFFFFF"/>
          <w:lang w:eastAsia="zh-CN"/>
        </w:rPr>
        <w:t>5.1.1</w:t>
      </w:r>
      <w:r>
        <w:rPr>
          <w:spacing w:val="-1"/>
          <w:shd w:val="clear" w:color="auto" w:fill="FFFFFF"/>
          <w:lang w:eastAsia="zh-CN"/>
        </w:rPr>
        <w:t>项规定的开标时间和开标地点，通过网络视频进行公开开标，投标人按照投标人须知表</w:t>
      </w:r>
      <w:r>
        <w:rPr>
          <w:rFonts w:cs="宋体"/>
          <w:spacing w:val="-1"/>
          <w:shd w:val="clear" w:color="auto" w:fill="FFFFFF"/>
          <w:lang w:eastAsia="zh-CN"/>
        </w:rPr>
        <w:t>4.2.2</w:t>
      </w:r>
      <w:r>
        <w:rPr>
          <w:spacing w:val="-1"/>
          <w:shd w:val="clear" w:color="auto" w:fill="FFFFFF"/>
          <w:lang w:eastAsia="zh-CN"/>
        </w:rPr>
        <w:t>项规定的时间自行解密，解密成功后进入电子开评标系统。由于投标人的自</w:t>
      </w:r>
      <w:r>
        <w:rPr>
          <w:shd w:val="clear" w:color="auto" w:fill="FFFFFF"/>
          <w:lang w:eastAsia="zh-CN"/>
        </w:rPr>
        <w:t>身原因，在规定时间内解密不成功的，应当拒绝其开标。</w:t>
      </w:r>
    </w:p>
    <w:p>
      <w:pPr>
        <w:pStyle w:val="2"/>
        <w:spacing w:before="7" w:line="360" w:lineRule="auto"/>
        <w:rPr>
          <w:lang w:eastAsia="zh-CN"/>
        </w:rPr>
      </w:pPr>
      <w:r>
        <w:rPr>
          <w:rFonts w:ascii="Calibri" w:hAnsi="Calibri" w:eastAsia="Calibri" w:cs="Calibri"/>
          <w:shd w:val="clear" w:color="auto" w:fill="FFFFFF"/>
          <w:lang w:eastAsia="zh-CN"/>
        </w:rPr>
        <w:t xml:space="preserve">5.2 </w:t>
      </w:r>
      <w:r>
        <w:rPr>
          <w:shd w:val="clear" w:color="auto" w:fill="FFFFFF"/>
          <w:lang w:eastAsia="zh-CN"/>
        </w:rPr>
        <w:t>开标程序（适用于纸质或光盘开标）</w:t>
      </w:r>
    </w:p>
    <w:p>
      <w:pPr>
        <w:pStyle w:val="2"/>
        <w:spacing w:before="10" w:line="360" w:lineRule="auto"/>
        <w:ind w:left="478"/>
        <w:rPr>
          <w:rFonts w:cs="宋体"/>
          <w:lang w:eastAsia="zh-CN"/>
        </w:rPr>
      </w:pPr>
      <w:r>
        <w:rPr>
          <w:rFonts w:cs="宋体"/>
          <w:shd w:val="clear" w:color="auto" w:fill="FFFFFF"/>
          <w:lang w:eastAsia="zh-CN"/>
        </w:rPr>
        <w:t>5.2.1</w:t>
      </w:r>
      <w:r>
        <w:rPr>
          <w:shd w:val="clear" w:color="auto" w:fill="FFFFFF"/>
          <w:lang w:eastAsia="zh-CN"/>
        </w:rPr>
        <w:t>主持人按下列程序进行开标：</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）宣布开标纪律；</w:t>
      </w:r>
    </w:p>
    <w:p>
      <w:pPr>
        <w:pStyle w:val="2"/>
        <w:spacing w:before="37" w:line="360" w:lineRule="auto"/>
        <w:ind w:firstLine="359"/>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）公布在投标截止时间前递交投标文件的投标人名称，并点名确认投标人是否派人到场；</w:t>
      </w:r>
    </w:p>
    <w:p>
      <w:pPr>
        <w:pStyle w:val="2"/>
        <w:spacing w:before="7" w:line="360" w:lineRule="auto"/>
        <w:ind w:left="478"/>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）宣布开标人、唱标人、记录人、监标人等有关人员姓名；</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）按照投标人须知表</w:t>
      </w:r>
      <w:r>
        <w:rPr>
          <w:rFonts w:cs="宋体"/>
          <w:shd w:val="clear" w:color="auto" w:fill="FFFFFF"/>
          <w:lang w:eastAsia="zh-CN"/>
        </w:rPr>
        <w:t>4.1.2</w:t>
      </w:r>
      <w:r>
        <w:rPr>
          <w:shd w:val="clear" w:color="auto" w:fill="FFFFFF"/>
          <w:lang w:eastAsia="zh-CN"/>
        </w:rPr>
        <w:t>项的规定，检查投标文件的密封情况；</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）按照投标人须知表</w:t>
      </w:r>
      <w:r>
        <w:rPr>
          <w:rFonts w:cs="宋体"/>
          <w:shd w:val="clear" w:color="auto" w:fill="FFFFFF"/>
          <w:lang w:eastAsia="zh-CN"/>
        </w:rPr>
        <w:t>5.2.1.</w:t>
      </w:r>
      <w:r>
        <w:rPr>
          <w:shd w:val="clear" w:color="auto" w:fill="FFFFFF"/>
          <w:lang w:eastAsia="zh-CN"/>
        </w:rPr>
        <w:t>项的规定，宣布投标文件开标顺序；</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）设有标底或拦标价的，按投标人须知表</w:t>
      </w:r>
      <w:r>
        <w:rPr>
          <w:rFonts w:cs="宋体"/>
          <w:shd w:val="clear" w:color="auto" w:fill="FFFFFF"/>
          <w:lang w:eastAsia="zh-CN"/>
        </w:rPr>
        <w:t>10.2</w:t>
      </w:r>
      <w:r>
        <w:rPr>
          <w:shd w:val="clear" w:color="auto" w:fill="FFFFFF"/>
          <w:lang w:eastAsia="zh-CN"/>
        </w:rPr>
        <w:t>项规定，应当众公布；</w:t>
      </w:r>
    </w:p>
    <w:p>
      <w:pPr>
        <w:pStyle w:val="2"/>
        <w:spacing w:before="37" w:line="360" w:lineRule="auto"/>
        <w:ind w:firstLine="410"/>
        <w:rPr>
          <w:shd w:val="clear" w:color="auto" w:fill="FFFFFF"/>
          <w:lang w:eastAsia="zh-CN"/>
        </w:rPr>
      </w:pPr>
      <w:r>
        <w:rPr>
          <w:spacing w:val="-1"/>
          <w:shd w:val="clear" w:color="auto" w:fill="FFFFFF"/>
          <w:lang w:eastAsia="zh-CN"/>
        </w:rPr>
        <w:t>（</w:t>
      </w:r>
      <w:r>
        <w:rPr>
          <w:rFonts w:cs="宋体"/>
          <w:spacing w:val="-1"/>
          <w:shd w:val="clear" w:color="auto" w:fill="FFFFFF"/>
          <w:lang w:eastAsia="zh-CN"/>
        </w:rPr>
        <w:t>7</w:t>
      </w:r>
      <w:r>
        <w:rPr>
          <w:spacing w:val="-1"/>
          <w:shd w:val="clear" w:color="auto" w:fill="FFFFFF"/>
          <w:lang w:eastAsia="zh-CN"/>
        </w:rPr>
        <w:t>）光盘开标时，招标代理机构对投标截止时间前递交的投标文件按照开标顺序进行</w:t>
      </w:r>
      <w:r>
        <w:rPr>
          <w:shd w:val="clear" w:color="auto" w:fill="FFFFFF"/>
          <w:lang w:eastAsia="zh-CN"/>
        </w:rPr>
        <w:t>现</w:t>
      </w:r>
    </w:p>
    <w:p>
      <w:pPr>
        <w:pStyle w:val="2"/>
        <w:spacing w:before="37" w:line="360" w:lineRule="auto"/>
        <w:ind w:firstLine="102"/>
        <w:rPr>
          <w:lang w:eastAsia="zh-CN"/>
        </w:rPr>
      </w:pPr>
      <w:r>
        <w:rPr>
          <w:shd w:val="clear" w:color="auto" w:fill="FFFFFF"/>
          <w:lang w:eastAsia="zh-CN"/>
        </w:rPr>
        <w:t>场拆封光盘并导入电子开评标系统进行开标。</w:t>
      </w:r>
    </w:p>
    <w:p>
      <w:pPr>
        <w:pStyle w:val="2"/>
        <w:spacing w:before="7" w:line="360" w:lineRule="auto"/>
        <w:ind w:right="191" w:firstLine="359"/>
        <w:jc w:val="both"/>
        <w:rPr>
          <w:rFonts w:cs="宋体"/>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）按照宣布的开标顺序当众开标，公布投标人名称、标段名称、投标保证金或投标</w:t>
      </w:r>
      <w:r>
        <w:rPr>
          <w:spacing w:val="-4"/>
          <w:shd w:val="clear" w:color="auto" w:fill="FFFFFF"/>
          <w:lang w:eastAsia="zh-CN"/>
        </w:rPr>
        <w:t>担保的递交情况、投标报价、质量标准、工期及其他内容，并验证法定代表人或授权委托人</w:t>
      </w:r>
      <w:r>
        <w:rPr>
          <w:shd w:val="clear" w:color="auto" w:fill="FFFFFF"/>
          <w:lang w:eastAsia="zh-CN"/>
        </w:rPr>
        <w:t>和项目负责人是否进行实名认证及不良行为验证等情况记录在案；</w:t>
      </w:r>
    </w:p>
    <w:p>
      <w:pPr>
        <w:pStyle w:val="2"/>
        <w:spacing w:before="7" w:line="360" w:lineRule="auto"/>
        <w:ind w:left="478"/>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）投标人代表、招标人代表、监标人、记录人等有关人员在开标记录上签字确认；</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10</w:t>
      </w:r>
      <w:r>
        <w:rPr>
          <w:shd w:val="clear" w:color="auto" w:fill="FFFFFF"/>
          <w:lang w:eastAsia="zh-CN"/>
        </w:rPr>
        <w:t>）开标结束。</w:t>
      </w:r>
    </w:p>
    <w:p>
      <w:pPr>
        <w:pStyle w:val="2"/>
        <w:spacing w:before="37" w:line="360" w:lineRule="auto"/>
        <w:rPr>
          <w:lang w:eastAsia="zh-CN"/>
        </w:rPr>
      </w:pPr>
      <w:r>
        <w:rPr>
          <w:rFonts w:ascii="Calibri" w:hAnsi="Calibri" w:eastAsia="Calibri" w:cs="Calibri"/>
          <w:shd w:val="clear" w:color="auto" w:fill="FFFFFF"/>
          <w:lang w:eastAsia="zh-CN"/>
        </w:rPr>
        <w:t xml:space="preserve">5.2 </w:t>
      </w:r>
      <w:r>
        <w:rPr>
          <w:shd w:val="clear" w:color="auto" w:fill="FFFFFF"/>
          <w:lang w:eastAsia="zh-CN"/>
        </w:rPr>
        <w:t>开标程序（适用于网络电子开标）</w:t>
      </w:r>
    </w:p>
    <w:p>
      <w:pPr>
        <w:pStyle w:val="2"/>
        <w:spacing w:before="10" w:line="360" w:lineRule="auto"/>
        <w:ind w:left="478"/>
        <w:rPr>
          <w:lang w:eastAsia="zh-CN"/>
        </w:rPr>
      </w:pPr>
      <w:r>
        <w:rPr>
          <w:rFonts w:cs="宋体"/>
          <w:shd w:val="clear" w:color="auto" w:fill="FFFFFF"/>
          <w:lang w:eastAsia="zh-CN"/>
        </w:rPr>
        <w:t>5.2.1</w:t>
      </w:r>
      <w:r>
        <w:rPr>
          <w:shd w:val="clear" w:color="auto" w:fill="FFFFFF"/>
          <w:lang w:eastAsia="zh-CN"/>
        </w:rPr>
        <w:t>招标人在规定的时间内，通过网络视频，按下列程序进行开标：</w:t>
      </w:r>
    </w:p>
    <w:p>
      <w:pPr>
        <w:pStyle w:val="2"/>
        <w:spacing w:before="37"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1</w:t>
      </w:r>
      <w:r>
        <w:rPr>
          <w:shd w:val="clear" w:color="auto" w:fill="FFFFFF"/>
          <w:lang w:eastAsia="zh-CN"/>
        </w:rPr>
        <w:t>）宣布开标纪律；</w:t>
      </w:r>
    </w:p>
    <w:p>
      <w:pPr>
        <w:pStyle w:val="2"/>
        <w:spacing w:before="10"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）宣布开标人、唱标人、记录人、监标人等有关人员姓名；</w:t>
      </w:r>
    </w:p>
    <w:p>
      <w:pPr>
        <w:pStyle w:val="2"/>
        <w:spacing w:before="10"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）公布投标人名称并检查投标文件的数字证书有效性；</w:t>
      </w:r>
    </w:p>
    <w:p>
      <w:pPr>
        <w:pStyle w:val="2"/>
        <w:spacing w:before="10" w:line="360" w:lineRule="auto"/>
        <w:ind w:left="528"/>
        <w:rPr>
          <w:rFonts w:cs="宋体"/>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）按照投标人须知表</w:t>
      </w:r>
      <w:r>
        <w:rPr>
          <w:rFonts w:cs="宋体"/>
          <w:shd w:val="clear" w:color="auto" w:fill="FFFFFF"/>
          <w:lang w:eastAsia="zh-CN"/>
        </w:rPr>
        <w:t>5.2.1</w:t>
      </w:r>
      <w:r>
        <w:rPr>
          <w:shd w:val="clear" w:color="auto" w:fill="FFFFFF"/>
          <w:lang w:eastAsia="zh-CN"/>
        </w:rPr>
        <w:t>项的规定，宣布投标文件开标顺序；</w:t>
      </w:r>
    </w:p>
    <w:p>
      <w:pPr>
        <w:pStyle w:val="2"/>
        <w:spacing w:before="10" w:line="360" w:lineRule="auto"/>
        <w:ind w:left="528"/>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）设有标底或拦标价的，按投标人须知表</w:t>
      </w:r>
      <w:r>
        <w:rPr>
          <w:rFonts w:cs="宋体"/>
          <w:shd w:val="clear" w:color="auto" w:fill="FFFFFF"/>
          <w:lang w:eastAsia="zh-CN"/>
        </w:rPr>
        <w:t>10.2</w:t>
      </w:r>
      <w:r>
        <w:rPr>
          <w:shd w:val="clear" w:color="auto" w:fill="FFFFFF"/>
          <w:lang w:eastAsia="zh-CN"/>
        </w:rPr>
        <w:t>项规定，应当众公布</w:t>
      </w:r>
    </w:p>
    <w:p>
      <w:pPr>
        <w:pStyle w:val="2"/>
        <w:spacing w:before="37"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6</w:t>
      </w:r>
      <w:r>
        <w:rPr>
          <w:shd w:val="clear" w:color="auto" w:fill="FFFFFF"/>
          <w:lang w:eastAsia="zh-CN"/>
        </w:rPr>
        <w:t>）投标人在投标人须知表</w:t>
      </w:r>
      <w:r>
        <w:rPr>
          <w:rFonts w:cs="宋体"/>
          <w:shd w:val="clear" w:color="auto" w:fill="FFFFFF"/>
          <w:lang w:eastAsia="zh-CN"/>
        </w:rPr>
        <w:t>4.2.2</w:t>
      </w:r>
      <w:r>
        <w:rPr>
          <w:shd w:val="clear" w:color="auto" w:fill="FFFFFF"/>
          <w:lang w:eastAsia="zh-CN"/>
        </w:rPr>
        <w:t>项规定的时间内解密投标文件。</w:t>
      </w:r>
    </w:p>
    <w:p>
      <w:pPr>
        <w:pStyle w:val="2"/>
        <w:spacing w:before="10" w:line="360" w:lineRule="auto"/>
        <w:ind w:left="528"/>
        <w:rPr>
          <w:rFonts w:cs="宋体"/>
          <w:sz w:val="12"/>
          <w:szCs w:val="12"/>
          <w:lang w:eastAsia="zh-CN"/>
        </w:rPr>
      </w:pPr>
      <w:r>
        <w:rPr>
          <w:shd w:val="clear" w:color="auto" w:fill="FFFFFF"/>
          <w:lang w:eastAsia="zh-CN"/>
        </w:rPr>
        <w:t>（</w:t>
      </w:r>
      <w:r>
        <w:rPr>
          <w:rFonts w:ascii="Calibri" w:hAnsi="Calibri" w:eastAsia="Calibri" w:cs="Calibri"/>
          <w:shd w:val="clear" w:color="auto" w:fill="FFFFFF"/>
          <w:lang w:eastAsia="zh-CN"/>
        </w:rPr>
        <w:t>7</w:t>
      </w:r>
      <w:r>
        <w:rPr>
          <w:shd w:val="clear" w:color="auto" w:fill="FFFFFF"/>
          <w:lang w:eastAsia="zh-CN"/>
        </w:rPr>
        <w:t>）招标代理机构对投标截止时间前递交的投标文件二次解密，当众开标。</w:t>
      </w:r>
    </w:p>
    <w:p>
      <w:pPr>
        <w:pStyle w:val="2"/>
        <w:spacing w:before="9" w:line="360" w:lineRule="auto"/>
        <w:ind w:right="209" w:firstLine="410"/>
        <w:jc w:val="both"/>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8</w:t>
      </w:r>
      <w:r>
        <w:rPr>
          <w:spacing w:val="-1"/>
          <w:shd w:val="clear" w:color="auto" w:fill="FFFFFF"/>
          <w:lang w:eastAsia="zh-CN"/>
        </w:rPr>
        <w:t>）当众唱标，宣读投标人名称、标段名称、投标保证金或投标担保的递交情况、投</w:t>
      </w:r>
      <w:r>
        <w:rPr>
          <w:spacing w:val="-4"/>
          <w:shd w:val="clear" w:color="auto" w:fill="FFFFFF"/>
          <w:lang w:eastAsia="zh-CN"/>
        </w:rPr>
        <w:t>标报价、质量标准、工期等其他内容，并验证法定代表人或授权委托人和项目负责人是否进</w:t>
      </w:r>
      <w:r>
        <w:rPr>
          <w:shd w:val="clear" w:color="auto" w:fill="FFFFFF"/>
          <w:lang w:eastAsia="zh-CN"/>
        </w:rPr>
        <w:t>行实名认证及不良行为验证等的情况；</w:t>
      </w:r>
    </w:p>
    <w:p>
      <w:pPr>
        <w:pStyle w:val="2"/>
        <w:spacing w:before="18" w:line="360" w:lineRule="auto"/>
        <w:ind w:right="103" w:firstLine="410"/>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9</w:t>
      </w:r>
      <w:r>
        <w:rPr>
          <w:spacing w:val="-1"/>
          <w:shd w:val="clear" w:color="auto" w:fill="FFFFFF"/>
          <w:lang w:eastAsia="zh-CN"/>
        </w:rPr>
        <w:t>）投标人代表、招标人代表、监标人、记录人等有关人员通过电子开标系统在开标</w:t>
      </w:r>
      <w:r>
        <w:rPr>
          <w:shd w:val="clear" w:color="auto" w:fill="FFFFFF"/>
          <w:lang w:eastAsia="zh-CN"/>
        </w:rPr>
        <w:t>记录上签字确认；</w:t>
      </w:r>
    </w:p>
    <w:p>
      <w:pPr>
        <w:pStyle w:val="2"/>
        <w:spacing w:before="31" w:line="360" w:lineRule="auto"/>
        <w:ind w:left="528" w:right="103"/>
        <w:rPr>
          <w:lang w:eastAsia="zh-CN"/>
        </w:rPr>
      </w:pPr>
      <w:r>
        <w:rPr>
          <w:shd w:val="clear" w:color="auto" w:fill="FFFFFF"/>
          <w:lang w:eastAsia="zh-CN"/>
        </w:rPr>
        <w:t>（</w:t>
      </w:r>
      <w:r>
        <w:rPr>
          <w:rFonts w:ascii="Calibri" w:hAnsi="Calibri" w:eastAsia="Calibri" w:cs="Calibri"/>
          <w:shd w:val="clear" w:color="auto" w:fill="FFFFFF"/>
          <w:lang w:eastAsia="zh-CN"/>
        </w:rPr>
        <w:t>10</w:t>
      </w:r>
      <w:r>
        <w:rPr>
          <w:shd w:val="clear" w:color="auto" w:fill="FFFFFF"/>
          <w:lang w:eastAsia="zh-CN"/>
        </w:rPr>
        <w:t>）开标结束。</w:t>
      </w:r>
    </w:p>
    <w:p>
      <w:pPr>
        <w:pStyle w:val="2"/>
        <w:spacing w:before="10" w:line="360" w:lineRule="auto"/>
        <w:ind w:right="103"/>
        <w:rPr>
          <w:lang w:eastAsia="zh-CN"/>
        </w:rPr>
      </w:pPr>
      <w:r>
        <w:rPr>
          <w:rFonts w:ascii="Calibri" w:hAnsi="Calibri" w:eastAsia="Calibri" w:cs="Calibri"/>
          <w:shd w:val="clear" w:color="auto" w:fill="FFFFFF"/>
          <w:lang w:eastAsia="zh-CN"/>
        </w:rPr>
        <w:t xml:space="preserve">5.3 </w:t>
      </w:r>
      <w:r>
        <w:rPr>
          <w:shd w:val="clear" w:color="auto" w:fill="FFFFFF"/>
          <w:lang w:eastAsia="zh-CN"/>
        </w:rPr>
        <w:t>电子招投标的应急措施</w:t>
      </w:r>
    </w:p>
    <w:p>
      <w:pPr>
        <w:pStyle w:val="2"/>
        <w:spacing w:before="10" w:line="360" w:lineRule="auto"/>
        <w:ind w:right="103" w:firstLine="314"/>
        <w:rPr>
          <w:lang w:eastAsia="zh-CN"/>
        </w:rPr>
      </w:pPr>
      <w:r>
        <w:rPr>
          <w:rFonts w:cs="宋体"/>
          <w:shd w:val="clear" w:color="auto" w:fill="FFFFFF"/>
          <w:lang w:eastAsia="zh-CN"/>
        </w:rPr>
        <w:t>5.3.1</w:t>
      </w:r>
      <w:r>
        <w:rPr>
          <w:shd w:val="clear" w:color="auto" w:fill="FFFFFF"/>
          <w:lang w:eastAsia="zh-CN"/>
        </w:rPr>
        <w:t>电子开标、评标如出现下列原因，导致系统无法正常运行，或者无法保证招投标过程的公平、公正和信息安全时，招标监管部门和交易中心应采取应急措施。</w:t>
      </w:r>
    </w:p>
    <w:p>
      <w:pPr>
        <w:pStyle w:val="2"/>
        <w:spacing w:before="7" w:line="360" w:lineRule="auto"/>
        <w:ind w:left="432" w:right="103"/>
        <w:rPr>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）系统服务器发生故障，无法访问或无法使用系统；</w:t>
      </w:r>
    </w:p>
    <w:p>
      <w:pPr>
        <w:pStyle w:val="2"/>
        <w:spacing w:before="37"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）系统的软件或数据库出现错误，不能进行正常操作；</w:t>
      </w:r>
    </w:p>
    <w:p>
      <w:pPr>
        <w:pStyle w:val="2"/>
        <w:spacing w:before="10"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）系统发现有安全漏洞，有潜在的泄密危险；</w:t>
      </w:r>
    </w:p>
    <w:p>
      <w:pPr>
        <w:pStyle w:val="2"/>
        <w:spacing w:before="10"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）病毒发作或受到外来病毒的攻击；</w:t>
      </w:r>
    </w:p>
    <w:p>
      <w:pPr>
        <w:pStyle w:val="2"/>
        <w:spacing w:before="11" w:line="360" w:lineRule="auto"/>
        <w:ind w:left="18" w:right="103" w:firstLine="414"/>
        <w:rPr>
          <w:shd w:val="clear" w:color="auto" w:fill="FFFFFF"/>
          <w:lang w:eastAsia="zh-CN"/>
        </w:rPr>
      </w:pPr>
      <w:r>
        <w:rPr>
          <w:shd w:val="clear" w:color="auto" w:fill="FFFFFF"/>
          <w:lang w:eastAsia="zh-CN"/>
        </w:rPr>
        <w:t>（</w:t>
      </w:r>
      <w:r>
        <w:rPr>
          <w:rFonts w:ascii="Calibri" w:hAnsi="Calibri" w:eastAsia="Calibri" w:cs="Calibri"/>
          <w:shd w:val="clear" w:color="auto" w:fill="FFFFFF"/>
          <w:lang w:eastAsia="zh-CN"/>
        </w:rPr>
        <w:t>5</w:t>
      </w:r>
      <w:r>
        <w:rPr>
          <w:shd w:val="clear" w:color="auto" w:fill="FFFFFF"/>
          <w:lang w:eastAsia="zh-CN"/>
        </w:rPr>
        <w:t>）其他无法保证招投标过程公平、公正和信息安全的情形。</w:t>
      </w:r>
    </w:p>
    <w:p>
      <w:pPr>
        <w:pStyle w:val="2"/>
        <w:spacing w:before="11" w:line="360" w:lineRule="auto"/>
        <w:ind w:left="18" w:right="103" w:firstLine="414"/>
        <w:rPr>
          <w:lang w:eastAsia="zh-CN"/>
        </w:rPr>
      </w:pPr>
      <w:r>
        <w:rPr>
          <w:spacing w:val="-2"/>
          <w:shd w:val="clear" w:color="auto" w:fill="FFFFFF"/>
          <w:lang w:eastAsia="zh-CN"/>
        </w:rPr>
        <w:t>出现上述情况时，应对未开标的暂停开标，或改用纸质投标文件开标（已提供纸质投</w:t>
      </w:r>
      <w:r>
        <w:rPr>
          <w:spacing w:val="-4"/>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w:t>
      </w:r>
      <w:r>
        <w:rPr>
          <w:spacing w:val="-2"/>
          <w:shd w:val="clear" w:color="auto" w:fill="FFFFFF"/>
          <w:lang w:eastAsia="zh-CN"/>
        </w:rPr>
        <w:t>交的电子光盘，作为辅助电子评标的工具，投标人应在投标截止前到达现场，并递交光盘。</w:t>
      </w:r>
      <w:r>
        <w:rPr>
          <w:spacing w:val="-4"/>
          <w:shd w:val="clear" w:color="auto" w:fill="FFFFFF"/>
          <w:lang w:eastAsia="zh-CN"/>
        </w:rPr>
        <w:t>招标人将光盘内容进行系统导入，继续开标。导入过程中，若系统识别出电子光盘中未加密</w:t>
      </w:r>
      <w:r>
        <w:rPr>
          <w:shd w:val="clear" w:color="auto" w:fill="FFFFFF"/>
          <w:lang w:eastAsia="zh-CN"/>
        </w:rPr>
        <w:t>的投标文件和网上递交的加密投标文件识别码不一致，系统将拒绝导入。</w:t>
      </w:r>
    </w:p>
    <w:p>
      <w:pPr>
        <w:pStyle w:val="2"/>
        <w:spacing w:before="7" w:line="360" w:lineRule="auto"/>
        <w:ind w:right="103"/>
        <w:rPr>
          <w:lang w:eastAsia="zh-CN"/>
        </w:rPr>
      </w:pPr>
      <w:r>
        <w:rPr>
          <w:rFonts w:ascii="Calibri" w:hAnsi="Calibri" w:eastAsia="Calibri" w:cs="Calibri"/>
          <w:shd w:val="clear" w:color="auto" w:fill="FFFFFF"/>
          <w:lang w:eastAsia="zh-CN"/>
        </w:rPr>
        <w:t xml:space="preserve">5.4 </w:t>
      </w:r>
      <w:r>
        <w:rPr>
          <w:shd w:val="clear" w:color="auto" w:fill="FFFFFF"/>
          <w:lang w:eastAsia="zh-CN"/>
        </w:rPr>
        <w:t>开标时出现下列情况的，招标人将拒绝其开标。</w:t>
      </w:r>
    </w:p>
    <w:p>
      <w:pPr>
        <w:pStyle w:val="2"/>
        <w:spacing w:before="10"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）经检查</w:t>
      </w:r>
      <w:r>
        <w:rPr>
          <w:rFonts w:cs="宋体"/>
          <w:shd w:val="clear" w:color="auto" w:fill="FFFFFF"/>
          <w:lang w:eastAsia="zh-CN"/>
        </w:rPr>
        <w:t>CA</w:t>
      </w:r>
      <w:r>
        <w:rPr>
          <w:shd w:val="clear" w:color="auto" w:fill="FFFFFF"/>
          <w:lang w:eastAsia="zh-CN"/>
        </w:rPr>
        <w:t>锁证书无效的投标文件；</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）投标人未按投标人须知表</w:t>
      </w:r>
      <w:r>
        <w:rPr>
          <w:rFonts w:cs="宋体"/>
          <w:shd w:val="clear" w:color="auto" w:fill="FFFFFF"/>
          <w:lang w:eastAsia="zh-CN"/>
        </w:rPr>
        <w:t>4.2.2</w:t>
      </w:r>
      <w:r>
        <w:rPr>
          <w:shd w:val="clear" w:color="auto" w:fill="FFFFFF"/>
          <w:lang w:eastAsia="zh-CN"/>
        </w:rPr>
        <w:t>项规定的时间内完成解密投标文件的；</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）相关人员未按时参加开标会的；</w:t>
      </w:r>
    </w:p>
    <w:p>
      <w:pPr>
        <w:pStyle w:val="2"/>
        <w:spacing w:before="37" w:line="360" w:lineRule="auto"/>
        <w:ind w:left="432" w:right="103"/>
        <w:rPr>
          <w:rFonts w:cs="宋体"/>
          <w:sz w:val="20"/>
          <w:szCs w:val="20"/>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）投标文件未按规定要求进行提交的，投标人不满足法定家数的。</w:t>
      </w:r>
    </w:p>
    <w:p>
      <w:pPr>
        <w:pStyle w:val="33"/>
        <w:spacing w:before="185" w:line="360" w:lineRule="auto"/>
        <w:ind w:right="103"/>
        <w:rPr>
          <w:rFonts w:ascii="宋体" w:hAnsi="宋体" w:eastAsia="宋体" w:cs="宋体"/>
          <w:b w:val="0"/>
          <w:bCs w:val="0"/>
          <w:lang w:eastAsia="zh-CN"/>
        </w:rPr>
      </w:pPr>
      <w:bookmarkStart w:id="27" w:name="_bookmark13"/>
      <w:bookmarkEnd w:id="27"/>
      <w:bookmarkStart w:id="28" w:name="6._评标"/>
      <w:bookmarkEnd w:id="28"/>
      <w:r>
        <w:rPr>
          <w:rFonts w:ascii="Calibri" w:hAnsi="Calibri" w:eastAsia="Calibri" w:cs="Calibri"/>
          <w:shd w:val="clear" w:color="auto" w:fill="FFFFFF"/>
          <w:lang w:eastAsia="zh-CN"/>
        </w:rPr>
        <w:t xml:space="preserve">6. </w:t>
      </w:r>
      <w:r>
        <w:rPr>
          <w:rFonts w:ascii="宋体" w:hAnsi="宋体" w:eastAsia="宋体" w:cs="宋体"/>
          <w:shd w:val="clear" w:color="auto" w:fill="FFFFFF"/>
          <w:lang w:eastAsia="zh-CN"/>
        </w:rPr>
        <w:t>评标</w:t>
      </w:r>
    </w:p>
    <w:p>
      <w:pPr>
        <w:pStyle w:val="2"/>
        <w:spacing w:before="123" w:line="360" w:lineRule="auto"/>
        <w:ind w:right="103"/>
        <w:rPr>
          <w:lang w:eastAsia="zh-CN"/>
        </w:rPr>
      </w:pPr>
      <w:r>
        <w:rPr>
          <w:rFonts w:ascii="Calibri" w:hAnsi="Calibri" w:eastAsia="Calibri" w:cs="Calibri"/>
          <w:shd w:val="clear" w:color="auto" w:fill="FFFFFF"/>
          <w:lang w:eastAsia="zh-CN"/>
        </w:rPr>
        <w:t xml:space="preserve">6.1 </w:t>
      </w:r>
      <w:r>
        <w:rPr>
          <w:shd w:val="clear" w:color="auto" w:fill="FFFFFF"/>
          <w:lang w:eastAsia="zh-CN"/>
        </w:rPr>
        <w:t>评标委员会</w:t>
      </w:r>
    </w:p>
    <w:p>
      <w:pPr>
        <w:pStyle w:val="2"/>
        <w:spacing w:before="10" w:line="360" w:lineRule="auto"/>
        <w:ind w:right="103" w:firstLine="314"/>
        <w:rPr>
          <w:rFonts w:cs="宋体"/>
          <w:lang w:eastAsia="zh-CN"/>
        </w:rPr>
      </w:pPr>
      <w:r>
        <w:rPr>
          <w:rFonts w:cs="宋体"/>
          <w:shd w:val="clear" w:color="auto" w:fill="FFFFFF"/>
          <w:lang w:eastAsia="zh-CN"/>
        </w:rPr>
        <w:t>6.1.1</w:t>
      </w:r>
      <w:r>
        <w:rPr>
          <w:spacing w:val="-4"/>
          <w:shd w:val="clear" w:color="auto" w:fill="FFFFFF"/>
          <w:lang w:eastAsia="zh-CN"/>
        </w:rPr>
        <w:t>评标由招标人依法组建的评标委员会负责。评标委员会由招标人代表和有关技术、经济等方面的专家组成，评标委员会成员人数以及技术、经济方面的专家组成见投标人须知</w:t>
      </w:r>
      <w:r>
        <w:rPr>
          <w:shd w:val="clear" w:color="auto" w:fill="FFFFFF"/>
          <w:lang w:eastAsia="zh-CN"/>
        </w:rPr>
        <w:t>表</w:t>
      </w:r>
      <w:r>
        <w:rPr>
          <w:rFonts w:cs="宋体"/>
          <w:shd w:val="clear" w:color="auto" w:fill="FFFFFF"/>
          <w:lang w:eastAsia="zh-CN"/>
        </w:rPr>
        <w:t>6.1.1</w:t>
      </w:r>
      <w:r>
        <w:rPr>
          <w:shd w:val="clear" w:color="auto" w:fill="FFFFFF"/>
          <w:lang w:eastAsia="zh-CN"/>
        </w:rPr>
        <w:t>项。</w:t>
      </w:r>
    </w:p>
    <w:p>
      <w:pPr>
        <w:pStyle w:val="2"/>
        <w:spacing w:before="7" w:line="360" w:lineRule="auto"/>
        <w:ind w:left="432" w:right="103"/>
        <w:rPr>
          <w:rFonts w:cs="宋体"/>
          <w:lang w:eastAsia="zh-CN"/>
        </w:rPr>
      </w:pPr>
      <w:r>
        <w:rPr>
          <w:rFonts w:cs="宋体"/>
          <w:shd w:val="clear" w:color="auto" w:fill="FFFFFF"/>
          <w:lang w:eastAsia="zh-CN"/>
        </w:rPr>
        <w:t>6.1.2</w:t>
      </w:r>
      <w:r>
        <w:rPr>
          <w:shd w:val="clear" w:color="auto" w:fill="FFFFFF"/>
          <w:lang w:eastAsia="zh-CN"/>
        </w:rPr>
        <w:t>评标委员会成员有下列情形之一的，应当回避：</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）招标人或投标人的主要负责人的近亲属；</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）项目主管部门或者行政监督部门的人员；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）与投标人有经济利益关系，可能影响对投标公正评审的；</w:t>
      </w:r>
    </w:p>
    <w:p>
      <w:pPr>
        <w:pStyle w:val="2"/>
        <w:spacing w:before="37" w:line="360" w:lineRule="auto"/>
        <w:ind w:right="103" w:firstLine="314"/>
        <w:rPr>
          <w:rFonts w:cs="宋体"/>
          <w:lang w:eastAsia="zh-CN"/>
        </w:rPr>
      </w:pPr>
      <w:r>
        <w:rPr>
          <w:spacing w:val="-4"/>
          <w:shd w:val="clear" w:color="auto" w:fill="FFFFFF"/>
          <w:lang w:eastAsia="zh-CN"/>
        </w:rPr>
        <w:t>（</w:t>
      </w:r>
      <w:r>
        <w:rPr>
          <w:rFonts w:cs="宋体"/>
          <w:spacing w:val="-4"/>
          <w:shd w:val="clear" w:color="auto" w:fill="FFFFFF"/>
          <w:lang w:eastAsia="zh-CN"/>
        </w:rPr>
        <w:t>4</w:t>
      </w:r>
      <w:r>
        <w:rPr>
          <w:spacing w:val="-4"/>
          <w:shd w:val="clear" w:color="auto" w:fill="FFFFFF"/>
          <w:lang w:eastAsia="zh-CN"/>
        </w:rPr>
        <w:t>）曾因在招标、评标以及其他与招标投标有关活动中从事违法行为而受过行政处罚或</w:t>
      </w:r>
      <w:r>
        <w:rPr>
          <w:shd w:val="clear" w:color="auto" w:fill="FFFFFF"/>
          <w:lang w:eastAsia="zh-CN"/>
        </w:rPr>
        <w:t>刑事处罚的；</w:t>
      </w:r>
    </w:p>
    <w:p>
      <w:pPr>
        <w:pStyle w:val="2"/>
        <w:spacing w:before="7" w:line="360" w:lineRule="auto"/>
        <w:ind w:left="432" w:right="103"/>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）有不良行为记录，且记录期未满的人员；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）专家库以外和未通过身份证实名认证的人员；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7</w:t>
      </w:r>
      <w:r>
        <w:rPr>
          <w:shd w:val="clear" w:color="auto" w:fill="FFFFFF"/>
          <w:lang w:eastAsia="zh-CN"/>
        </w:rPr>
        <w:t>）从事专业与评标专业不相符的人员；</w:t>
      </w:r>
    </w:p>
    <w:p>
      <w:pPr>
        <w:pStyle w:val="2"/>
        <w:spacing w:before="37" w:line="360" w:lineRule="auto"/>
        <w:ind w:left="432" w:right="103"/>
        <w:rPr>
          <w:rFonts w:cs="宋体"/>
          <w:sz w:val="14"/>
          <w:szCs w:val="14"/>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）电子评标未经过培训，无法胜任评标工作的人员；</w:t>
      </w:r>
    </w:p>
    <w:p>
      <w:pPr>
        <w:pStyle w:val="2"/>
        <w:spacing w:before="9" w:line="360" w:lineRule="auto"/>
        <w:ind w:left="432"/>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）未按照投标人须知表</w:t>
      </w:r>
      <w:r>
        <w:rPr>
          <w:rFonts w:cs="宋体"/>
          <w:shd w:val="clear" w:color="auto" w:fill="FFFFFF"/>
          <w:lang w:eastAsia="zh-CN"/>
        </w:rPr>
        <w:t>6.1.1</w:t>
      </w:r>
      <w:r>
        <w:rPr>
          <w:shd w:val="clear" w:color="auto" w:fill="FFFFFF"/>
          <w:lang w:eastAsia="zh-CN"/>
        </w:rPr>
        <w:t>项规定的抽取方式所确定的人员；</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10</w:t>
      </w:r>
      <w:r>
        <w:rPr>
          <w:shd w:val="clear" w:color="auto" w:fill="FFFFFF"/>
          <w:lang w:eastAsia="zh-CN"/>
        </w:rPr>
        <w:t>）已被清除评标专家库的人员。</w:t>
      </w:r>
    </w:p>
    <w:p>
      <w:pPr>
        <w:pStyle w:val="2"/>
        <w:spacing w:before="37" w:line="360" w:lineRule="auto"/>
        <w:ind w:left="432" w:right="2747" w:hanging="315"/>
        <w:rPr>
          <w:rFonts w:cs="宋体"/>
          <w:lang w:eastAsia="zh-CN"/>
        </w:rPr>
      </w:pPr>
      <w:r>
        <w:rPr>
          <w:rFonts w:ascii="Calibri" w:hAnsi="Calibri" w:eastAsia="Calibri" w:cs="Calibri"/>
          <w:shd w:val="clear" w:color="auto" w:fill="FFFFFF"/>
          <w:lang w:eastAsia="zh-CN"/>
        </w:rPr>
        <w:t>6.2</w:t>
      </w:r>
      <w:r>
        <w:rPr>
          <w:shd w:val="clear" w:color="auto" w:fill="FFFFFF"/>
          <w:lang w:eastAsia="zh-CN"/>
        </w:rPr>
        <w:t>评标原则评标活动应遵循公平、公正、科学和择优的原则。</w:t>
      </w:r>
    </w:p>
    <w:p>
      <w:pPr>
        <w:pStyle w:val="2"/>
        <w:spacing w:before="31" w:line="360" w:lineRule="auto"/>
        <w:rPr>
          <w:lang w:eastAsia="zh-CN"/>
        </w:rPr>
      </w:pPr>
      <w:r>
        <w:rPr>
          <w:rFonts w:ascii="Calibri" w:hAnsi="Calibri" w:eastAsia="Calibri" w:cs="Calibri"/>
          <w:shd w:val="clear" w:color="auto" w:fill="FFFFFF"/>
          <w:lang w:eastAsia="zh-CN"/>
        </w:rPr>
        <w:t xml:space="preserve">6.3 </w:t>
      </w:r>
      <w:r>
        <w:rPr>
          <w:shd w:val="clear" w:color="auto" w:fill="FFFFFF"/>
          <w:lang w:eastAsia="zh-CN"/>
        </w:rPr>
        <w:t>评标</w:t>
      </w:r>
    </w:p>
    <w:p>
      <w:pPr>
        <w:pStyle w:val="2"/>
        <w:spacing w:before="10" w:line="360" w:lineRule="auto"/>
        <w:ind w:right="189" w:firstLine="314"/>
        <w:jc w:val="both"/>
        <w:rPr>
          <w:rFonts w:cs="宋体"/>
          <w:lang w:eastAsia="zh-CN"/>
        </w:rPr>
      </w:pPr>
      <w:r>
        <w:rPr>
          <w:rFonts w:cs="宋体"/>
          <w:shd w:val="clear" w:color="auto" w:fill="FFFFFF"/>
          <w:lang w:eastAsia="zh-CN"/>
        </w:rPr>
        <w:t>6.3.1</w:t>
      </w:r>
      <w:r>
        <w:rPr>
          <w:shd w:val="clear" w:color="auto" w:fill="FFFFFF"/>
          <w:lang w:eastAsia="zh-CN"/>
        </w:rPr>
        <w:t>评标委员会按照第三章“评标办法”规定的方法、评审因素、标准和程序对投标</w:t>
      </w:r>
      <w:r>
        <w:rPr>
          <w:spacing w:val="-4"/>
          <w:shd w:val="clear" w:color="auto" w:fill="FFFFFF"/>
          <w:lang w:eastAsia="zh-CN"/>
        </w:rPr>
        <w:t>文件进行评审。第三章“评标办法”中没有规定的评标方法、评审因素和标准，不作为评标依据。企业和人员的各类证书、业绩以及获奖证明等需要审核后入库的信息以辽宁建设工程</w:t>
      </w:r>
      <w:r>
        <w:rPr>
          <w:shd w:val="clear" w:color="auto" w:fill="FFFFFF"/>
          <w:lang w:eastAsia="zh-CN"/>
        </w:rPr>
        <w:t>信息网备案通过的为准。</w:t>
      </w:r>
    </w:p>
    <w:p>
      <w:pPr>
        <w:pStyle w:val="2"/>
        <w:spacing w:before="7" w:line="360" w:lineRule="auto"/>
        <w:ind w:firstLine="314"/>
        <w:rPr>
          <w:lang w:eastAsia="zh-CN"/>
        </w:rPr>
      </w:pPr>
      <w:r>
        <w:rPr>
          <w:rFonts w:cs="宋体"/>
          <w:shd w:val="clear" w:color="auto" w:fill="FFFFFF"/>
          <w:lang w:eastAsia="zh-CN"/>
        </w:rPr>
        <w:t>6.3.2</w:t>
      </w:r>
      <w:r>
        <w:rPr>
          <w:shd w:val="clear" w:color="auto" w:fill="FFFFFF"/>
          <w:lang w:eastAsia="zh-CN"/>
        </w:rPr>
        <w:t>采用现场随机抽取确定评标办法方式的，招标人必须在招标文件中标明两个以上</w:t>
      </w:r>
      <w:r>
        <w:rPr>
          <w:spacing w:val="-2"/>
          <w:shd w:val="clear" w:color="auto" w:fill="FFFFFF"/>
          <w:lang w:eastAsia="zh-CN"/>
        </w:rPr>
        <w:t>的评标办法供现场抽取使用。开标时由招标人代表或投标人代表当众抽取确定，当众公布，</w:t>
      </w:r>
      <w:r>
        <w:rPr>
          <w:shd w:val="clear" w:color="auto" w:fill="FFFFFF"/>
          <w:lang w:eastAsia="zh-CN"/>
        </w:rPr>
        <w:t>并记录在案。</w:t>
      </w:r>
    </w:p>
    <w:p>
      <w:pPr>
        <w:pStyle w:val="2"/>
        <w:spacing w:before="7" w:line="360" w:lineRule="auto"/>
        <w:ind w:right="189" w:firstLine="314"/>
        <w:jc w:val="both"/>
        <w:rPr>
          <w:rFonts w:cs="宋体"/>
          <w:lang w:eastAsia="zh-CN"/>
        </w:rPr>
      </w:pPr>
      <w:r>
        <w:rPr>
          <w:rFonts w:cs="宋体"/>
          <w:shd w:val="clear" w:color="auto" w:fill="FFFFFF"/>
          <w:lang w:eastAsia="zh-CN"/>
        </w:rPr>
        <w:t>6.3.3</w:t>
      </w:r>
      <w:r>
        <w:rPr>
          <w:shd w:val="clear" w:color="auto" w:fill="FFFFFF"/>
          <w:lang w:eastAsia="zh-CN"/>
        </w:rPr>
        <w:t>招标人在制定评标办法时，可结合工程项目的实际，参照附表九中的任何一种评</w:t>
      </w:r>
      <w:r>
        <w:rPr>
          <w:spacing w:val="-4"/>
          <w:shd w:val="clear" w:color="auto" w:fill="FFFFFF"/>
          <w:lang w:eastAsia="zh-CN"/>
        </w:rPr>
        <w:t>标方法作为本次评标的方法。也可将附表九中的方法作为抽取的备选方法。无论确定哪一种</w:t>
      </w:r>
      <w:r>
        <w:rPr>
          <w:shd w:val="clear" w:color="auto" w:fill="FFFFFF"/>
          <w:lang w:eastAsia="zh-CN"/>
        </w:rPr>
        <w:t>方法，都必须在招标文件中明确。</w:t>
      </w:r>
    </w:p>
    <w:p>
      <w:pPr>
        <w:pStyle w:val="2"/>
        <w:spacing w:before="7" w:line="360" w:lineRule="auto"/>
        <w:ind w:right="188" w:firstLine="314"/>
        <w:jc w:val="both"/>
        <w:rPr>
          <w:rFonts w:cs="宋体"/>
          <w:lang w:eastAsia="zh-CN"/>
        </w:rPr>
      </w:pPr>
      <w:r>
        <w:rPr>
          <w:rFonts w:cs="宋体"/>
          <w:spacing w:val="-4"/>
          <w:shd w:val="clear" w:color="auto" w:fill="FFFFFF"/>
          <w:lang w:eastAsia="zh-CN"/>
        </w:rPr>
        <w:t>6.3.4</w:t>
      </w:r>
      <w:r>
        <w:rPr>
          <w:spacing w:val="-4"/>
          <w:shd w:val="clear" w:color="auto" w:fill="FFFFFF"/>
          <w:lang w:eastAsia="zh-CN"/>
        </w:rPr>
        <w:t>本次招标所采用的评标方法和评标方式见投标人须知表</w:t>
      </w:r>
      <w:r>
        <w:rPr>
          <w:rFonts w:cs="宋体"/>
          <w:spacing w:val="-4"/>
          <w:shd w:val="clear" w:color="auto" w:fill="FFFFFF"/>
          <w:lang w:eastAsia="zh-CN"/>
        </w:rPr>
        <w:t>6.3.4</w:t>
      </w:r>
      <w:r>
        <w:rPr>
          <w:spacing w:val="-4"/>
          <w:shd w:val="clear" w:color="auto" w:fill="FFFFFF"/>
          <w:lang w:eastAsia="zh-CN"/>
        </w:rPr>
        <w:t>项与</w:t>
      </w:r>
      <w:r>
        <w:rPr>
          <w:rFonts w:cs="宋体"/>
          <w:spacing w:val="-4"/>
          <w:shd w:val="clear" w:color="auto" w:fill="FFFFFF"/>
          <w:lang w:eastAsia="zh-CN"/>
        </w:rPr>
        <w:t>6.3.5</w:t>
      </w:r>
      <w:r>
        <w:rPr>
          <w:spacing w:val="-4"/>
          <w:shd w:val="clear" w:color="auto" w:fill="FFFFFF"/>
          <w:lang w:eastAsia="zh-CN"/>
        </w:rPr>
        <w:t>项。评标时</w:t>
      </w:r>
      <w:r>
        <w:rPr>
          <w:shd w:val="clear" w:color="auto" w:fill="FFFFFF"/>
          <w:lang w:eastAsia="zh-CN"/>
        </w:rPr>
        <w:t>应注意的事项：</w:t>
      </w:r>
    </w:p>
    <w:p>
      <w:pPr>
        <w:pStyle w:val="2"/>
        <w:spacing w:before="7" w:line="360" w:lineRule="auto"/>
        <w:ind w:left="538"/>
        <w:rPr>
          <w:rFonts w:cs="宋体"/>
          <w:lang w:eastAsia="zh-CN"/>
        </w:rPr>
      </w:pPr>
      <w:r>
        <w:rPr>
          <w:rFonts w:cs="宋体"/>
          <w:shd w:val="clear" w:color="auto" w:fill="FFFFFF"/>
          <w:lang w:eastAsia="zh-CN"/>
        </w:rPr>
        <w:t>1</w:t>
      </w:r>
      <w:r>
        <w:rPr>
          <w:shd w:val="clear" w:color="auto" w:fill="FFFFFF"/>
          <w:lang w:eastAsia="zh-CN"/>
        </w:rPr>
        <w:t>．计算百分数时，保留百分数小数点后两位有效数字；</w:t>
      </w:r>
    </w:p>
    <w:p>
      <w:pPr>
        <w:pStyle w:val="2"/>
        <w:spacing w:before="37" w:line="360" w:lineRule="auto"/>
        <w:ind w:left="538"/>
        <w:rPr>
          <w:rFonts w:cs="宋体"/>
          <w:lang w:eastAsia="zh-CN"/>
        </w:rPr>
      </w:pPr>
      <w:r>
        <w:rPr>
          <w:rFonts w:cs="宋体"/>
          <w:shd w:val="clear" w:color="auto" w:fill="FFFFFF"/>
          <w:lang w:eastAsia="zh-CN"/>
        </w:rPr>
        <w:t>2</w:t>
      </w:r>
      <w:r>
        <w:rPr>
          <w:shd w:val="clear" w:color="auto" w:fill="FFFFFF"/>
          <w:lang w:eastAsia="zh-CN"/>
        </w:rPr>
        <w:t>．计算最终得分时，保留小数点后两位有效数字；</w:t>
      </w:r>
    </w:p>
    <w:p>
      <w:pPr>
        <w:pStyle w:val="2"/>
        <w:spacing w:before="37" w:line="360" w:lineRule="auto"/>
        <w:ind w:right="189" w:firstLine="419"/>
        <w:jc w:val="both"/>
        <w:rPr>
          <w:rFonts w:cs="宋体"/>
          <w:lang w:eastAsia="zh-CN"/>
        </w:rPr>
      </w:pPr>
      <w:r>
        <w:rPr>
          <w:rFonts w:cs="宋体"/>
          <w:shd w:val="clear" w:color="auto" w:fill="FFFFFF"/>
          <w:lang w:eastAsia="zh-CN"/>
        </w:rPr>
        <w:t>3</w:t>
      </w:r>
      <w:r>
        <w:rPr>
          <w:shd w:val="clear" w:color="auto" w:fill="FFFFFF"/>
          <w:lang w:eastAsia="zh-CN"/>
        </w:rPr>
        <w:t>．所有专家评分的算术平均值为投标单位的最终得分。如果有</w:t>
      </w:r>
      <w:r>
        <w:rPr>
          <w:rFonts w:cs="宋体"/>
          <w:shd w:val="clear" w:color="auto" w:fill="FFFFFF"/>
          <w:lang w:eastAsia="zh-CN"/>
        </w:rPr>
        <w:t>2</w:t>
      </w:r>
      <w:r>
        <w:rPr>
          <w:spacing w:val="-3"/>
          <w:shd w:val="clear" w:color="auto" w:fill="FFFFFF"/>
          <w:lang w:eastAsia="zh-CN"/>
        </w:rPr>
        <w:t>个或</w:t>
      </w:r>
      <w:r>
        <w:rPr>
          <w:rFonts w:cs="宋体"/>
          <w:shd w:val="clear" w:color="auto" w:fill="FFFFFF"/>
          <w:lang w:eastAsia="zh-CN"/>
        </w:rPr>
        <w:t>2</w:t>
      </w:r>
      <w:r>
        <w:rPr>
          <w:shd w:val="clear" w:color="auto" w:fill="FFFFFF"/>
          <w:lang w:eastAsia="zh-CN"/>
        </w:rPr>
        <w:t>个以上投标人的最终得分相同，投标报价低的优先排在前面；</w:t>
      </w:r>
    </w:p>
    <w:p>
      <w:pPr>
        <w:pStyle w:val="2"/>
        <w:spacing w:before="7" w:line="360" w:lineRule="auto"/>
        <w:ind w:left="538"/>
        <w:rPr>
          <w:rFonts w:cs="宋体"/>
          <w:lang w:eastAsia="zh-CN"/>
        </w:rPr>
      </w:pPr>
      <w:r>
        <w:rPr>
          <w:rFonts w:cs="宋体"/>
          <w:shd w:val="clear" w:color="auto" w:fill="FFFFFF"/>
          <w:lang w:eastAsia="zh-CN"/>
        </w:rPr>
        <w:t>4</w:t>
      </w:r>
      <w:r>
        <w:rPr>
          <w:shd w:val="clear" w:color="auto" w:fill="FFFFFF"/>
          <w:lang w:eastAsia="zh-CN"/>
        </w:rPr>
        <w:t>．评标中如遇未考虑到的问题，由评标委员会集体研究处理。</w:t>
      </w:r>
    </w:p>
    <w:p>
      <w:pPr>
        <w:pStyle w:val="2"/>
        <w:spacing w:before="37" w:line="360" w:lineRule="auto"/>
        <w:ind w:right="189" w:firstLine="419"/>
        <w:jc w:val="both"/>
        <w:rPr>
          <w:rFonts w:cs="宋体"/>
          <w:lang w:eastAsia="zh-CN"/>
        </w:rPr>
      </w:pPr>
      <w:r>
        <w:rPr>
          <w:rFonts w:cs="宋体"/>
          <w:shd w:val="clear" w:color="auto" w:fill="FFFFFF"/>
          <w:lang w:eastAsia="zh-CN"/>
        </w:rPr>
        <w:t>6.3.5</w:t>
      </w:r>
      <w:r>
        <w:rPr>
          <w:spacing w:val="-4"/>
          <w:shd w:val="clear" w:color="auto" w:fill="FFFFFF"/>
          <w:lang w:eastAsia="zh-CN"/>
        </w:rPr>
        <w:t>采用纸质与光盘或光盘与网络双轨制评标的招标项目，必须事先确定一种评标方式为主，另一种形式为辅，无论两种评标形式的评标结果如何，均应以确定为主的评标方式</w:t>
      </w:r>
      <w:r>
        <w:rPr>
          <w:shd w:val="clear" w:color="auto" w:fill="FFFFFF"/>
          <w:lang w:eastAsia="zh-CN"/>
        </w:rPr>
        <w:t>为唯一的评标结果，不得改变其结果。见投标人须知表</w:t>
      </w:r>
      <w:r>
        <w:rPr>
          <w:rFonts w:cs="宋体"/>
          <w:shd w:val="clear" w:color="auto" w:fill="FFFFFF"/>
          <w:lang w:eastAsia="zh-CN"/>
        </w:rPr>
        <w:t>6.3.5</w:t>
      </w:r>
      <w:r>
        <w:rPr>
          <w:shd w:val="clear" w:color="auto" w:fill="FFFFFF"/>
          <w:lang w:eastAsia="zh-CN"/>
        </w:rPr>
        <w:t>项。</w:t>
      </w:r>
    </w:p>
    <w:p>
      <w:pPr>
        <w:pStyle w:val="33"/>
        <w:spacing w:before="135" w:line="360" w:lineRule="auto"/>
        <w:rPr>
          <w:rFonts w:ascii="宋体" w:hAnsi="宋体" w:eastAsia="宋体" w:cs="宋体"/>
          <w:b w:val="0"/>
          <w:bCs w:val="0"/>
          <w:lang w:eastAsia="zh-CN"/>
        </w:rPr>
      </w:pPr>
      <w:bookmarkStart w:id="29" w:name="7._合同授予"/>
      <w:bookmarkEnd w:id="29"/>
      <w:bookmarkStart w:id="30" w:name="_bookmark14"/>
      <w:bookmarkEnd w:id="30"/>
      <w:r>
        <w:rPr>
          <w:rFonts w:ascii="Calibri" w:hAnsi="Calibri" w:eastAsia="Calibri" w:cs="Calibri"/>
          <w:shd w:val="clear" w:color="auto" w:fill="FFFFFF"/>
          <w:lang w:eastAsia="zh-CN"/>
        </w:rPr>
        <w:t xml:space="preserve">7. </w:t>
      </w:r>
      <w:r>
        <w:rPr>
          <w:rFonts w:ascii="宋体" w:hAnsi="宋体" w:eastAsia="宋体" w:cs="宋体"/>
          <w:shd w:val="clear" w:color="auto" w:fill="FFFFFF"/>
          <w:lang w:eastAsia="zh-CN"/>
        </w:rPr>
        <w:t>合同授予</w:t>
      </w:r>
    </w:p>
    <w:p>
      <w:pPr>
        <w:pStyle w:val="2"/>
        <w:spacing w:before="123" w:line="360" w:lineRule="auto"/>
        <w:rPr>
          <w:lang w:eastAsia="zh-CN"/>
        </w:rPr>
      </w:pPr>
      <w:r>
        <w:rPr>
          <w:rFonts w:ascii="Calibri" w:hAnsi="Calibri" w:eastAsia="Calibri" w:cs="Calibri"/>
          <w:shd w:val="clear" w:color="auto" w:fill="FFFFFF"/>
          <w:lang w:eastAsia="zh-CN"/>
        </w:rPr>
        <w:t xml:space="preserve">7.1 </w:t>
      </w:r>
      <w:r>
        <w:rPr>
          <w:shd w:val="clear" w:color="auto" w:fill="FFFFFF"/>
          <w:lang w:eastAsia="zh-CN"/>
        </w:rPr>
        <w:t>中标公示</w:t>
      </w:r>
    </w:p>
    <w:p>
      <w:pPr>
        <w:pStyle w:val="2"/>
        <w:spacing w:before="10" w:line="360" w:lineRule="auto"/>
        <w:ind w:right="188" w:firstLine="359"/>
        <w:jc w:val="both"/>
        <w:rPr>
          <w:rFonts w:cs="宋体"/>
          <w:lang w:eastAsia="zh-CN"/>
        </w:rPr>
      </w:pPr>
      <w:r>
        <w:rPr>
          <w:rFonts w:cs="宋体"/>
          <w:shd w:val="clear" w:color="auto" w:fill="FFFFFF"/>
          <w:lang w:eastAsia="zh-CN"/>
        </w:rPr>
        <w:t>7.1.1</w:t>
      </w:r>
      <w:r>
        <w:rPr>
          <w:spacing w:val="-3"/>
          <w:shd w:val="clear" w:color="auto" w:fill="FFFFFF"/>
          <w:lang w:eastAsia="zh-CN"/>
        </w:rPr>
        <w:t>招标人依据评标结果，在中标通知书发出前，将拟中标人的情况在本招标项目公</w:t>
      </w:r>
      <w:r>
        <w:rPr>
          <w:spacing w:val="-1"/>
          <w:shd w:val="clear" w:color="auto" w:fill="FFFFFF"/>
          <w:lang w:eastAsia="zh-CN"/>
        </w:rPr>
        <w:t>告发布的同一媒介和招标项目所在地建设工程交易中心的屏幕上予以公示，公示期不少于</w:t>
      </w:r>
      <w:r>
        <w:rPr>
          <w:rFonts w:cs="宋体"/>
          <w:spacing w:val="-1"/>
          <w:shd w:val="clear" w:color="auto" w:fill="FFFFFF"/>
          <w:lang w:eastAsia="zh-CN"/>
        </w:rPr>
        <w:t>3</w:t>
      </w:r>
      <w:r>
        <w:rPr>
          <w:shd w:val="clear" w:color="auto" w:fill="FFFFFF"/>
          <w:lang w:eastAsia="zh-CN"/>
        </w:rPr>
        <w:t>日。评标结果在发布招标公告的同一媒介进行公示。</w:t>
      </w:r>
    </w:p>
    <w:p>
      <w:pPr>
        <w:pStyle w:val="2"/>
        <w:spacing w:before="7" w:line="360" w:lineRule="auto"/>
        <w:ind w:right="189" w:firstLine="359"/>
        <w:jc w:val="both"/>
        <w:rPr>
          <w:rFonts w:cs="宋体"/>
          <w:lang w:eastAsia="zh-CN"/>
        </w:rPr>
      </w:pPr>
      <w:r>
        <w:rPr>
          <w:rFonts w:cs="宋体"/>
          <w:shd w:val="clear" w:color="auto" w:fill="FFFFFF"/>
          <w:lang w:eastAsia="zh-CN"/>
        </w:rPr>
        <w:t>7.1.2</w:t>
      </w:r>
      <w:r>
        <w:rPr>
          <w:spacing w:val="-3"/>
          <w:shd w:val="clear" w:color="auto" w:fill="FFFFFF"/>
          <w:lang w:eastAsia="zh-CN"/>
        </w:rPr>
        <w:t>对于中标公示期间提出异议的中标候选人，招标人应会同有关监管部门对此进行</w:t>
      </w:r>
      <w:r>
        <w:rPr>
          <w:spacing w:val="-4"/>
          <w:shd w:val="clear" w:color="auto" w:fill="FFFFFF"/>
          <w:lang w:eastAsia="zh-CN"/>
        </w:rPr>
        <w:t>解释说明，不能充分说明理由的，所公示的中标候选人确实存在问题的，招标人应按照中标</w:t>
      </w:r>
      <w:r>
        <w:rPr>
          <w:shd w:val="clear" w:color="auto" w:fill="FFFFFF"/>
          <w:lang w:eastAsia="zh-CN"/>
        </w:rPr>
        <w:t>候选人的推荐排序，重新公示中标结果，确保评标结果的公正性。</w:t>
      </w:r>
    </w:p>
    <w:p>
      <w:pPr>
        <w:pStyle w:val="2"/>
        <w:spacing w:before="7" w:line="360" w:lineRule="auto"/>
        <w:rPr>
          <w:lang w:eastAsia="zh-CN"/>
        </w:rPr>
      </w:pPr>
      <w:r>
        <w:rPr>
          <w:rFonts w:ascii="Calibri" w:hAnsi="Calibri" w:eastAsia="Calibri" w:cs="Calibri"/>
          <w:shd w:val="clear" w:color="auto" w:fill="FFFFFF"/>
          <w:lang w:eastAsia="zh-CN"/>
        </w:rPr>
        <w:t xml:space="preserve">7.2 </w:t>
      </w:r>
      <w:r>
        <w:rPr>
          <w:shd w:val="clear" w:color="auto" w:fill="FFFFFF"/>
          <w:lang w:eastAsia="zh-CN"/>
        </w:rPr>
        <w:t>定标方式</w:t>
      </w:r>
    </w:p>
    <w:p>
      <w:pPr>
        <w:pStyle w:val="2"/>
        <w:spacing w:before="11" w:line="360" w:lineRule="auto"/>
        <w:ind w:right="189" w:firstLine="314"/>
        <w:jc w:val="both"/>
        <w:rPr>
          <w:rFonts w:cs="宋体"/>
          <w:lang w:eastAsia="zh-CN"/>
        </w:rPr>
      </w:pPr>
      <w:r>
        <w:rPr>
          <w:rFonts w:cs="宋体"/>
          <w:shd w:val="clear" w:color="auto" w:fill="FFFFFF"/>
          <w:lang w:eastAsia="zh-CN"/>
        </w:rPr>
        <w:t>7.2.1</w:t>
      </w:r>
      <w:r>
        <w:rPr>
          <w:spacing w:val="-4"/>
          <w:shd w:val="clear" w:color="auto" w:fill="FFFFFF"/>
          <w:lang w:eastAsia="zh-CN"/>
        </w:rPr>
        <w:t>除投标人须知表</w:t>
      </w:r>
      <w:r>
        <w:rPr>
          <w:rFonts w:cs="宋体"/>
          <w:spacing w:val="-4"/>
          <w:shd w:val="clear" w:color="auto" w:fill="FFFFFF"/>
          <w:lang w:eastAsia="zh-CN"/>
        </w:rPr>
        <w:t>7.2.1</w:t>
      </w:r>
      <w:r>
        <w:rPr>
          <w:spacing w:val="-4"/>
          <w:shd w:val="clear" w:color="auto" w:fill="FFFFFF"/>
          <w:lang w:eastAsia="zh-CN"/>
        </w:rPr>
        <w:t>项规定评标委员会直接确定中标人外，招标人依据评标委员会推荐的中标候选人确定中标人（原则上推荐排名第一的为中标人）。评标委员会推荐中标</w:t>
      </w:r>
      <w:r>
        <w:rPr>
          <w:shd w:val="clear" w:color="auto" w:fill="FFFFFF"/>
          <w:lang w:eastAsia="zh-CN"/>
        </w:rPr>
        <w:t>候选人的家数见投标人须知表</w:t>
      </w:r>
      <w:r>
        <w:rPr>
          <w:rFonts w:cs="宋体"/>
          <w:shd w:val="clear" w:color="auto" w:fill="FFFFFF"/>
          <w:lang w:eastAsia="zh-CN"/>
        </w:rPr>
        <w:t>7.2.1</w:t>
      </w:r>
      <w:r>
        <w:rPr>
          <w:shd w:val="clear" w:color="auto" w:fill="FFFFFF"/>
          <w:lang w:eastAsia="zh-CN"/>
        </w:rPr>
        <w:t>项。并按照本章第</w:t>
      </w:r>
      <w:r>
        <w:rPr>
          <w:rFonts w:cs="宋体"/>
          <w:shd w:val="clear" w:color="auto" w:fill="FFFFFF"/>
          <w:lang w:eastAsia="zh-CN"/>
        </w:rPr>
        <w:t>7.1</w:t>
      </w:r>
      <w:r>
        <w:rPr>
          <w:shd w:val="clear" w:color="auto" w:fill="FFFFFF"/>
          <w:lang w:eastAsia="zh-CN"/>
        </w:rPr>
        <w:t>项的要求进行公示。</w:t>
      </w:r>
    </w:p>
    <w:p>
      <w:pPr>
        <w:pStyle w:val="2"/>
        <w:spacing w:before="7" w:line="360" w:lineRule="auto"/>
        <w:rPr>
          <w:lang w:eastAsia="zh-CN"/>
        </w:rPr>
      </w:pPr>
      <w:r>
        <w:rPr>
          <w:rFonts w:ascii="Calibri" w:hAnsi="Calibri" w:eastAsia="Calibri" w:cs="Calibri"/>
          <w:shd w:val="clear" w:color="auto" w:fill="FFFFFF"/>
          <w:lang w:eastAsia="zh-CN"/>
        </w:rPr>
        <w:t xml:space="preserve">7.3 </w:t>
      </w:r>
      <w:r>
        <w:rPr>
          <w:shd w:val="clear" w:color="auto" w:fill="FFFFFF"/>
          <w:lang w:eastAsia="zh-CN"/>
        </w:rPr>
        <w:t>中标通知</w:t>
      </w:r>
    </w:p>
    <w:p>
      <w:pPr>
        <w:pStyle w:val="2"/>
        <w:spacing w:before="10" w:line="360" w:lineRule="auto"/>
        <w:ind w:firstLine="314"/>
        <w:rPr>
          <w:rFonts w:cs="宋体"/>
          <w:sz w:val="11"/>
          <w:szCs w:val="11"/>
          <w:lang w:eastAsia="zh-CN"/>
        </w:rPr>
      </w:pPr>
      <w:r>
        <w:rPr>
          <w:rFonts w:cs="宋体"/>
          <w:shd w:val="clear" w:color="auto" w:fill="FFFFFF"/>
          <w:lang w:eastAsia="zh-CN"/>
        </w:rPr>
        <w:t>7.3.1</w:t>
      </w:r>
      <w:r>
        <w:rPr>
          <w:spacing w:val="-4"/>
          <w:shd w:val="clear" w:color="auto" w:fill="FFFFFF"/>
          <w:lang w:eastAsia="zh-CN"/>
        </w:rPr>
        <w:t>中标公示期满，招标人在本章第</w:t>
      </w:r>
      <w:r>
        <w:rPr>
          <w:rFonts w:cs="宋体"/>
          <w:spacing w:val="-4"/>
          <w:shd w:val="clear" w:color="auto" w:fill="FFFFFF"/>
          <w:lang w:eastAsia="zh-CN"/>
        </w:rPr>
        <w:t>3.3</w:t>
      </w:r>
      <w:r>
        <w:rPr>
          <w:spacing w:val="-4"/>
          <w:shd w:val="clear" w:color="auto" w:fill="FFFFFF"/>
          <w:lang w:eastAsia="zh-CN"/>
        </w:rPr>
        <w:t>款规定的投标有效期内，以书面形式向中标人</w:t>
      </w:r>
      <w:r>
        <w:rPr>
          <w:spacing w:val="-2"/>
          <w:shd w:val="clear" w:color="auto" w:fill="FFFFFF"/>
          <w:lang w:eastAsia="zh-CN"/>
        </w:rPr>
        <w:t>发出中标通知书，中标通知书由招标人或招标人委托的招标代理机构负责在网上下载打印，</w:t>
      </w:r>
      <w:r>
        <w:rPr>
          <w:shd w:val="clear" w:color="auto" w:fill="FFFFFF"/>
          <w:lang w:eastAsia="zh-CN"/>
        </w:rPr>
        <w:t>并办理备案手续。同时将未中标结果通知未中标的投标人。</w:t>
      </w:r>
    </w:p>
    <w:p>
      <w:pPr>
        <w:pStyle w:val="2"/>
        <w:spacing w:before="9" w:line="360" w:lineRule="auto"/>
        <w:ind w:firstLine="314"/>
        <w:rPr>
          <w:rFonts w:cs="宋体"/>
          <w:lang w:eastAsia="zh-CN"/>
        </w:rPr>
      </w:pPr>
      <w:r>
        <w:rPr>
          <w:rFonts w:cs="宋体"/>
          <w:shd w:val="clear" w:color="auto" w:fill="FFFFFF"/>
          <w:lang w:eastAsia="zh-CN"/>
        </w:rPr>
        <w:t>7.3.2</w:t>
      </w:r>
      <w:r>
        <w:rPr>
          <w:shd w:val="clear" w:color="auto" w:fill="FFFFFF"/>
          <w:lang w:eastAsia="zh-CN"/>
        </w:rPr>
        <w:t>中标通知书下载打印后，将自动转入招标代理机构、中标人的信息数据库中，作为今后资质管理、企业类似工程业绩考核的信息资料。</w:t>
      </w:r>
    </w:p>
    <w:p>
      <w:pPr>
        <w:pStyle w:val="2"/>
        <w:spacing w:before="7" w:line="360" w:lineRule="auto"/>
        <w:ind w:right="188" w:firstLine="314"/>
        <w:jc w:val="both"/>
        <w:rPr>
          <w:rFonts w:cs="宋体"/>
          <w:lang w:eastAsia="zh-CN"/>
        </w:rPr>
      </w:pPr>
      <w:r>
        <w:rPr>
          <w:rFonts w:cs="宋体"/>
          <w:shd w:val="clear" w:color="auto" w:fill="FFFFFF"/>
          <w:lang w:eastAsia="zh-CN"/>
        </w:rPr>
        <w:t>7.3.3</w:t>
      </w:r>
      <w:r>
        <w:rPr>
          <w:shd w:val="clear" w:color="auto" w:fill="FFFFFF"/>
          <w:lang w:eastAsia="zh-CN"/>
        </w:rPr>
        <w:t>其他项目中标通知书是指：除房屋建筑和市政工程以外的材料、设备、服务及其</w:t>
      </w:r>
      <w:r>
        <w:rPr>
          <w:spacing w:val="-3"/>
          <w:shd w:val="clear" w:color="auto" w:fill="FFFFFF"/>
          <w:lang w:eastAsia="zh-CN"/>
        </w:rPr>
        <w:t>他与施工无关的招标项目。确定使用</w:t>
      </w:r>
      <w:r>
        <w:rPr>
          <w:rFonts w:ascii="Calibri" w:hAnsi="Calibri" w:eastAsia="Calibri" w:cs="Calibri"/>
          <w:spacing w:val="-3"/>
          <w:shd w:val="clear" w:color="auto" w:fill="FFFFFF"/>
          <w:lang w:eastAsia="zh-CN"/>
        </w:rPr>
        <w:t>“</w:t>
      </w:r>
      <w:r>
        <w:rPr>
          <w:spacing w:val="-3"/>
          <w:shd w:val="clear" w:color="auto" w:fill="FFFFFF"/>
          <w:lang w:eastAsia="zh-CN"/>
        </w:rPr>
        <w:t>其他项目中标通知书</w:t>
      </w:r>
      <w:r>
        <w:rPr>
          <w:rFonts w:ascii="Calibri" w:hAnsi="Calibri" w:eastAsia="Calibri" w:cs="Calibri"/>
          <w:spacing w:val="-3"/>
          <w:shd w:val="clear" w:color="auto" w:fill="FFFFFF"/>
          <w:lang w:eastAsia="zh-CN"/>
        </w:rPr>
        <w:t>”</w:t>
      </w:r>
      <w:r>
        <w:rPr>
          <w:spacing w:val="-4"/>
          <w:shd w:val="clear" w:color="auto" w:fill="FFFFFF"/>
          <w:lang w:eastAsia="zh-CN"/>
        </w:rPr>
        <w:t>时，招标人应在投标人须知中事</w:t>
      </w:r>
      <w:r>
        <w:rPr>
          <w:shd w:val="clear" w:color="auto" w:fill="FFFFFF"/>
          <w:lang w:eastAsia="zh-CN"/>
        </w:rPr>
        <w:t>先明确，以便区别对待。详见附表五。</w:t>
      </w:r>
    </w:p>
    <w:p>
      <w:pPr>
        <w:pStyle w:val="2"/>
        <w:spacing w:before="20" w:line="360" w:lineRule="auto"/>
        <w:ind w:left="432"/>
        <w:rPr>
          <w:lang w:eastAsia="zh-CN"/>
        </w:rPr>
      </w:pPr>
      <w:r>
        <w:rPr>
          <w:rFonts w:ascii="Calibri" w:hAnsi="Calibri" w:eastAsia="Calibri" w:cs="Calibri"/>
          <w:shd w:val="clear" w:color="auto" w:fill="FFFFFF"/>
          <w:lang w:eastAsia="zh-CN"/>
        </w:rPr>
        <w:t xml:space="preserve">7.4 </w:t>
      </w:r>
      <w:r>
        <w:rPr>
          <w:shd w:val="clear" w:color="auto" w:fill="FFFFFF"/>
          <w:lang w:eastAsia="zh-CN"/>
        </w:rPr>
        <w:t>履约担保</w:t>
      </w:r>
    </w:p>
    <w:p>
      <w:pPr>
        <w:pStyle w:val="2"/>
        <w:spacing w:before="10" w:line="360" w:lineRule="auto"/>
        <w:ind w:right="189" w:firstLine="314"/>
        <w:jc w:val="both"/>
        <w:rPr>
          <w:rFonts w:cs="宋体"/>
          <w:lang w:eastAsia="zh-CN"/>
        </w:rPr>
      </w:pPr>
      <w:r>
        <w:rPr>
          <w:rFonts w:cs="宋体"/>
          <w:shd w:val="clear" w:color="auto" w:fill="FFFFFF"/>
          <w:lang w:eastAsia="zh-CN"/>
        </w:rPr>
        <w:t>7.4.1</w:t>
      </w:r>
      <w:r>
        <w:rPr>
          <w:spacing w:val="-4"/>
          <w:shd w:val="clear" w:color="auto" w:fill="FFFFFF"/>
          <w:lang w:eastAsia="zh-CN"/>
        </w:rPr>
        <w:t>在签订合同前，中标人应按投标人须知表</w:t>
      </w:r>
      <w:r>
        <w:rPr>
          <w:rFonts w:cs="宋体"/>
          <w:spacing w:val="-4"/>
          <w:shd w:val="clear" w:color="auto" w:fill="FFFFFF"/>
          <w:lang w:eastAsia="zh-CN"/>
        </w:rPr>
        <w:t>7.4.1</w:t>
      </w:r>
      <w:r>
        <w:rPr>
          <w:spacing w:val="-4"/>
          <w:shd w:val="clear" w:color="auto" w:fill="FFFFFF"/>
          <w:lang w:eastAsia="zh-CN"/>
        </w:rPr>
        <w:t>项和中标通知书规定的履约担保金额、担保形式和招标文件第四章“合同条款及格式”规定的履约担保格式向招标人提交履约</w:t>
      </w:r>
      <w:r>
        <w:rPr>
          <w:spacing w:val="-1"/>
          <w:shd w:val="clear" w:color="auto" w:fill="FFFFFF"/>
          <w:lang w:eastAsia="zh-CN"/>
        </w:rPr>
        <w:t>担保。联合体中标的，其履约担保由牵头人递交，并应符合投标人须知表</w:t>
      </w:r>
      <w:r>
        <w:rPr>
          <w:rFonts w:cs="宋体"/>
          <w:spacing w:val="-1"/>
          <w:shd w:val="clear" w:color="auto" w:fill="FFFFFF"/>
          <w:lang w:eastAsia="zh-CN"/>
        </w:rPr>
        <w:t>7.4.1</w:t>
      </w:r>
      <w:r>
        <w:rPr>
          <w:spacing w:val="-1"/>
          <w:shd w:val="clear" w:color="auto" w:fill="FFFFFF"/>
          <w:lang w:eastAsia="zh-CN"/>
        </w:rPr>
        <w:t>项规定的金</w:t>
      </w:r>
      <w:r>
        <w:rPr>
          <w:shd w:val="clear" w:color="auto" w:fill="FFFFFF"/>
          <w:lang w:eastAsia="zh-CN"/>
        </w:rPr>
        <w:t>额、担保形式和招标文件第四章“合同条款及格式”规定的履约担保格式要求。</w:t>
      </w:r>
    </w:p>
    <w:p>
      <w:pPr>
        <w:pStyle w:val="2"/>
        <w:spacing w:before="7" w:line="360" w:lineRule="auto"/>
        <w:ind w:right="70" w:firstLine="314"/>
        <w:jc w:val="both"/>
        <w:rPr>
          <w:rFonts w:cs="宋体"/>
          <w:lang w:eastAsia="zh-CN"/>
        </w:rPr>
      </w:pPr>
      <w:r>
        <w:rPr>
          <w:rFonts w:cs="宋体"/>
          <w:shd w:val="clear" w:color="auto" w:fill="FFFFFF"/>
          <w:lang w:eastAsia="zh-CN"/>
        </w:rPr>
        <w:t xml:space="preserve">7.4.2 </w:t>
      </w:r>
      <w:r>
        <w:rPr>
          <w:shd w:val="clear" w:color="auto" w:fill="FFFFFF"/>
          <w:lang w:eastAsia="zh-CN"/>
        </w:rPr>
        <w:t>中标人不能在规定的时间内按本章第</w:t>
      </w:r>
      <w:r>
        <w:rPr>
          <w:rFonts w:cs="宋体"/>
          <w:shd w:val="clear" w:color="auto" w:fill="FFFFFF"/>
          <w:lang w:eastAsia="zh-CN"/>
        </w:rPr>
        <w:t>7.4.1</w:t>
      </w:r>
      <w:r>
        <w:rPr>
          <w:shd w:val="clear" w:color="auto" w:fill="FFFFFF"/>
          <w:lang w:eastAsia="zh-CN"/>
        </w:rPr>
        <w:t>项要求如数提交履约担保的，视为放</w:t>
      </w:r>
      <w:r>
        <w:rPr>
          <w:spacing w:val="-4"/>
          <w:shd w:val="clear" w:color="auto" w:fill="FFFFFF"/>
          <w:lang w:eastAsia="zh-CN"/>
        </w:rPr>
        <w:t>弃中标，其投标保证金不予退还，给招标人造成的损失超过投标保证金数额的，中标人还应当对超过部分予以赔偿。投标人提供投标担保的，与担保单位共同承担相应的经济损失赔偿</w:t>
      </w:r>
      <w:r>
        <w:rPr>
          <w:shd w:val="clear" w:color="auto" w:fill="FFFFFF"/>
          <w:lang w:eastAsia="zh-CN"/>
        </w:rPr>
        <w:t>（下同）。</w:t>
      </w:r>
    </w:p>
    <w:p>
      <w:pPr>
        <w:pStyle w:val="2"/>
        <w:spacing w:before="37" w:line="360" w:lineRule="auto"/>
        <w:rPr>
          <w:lang w:eastAsia="zh-CN"/>
        </w:rPr>
      </w:pPr>
      <w:r>
        <w:rPr>
          <w:rFonts w:ascii="Calibri" w:hAnsi="Calibri" w:eastAsia="Calibri" w:cs="Calibri"/>
          <w:shd w:val="clear" w:color="auto" w:fill="FFFFFF"/>
          <w:lang w:eastAsia="zh-CN"/>
        </w:rPr>
        <w:t xml:space="preserve">7.5 </w:t>
      </w:r>
      <w:r>
        <w:rPr>
          <w:shd w:val="clear" w:color="auto" w:fill="FFFFFF"/>
          <w:lang w:eastAsia="zh-CN"/>
        </w:rPr>
        <w:t>签订合同</w:t>
      </w:r>
    </w:p>
    <w:p>
      <w:pPr>
        <w:pStyle w:val="2"/>
        <w:spacing w:before="10" w:line="360" w:lineRule="auto"/>
        <w:ind w:firstLine="314"/>
        <w:rPr>
          <w:rFonts w:cs="宋体"/>
          <w:lang w:eastAsia="zh-CN"/>
        </w:rPr>
      </w:pPr>
      <w:r>
        <w:rPr>
          <w:rFonts w:cs="宋体"/>
          <w:shd w:val="clear" w:color="auto" w:fill="FFFFFF"/>
          <w:lang w:eastAsia="zh-CN"/>
        </w:rPr>
        <w:t>7.5.1</w:t>
      </w:r>
      <w:r>
        <w:rPr>
          <w:shd w:val="clear" w:color="auto" w:fill="FFFFFF"/>
          <w:lang w:eastAsia="zh-CN"/>
        </w:rPr>
        <w:t>招标人和中标人应当自中标通知书发出之日起</w:t>
      </w:r>
      <w:r>
        <w:rPr>
          <w:rFonts w:cs="宋体"/>
          <w:shd w:val="clear" w:color="auto" w:fill="FFFFFF"/>
          <w:lang w:eastAsia="zh-CN"/>
        </w:rPr>
        <w:t>30</w:t>
      </w:r>
      <w:r>
        <w:rPr>
          <w:shd w:val="clear" w:color="auto" w:fill="FFFFFF"/>
          <w:lang w:eastAsia="zh-CN"/>
        </w:rPr>
        <w:t>天内，根据招标文件和中标人的</w:t>
      </w:r>
      <w:r>
        <w:rPr>
          <w:spacing w:val="-2"/>
          <w:shd w:val="clear" w:color="auto" w:fill="FFFFFF"/>
          <w:lang w:eastAsia="zh-CN"/>
        </w:rPr>
        <w:t>投标文件内容订立书面合同。中标人无正当理由拒绝签订合同的，招标人取消其中标资格，</w:t>
      </w:r>
      <w:r>
        <w:rPr>
          <w:spacing w:val="-4"/>
          <w:shd w:val="clear" w:color="auto" w:fill="FFFFFF"/>
          <w:lang w:eastAsia="zh-CN"/>
        </w:rPr>
        <w:t>其投标保证金不予退还；给招标人造成的损失超过投标保证金数额的，中标人还应当对超过</w:t>
      </w:r>
      <w:r>
        <w:rPr>
          <w:shd w:val="clear" w:color="auto" w:fill="FFFFFF"/>
          <w:lang w:eastAsia="zh-CN"/>
        </w:rPr>
        <w:t>部分予以赔偿。</w:t>
      </w:r>
    </w:p>
    <w:p>
      <w:pPr>
        <w:pStyle w:val="2"/>
        <w:spacing w:before="7" w:line="360" w:lineRule="auto"/>
        <w:ind w:firstLine="419"/>
        <w:rPr>
          <w:rFonts w:cs="宋体"/>
          <w:sz w:val="20"/>
          <w:szCs w:val="20"/>
          <w:lang w:eastAsia="zh-CN"/>
        </w:rPr>
      </w:pPr>
      <w:r>
        <w:rPr>
          <w:rFonts w:cs="宋体"/>
          <w:shd w:val="clear" w:color="auto" w:fill="FFFFFF"/>
          <w:lang w:eastAsia="zh-CN"/>
        </w:rPr>
        <w:t>7.5.2</w:t>
      </w:r>
      <w:r>
        <w:rPr>
          <w:spacing w:val="-4"/>
          <w:shd w:val="clear" w:color="auto" w:fill="FFFFFF"/>
          <w:lang w:eastAsia="zh-CN"/>
        </w:rPr>
        <w:t>发出中标通知后，招标人无正当理由拒绝签定合同的，招标人向中标人退还投标</w:t>
      </w:r>
      <w:r>
        <w:rPr>
          <w:shd w:val="clear" w:color="auto" w:fill="FFFFFF"/>
          <w:lang w:eastAsia="zh-CN"/>
        </w:rPr>
        <w:t>保证金，给中标人造成损失的，还应当赔偿损失。</w:t>
      </w:r>
    </w:p>
    <w:p>
      <w:pPr>
        <w:pStyle w:val="33"/>
        <w:spacing w:before="135" w:line="360" w:lineRule="auto"/>
        <w:rPr>
          <w:rFonts w:ascii="宋体" w:hAnsi="宋体" w:eastAsia="宋体" w:cs="宋体"/>
          <w:b w:val="0"/>
          <w:bCs w:val="0"/>
          <w:lang w:eastAsia="zh-CN"/>
        </w:rPr>
      </w:pPr>
      <w:bookmarkStart w:id="31" w:name="8._重新招标和不再招标"/>
      <w:bookmarkEnd w:id="31"/>
      <w:bookmarkStart w:id="32" w:name="_bookmark15"/>
      <w:bookmarkEnd w:id="32"/>
      <w:r>
        <w:rPr>
          <w:rFonts w:ascii="Calibri" w:hAnsi="Calibri" w:eastAsia="Calibri" w:cs="Calibri"/>
          <w:shd w:val="clear" w:color="auto" w:fill="FFFFFF"/>
          <w:lang w:eastAsia="zh-CN"/>
        </w:rPr>
        <w:t xml:space="preserve">8. </w:t>
      </w:r>
      <w:r>
        <w:rPr>
          <w:rFonts w:ascii="宋体" w:hAnsi="宋体" w:eastAsia="宋体" w:cs="宋体"/>
          <w:shd w:val="clear" w:color="auto" w:fill="FFFFFF"/>
          <w:lang w:eastAsia="zh-CN"/>
        </w:rPr>
        <w:t>重新招标和不再招标</w:t>
      </w:r>
    </w:p>
    <w:p>
      <w:pPr>
        <w:pStyle w:val="2"/>
        <w:spacing w:before="124" w:line="360" w:lineRule="auto"/>
        <w:ind w:left="432" w:right="3587" w:hanging="315"/>
        <w:rPr>
          <w:rFonts w:cs="宋体"/>
          <w:lang w:eastAsia="zh-CN"/>
        </w:rPr>
      </w:pPr>
      <w:r>
        <w:rPr>
          <w:rFonts w:ascii="Calibri" w:hAnsi="Calibri" w:eastAsia="Calibri" w:cs="Calibri"/>
          <w:shd w:val="clear" w:color="auto" w:fill="FFFFFF"/>
          <w:lang w:eastAsia="zh-CN"/>
        </w:rPr>
        <w:t>8.1</w:t>
      </w:r>
      <w:r>
        <w:rPr>
          <w:shd w:val="clear" w:color="auto" w:fill="FFFFFF"/>
          <w:lang w:eastAsia="zh-CN"/>
        </w:rPr>
        <w:t>重新招标有下列情形之一的，招标人将重新招标：</w:t>
      </w:r>
    </w:p>
    <w:p>
      <w:pPr>
        <w:pStyle w:val="2"/>
        <w:spacing w:before="31" w:line="360" w:lineRule="auto"/>
        <w:ind w:left="432"/>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）投标截止时间止，投标人数量少于</w:t>
      </w:r>
      <w:r>
        <w:rPr>
          <w:rFonts w:cs="宋体"/>
          <w:shd w:val="clear" w:color="auto" w:fill="FFFFFF"/>
          <w:lang w:eastAsia="zh-CN"/>
        </w:rPr>
        <w:t>3</w:t>
      </w:r>
      <w:r>
        <w:rPr>
          <w:shd w:val="clear" w:color="auto" w:fill="FFFFFF"/>
          <w:lang w:eastAsia="zh-CN"/>
        </w:rPr>
        <w:t>家的；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）经评审有效的投标人不足三家的；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）经评标委员会评审后否决所有投标的；</w:t>
      </w:r>
    </w:p>
    <w:p>
      <w:pPr>
        <w:pStyle w:val="2"/>
        <w:spacing w:before="37" w:line="360" w:lineRule="auto"/>
        <w:ind w:firstLine="314"/>
        <w:rPr>
          <w:rFonts w:cs="宋体"/>
          <w:lang w:eastAsia="zh-CN"/>
        </w:rPr>
      </w:pPr>
      <w:r>
        <w:rPr>
          <w:spacing w:val="-4"/>
          <w:shd w:val="clear" w:color="auto" w:fill="FFFFFF"/>
          <w:lang w:eastAsia="zh-CN"/>
        </w:rPr>
        <w:t>（</w:t>
      </w:r>
      <w:r>
        <w:rPr>
          <w:rFonts w:cs="宋体"/>
          <w:spacing w:val="-4"/>
          <w:shd w:val="clear" w:color="auto" w:fill="FFFFFF"/>
          <w:lang w:eastAsia="zh-CN"/>
        </w:rPr>
        <w:t>4</w:t>
      </w:r>
      <w:r>
        <w:rPr>
          <w:spacing w:val="-4"/>
          <w:shd w:val="clear" w:color="auto" w:fill="FFFFFF"/>
          <w:lang w:eastAsia="zh-CN"/>
        </w:rPr>
        <w:t>）除非已经产生中标候选人，在投标有效期内同意延长投标有效期的投标人少于三个</w:t>
      </w:r>
      <w:r>
        <w:rPr>
          <w:shd w:val="clear" w:color="auto" w:fill="FFFFFF"/>
          <w:lang w:eastAsia="zh-CN"/>
        </w:rPr>
        <w:t>的；</w:t>
      </w:r>
    </w:p>
    <w:p>
      <w:pPr>
        <w:pStyle w:val="2"/>
        <w:spacing w:before="7" w:line="360" w:lineRule="auto"/>
        <w:ind w:left="432"/>
        <w:rPr>
          <w:rFonts w:cs="宋体"/>
          <w:sz w:val="32"/>
          <w:szCs w:val="32"/>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）所推荐的中标候选人在不同程度上均存在问题，不能满足要求的。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）法律规定的其他情况。</w:t>
      </w:r>
    </w:p>
    <w:p>
      <w:pPr>
        <w:pStyle w:val="2"/>
        <w:spacing w:before="37" w:line="360" w:lineRule="auto"/>
        <w:rPr>
          <w:lang w:eastAsia="zh-CN"/>
        </w:rPr>
      </w:pPr>
      <w:r>
        <w:rPr>
          <w:rFonts w:ascii="Calibri" w:hAnsi="Calibri" w:eastAsia="Calibri" w:cs="Calibri"/>
          <w:shd w:val="clear" w:color="auto" w:fill="FFFFFF"/>
          <w:lang w:eastAsia="zh-CN"/>
        </w:rPr>
        <w:t xml:space="preserve">8.2 </w:t>
      </w:r>
      <w:r>
        <w:rPr>
          <w:shd w:val="clear" w:color="auto" w:fill="FFFFFF"/>
          <w:lang w:eastAsia="zh-CN"/>
        </w:rPr>
        <w:t>不再招标</w:t>
      </w:r>
    </w:p>
    <w:p>
      <w:pPr>
        <w:pStyle w:val="2"/>
        <w:spacing w:before="10" w:line="360" w:lineRule="auto"/>
        <w:ind w:firstLine="314"/>
        <w:rPr>
          <w:rFonts w:cs="宋体"/>
          <w:lang w:eastAsia="zh-CN"/>
        </w:rPr>
      </w:pPr>
      <w:r>
        <w:rPr>
          <w:rFonts w:cs="宋体"/>
          <w:shd w:val="clear" w:color="auto" w:fill="FFFFFF"/>
          <w:lang w:eastAsia="zh-CN"/>
        </w:rPr>
        <w:t>8.2.1</w:t>
      </w:r>
      <w:r>
        <w:rPr>
          <w:spacing w:val="-4"/>
          <w:shd w:val="clear" w:color="auto" w:fill="FFFFFF"/>
          <w:lang w:eastAsia="zh-CN"/>
        </w:rPr>
        <w:t>重新招标后投标人仍少于</w:t>
      </w:r>
      <w:r>
        <w:rPr>
          <w:rFonts w:cs="宋体"/>
          <w:spacing w:val="-4"/>
          <w:shd w:val="clear" w:color="auto" w:fill="FFFFFF"/>
          <w:lang w:eastAsia="zh-CN"/>
        </w:rPr>
        <w:t>3</w:t>
      </w:r>
      <w:r>
        <w:rPr>
          <w:spacing w:val="-4"/>
          <w:shd w:val="clear" w:color="auto" w:fill="FFFFFF"/>
          <w:lang w:eastAsia="zh-CN"/>
        </w:rPr>
        <w:t>个或者所有投标被否决的，属于必须审批或核准的工程</w:t>
      </w:r>
      <w:r>
        <w:rPr>
          <w:shd w:val="clear" w:color="auto" w:fill="FFFFFF"/>
          <w:lang w:eastAsia="zh-CN"/>
        </w:rPr>
        <w:t>建设项目，经原审批或核准部门批准后可选用其他方式或不再进行招标。</w:t>
      </w:r>
    </w:p>
    <w:p>
      <w:pPr>
        <w:pStyle w:val="2"/>
        <w:spacing w:before="8" w:line="360" w:lineRule="auto"/>
        <w:rPr>
          <w:rFonts w:cs="宋体"/>
          <w:lang w:eastAsia="zh-CN"/>
        </w:rPr>
      </w:pPr>
      <w:r>
        <w:rPr>
          <w:rFonts w:cs="宋体"/>
          <w:shd w:val="clear" w:color="auto" w:fill="FFFFFF"/>
          <w:lang w:eastAsia="zh-CN"/>
        </w:rPr>
        <w:t>8.2.2</w:t>
      </w:r>
      <w:r>
        <w:rPr>
          <w:shd w:val="clear" w:color="auto" w:fill="FFFFFF"/>
          <w:lang w:eastAsia="zh-CN"/>
        </w:rPr>
        <w:t>招标人因两次或多次招标失败，需向原审批或核准部门申请改变招标方式或不再招标。</w:t>
      </w:r>
    </w:p>
    <w:p>
      <w:pPr>
        <w:pStyle w:val="2"/>
        <w:spacing w:before="7" w:line="360" w:lineRule="auto"/>
        <w:ind w:left="432"/>
        <w:rPr>
          <w:rFonts w:cs="宋体"/>
          <w:lang w:eastAsia="zh-CN"/>
        </w:rPr>
      </w:pPr>
      <w:r>
        <w:rPr>
          <w:rFonts w:cs="宋体"/>
          <w:shd w:val="clear" w:color="auto" w:fill="FFFFFF"/>
          <w:lang w:eastAsia="zh-CN"/>
        </w:rPr>
        <w:t>8.2.3</w:t>
      </w:r>
      <w:r>
        <w:rPr>
          <w:shd w:val="clear" w:color="auto" w:fill="FFFFFF"/>
          <w:lang w:eastAsia="zh-CN"/>
        </w:rPr>
        <w:t>法律法规规定不再招标的情形。</w:t>
      </w:r>
    </w:p>
    <w:p>
      <w:pPr>
        <w:pStyle w:val="33"/>
        <w:spacing w:before="135" w:line="360" w:lineRule="auto"/>
        <w:rPr>
          <w:rFonts w:ascii="宋体" w:hAnsi="宋体" w:eastAsia="宋体" w:cs="宋体"/>
          <w:sz w:val="20"/>
          <w:szCs w:val="20"/>
          <w:lang w:eastAsia="zh-CN"/>
        </w:rPr>
      </w:pPr>
      <w:bookmarkStart w:id="33" w:name="_bookmark16"/>
      <w:bookmarkEnd w:id="33"/>
      <w:bookmarkStart w:id="34" w:name="9._纪律和监督"/>
      <w:bookmarkEnd w:id="34"/>
      <w:r>
        <w:rPr>
          <w:rFonts w:ascii="Calibri" w:hAnsi="Calibri" w:eastAsia="Calibri" w:cs="Calibri"/>
          <w:shd w:val="clear" w:color="auto" w:fill="FFFFFF"/>
          <w:lang w:eastAsia="zh-CN"/>
        </w:rPr>
        <w:t xml:space="preserve">9. </w:t>
      </w:r>
      <w:r>
        <w:rPr>
          <w:rFonts w:ascii="宋体" w:hAnsi="宋体" w:eastAsia="宋体" w:cs="宋体"/>
          <w:shd w:val="clear" w:color="auto" w:fill="FFFFFF"/>
          <w:lang w:eastAsia="zh-CN"/>
        </w:rPr>
        <w:t>纪律和监督</w:t>
      </w:r>
    </w:p>
    <w:p>
      <w:pPr>
        <w:pStyle w:val="2"/>
        <w:spacing w:before="9" w:line="360" w:lineRule="auto"/>
        <w:ind w:right="103"/>
        <w:rPr>
          <w:rFonts w:cs="宋体"/>
          <w:lang w:eastAsia="zh-CN"/>
        </w:rPr>
      </w:pPr>
      <w:r>
        <w:rPr>
          <w:rFonts w:ascii="Calibri" w:hAnsi="Calibri" w:eastAsia="Calibri" w:cs="Calibri"/>
          <w:shd w:val="clear" w:color="auto" w:fill="FFFFFF"/>
          <w:lang w:eastAsia="zh-CN"/>
        </w:rPr>
        <w:t>9.1</w:t>
      </w:r>
      <w:r>
        <w:rPr>
          <w:shd w:val="clear" w:color="auto" w:fill="FFFFFF"/>
          <w:lang w:eastAsia="zh-CN"/>
        </w:rPr>
        <w:t>对招标人的纪律要求</w:t>
      </w:r>
      <w:r>
        <w:rPr>
          <w:spacing w:val="-1"/>
          <w:shd w:val="clear" w:color="auto" w:fill="FFFFFF"/>
          <w:lang w:eastAsia="zh-CN"/>
        </w:rPr>
        <w:t>招标人不得泄漏招标投标活动中应当保密的情况和资料，不得与投标人串通损害国家利</w:t>
      </w:r>
      <w:r>
        <w:rPr>
          <w:shd w:val="clear" w:color="auto" w:fill="FFFFFF"/>
          <w:lang w:eastAsia="zh-CN"/>
        </w:rPr>
        <w:t>益、社会公共利益或者他人合法权益。</w:t>
      </w:r>
    </w:p>
    <w:p>
      <w:pPr>
        <w:pStyle w:val="2"/>
        <w:spacing w:before="37" w:line="360" w:lineRule="auto"/>
        <w:ind w:left="12" w:right="103" w:firstLine="105"/>
        <w:rPr>
          <w:rFonts w:cs="宋体"/>
          <w:lang w:eastAsia="zh-CN"/>
        </w:rPr>
      </w:pPr>
      <w:r>
        <w:rPr>
          <w:rFonts w:ascii="Calibri" w:hAnsi="Calibri" w:eastAsia="Calibri" w:cs="Calibri"/>
          <w:shd w:val="clear" w:color="auto" w:fill="FFFFFF"/>
          <w:lang w:eastAsia="zh-CN"/>
        </w:rPr>
        <w:t>9.2</w:t>
      </w:r>
      <w:r>
        <w:rPr>
          <w:shd w:val="clear" w:color="auto" w:fill="FFFFFF"/>
          <w:lang w:eastAsia="zh-CN"/>
        </w:rPr>
        <w:t>对投标人的纪律要求</w:t>
      </w:r>
      <w:r>
        <w:rPr>
          <w:spacing w:val="-1"/>
          <w:shd w:val="clear" w:color="auto" w:fill="FFFFFF"/>
          <w:lang w:eastAsia="zh-CN"/>
        </w:rPr>
        <w:t>投标人不得相互串通投标或者与招标人串通投标，不得向招标人或者评标委员会成员行</w:t>
      </w:r>
      <w:r>
        <w:rPr>
          <w:spacing w:val="-4"/>
          <w:shd w:val="clear" w:color="auto" w:fill="FFFFFF"/>
          <w:lang w:eastAsia="zh-CN"/>
        </w:rPr>
        <w:t>贿谋取中标，不得以他人名义投标或者以其他方式弄虚作假骗取中标；投标人不得以任何方</w:t>
      </w:r>
      <w:r>
        <w:rPr>
          <w:shd w:val="clear" w:color="auto" w:fill="FFFFFF"/>
          <w:lang w:eastAsia="zh-CN"/>
        </w:rPr>
        <w:t>式干扰、影响评标工作。</w:t>
      </w:r>
    </w:p>
    <w:p>
      <w:pPr>
        <w:pStyle w:val="2"/>
        <w:spacing w:before="7" w:line="360" w:lineRule="auto"/>
        <w:ind w:right="103" w:firstLine="314"/>
        <w:rPr>
          <w:rFonts w:cs="宋体"/>
          <w:lang w:eastAsia="zh-CN"/>
        </w:rPr>
      </w:pPr>
      <w:r>
        <w:rPr>
          <w:spacing w:val="-1"/>
          <w:shd w:val="clear" w:color="auto" w:fill="FFFFFF"/>
          <w:lang w:eastAsia="zh-CN"/>
        </w:rPr>
        <w:t>上述行为一经发现，已经中标的，取消中标资格，未中标的，取消参评资格，并记入不</w:t>
      </w:r>
      <w:r>
        <w:rPr>
          <w:shd w:val="clear" w:color="auto" w:fill="FFFFFF"/>
          <w:lang w:eastAsia="zh-CN"/>
        </w:rPr>
        <w:t>良行为记录。</w:t>
      </w:r>
    </w:p>
    <w:p>
      <w:pPr>
        <w:pStyle w:val="2"/>
        <w:spacing w:before="7" w:line="360" w:lineRule="auto"/>
        <w:ind w:left="432" w:right="103" w:hanging="315"/>
        <w:rPr>
          <w:rFonts w:cs="宋体"/>
          <w:lang w:eastAsia="zh-CN"/>
        </w:rPr>
      </w:pPr>
      <w:r>
        <w:rPr>
          <w:rFonts w:ascii="Calibri" w:hAnsi="Calibri" w:eastAsia="Calibri" w:cs="Calibri"/>
          <w:shd w:val="clear" w:color="auto" w:fill="FFFFFF"/>
          <w:lang w:eastAsia="zh-CN"/>
        </w:rPr>
        <w:t>9.3</w:t>
      </w:r>
      <w:r>
        <w:rPr>
          <w:shd w:val="clear" w:color="auto" w:fill="FFFFFF"/>
          <w:lang w:eastAsia="zh-CN"/>
        </w:rPr>
        <w:t>对评标委员会成员的纪律要求</w:t>
      </w:r>
      <w:r>
        <w:rPr>
          <w:spacing w:val="-1"/>
          <w:shd w:val="clear" w:color="auto" w:fill="FFFFFF"/>
          <w:lang w:eastAsia="zh-CN"/>
        </w:rPr>
        <w:t>评标委员会成员不得收受他人的财物或者其他好处，不得向他人透漏对投标文件的评审</w:t>
      </w:r>
      <w:r>
        <w:rPr>
          <w:spacing w:val="-4"/>
          <w:shd w:val="clear" w:color="auto" w:fill="FFFFFF"/>
          <w:lang w:eastAsia="zh-CN"/>
        </w:rPr>
        <w:t>和比较、中标候选人的推荐情况以及评标有关的其他情况。在评标活动中，评标委员会成员不得擅离职守，影响评标程序正常进行，不得使用第三章“评标办法”没有规定的评审因素</w:t>
      </w:r>
      <w:r>
        <w:rPr>
          <w:shd w:val="clear" w:color="auto" w:fill="FFFFFF"/>
          <w:lang w:eastAsia="zh-CN"/>
        </w:rPr>
        <w:t>和标准进行评标。</w:t>
      </w:r>
    </w:p>
    <w:p>
      <w:pPr>
        <w:pStyle w:val="2"/>
        <w:spacing w:before="7" w:line="360" w:lineRule="auto"/>
        <w:ind w:left="432" w:right="103" w:hanging="315"/>
        <w:rPr>
          <w:rFonts w:cs="宋体"/>
          <w:lang w:eastAsia="zh-CN"/>
        </w:rPr>
      </w:pPr>
      <w:r>
        <w:rPr>
          <w:rFonts w:ascii="Calibri" w:hAnsi="Calibri" w:eastAsia="Calibri" w:cs="Calibri"/>
          <w:shd w:val="clear" w:color="auto" w:fill="FFFFFF"/>
          <w:lang w:eastAsia="zh-CN"/>
        </w:rPr>
        <w:t>9.4</w:t>
      </w:r>
      <w:r>
        <w:rPr>
          <w:shd w:val="clear" w:color="auto" w:fill="FFFFFF"/>
          <w:lang w:eastAsia="zh-CN"/>
        </w:rPr>
        <w:t>对与评标活动有关的工作人员纪律要求</w:t>
      </w:r>
      <w:r>
        <w:rPr>
          <w:spacing w:val="-1"/>
          <w:shd w:val="clear" w:color="auto" w:fill="FFFFFF"/>
          <w:lang w:eastAsia="zh-CN"/>
        </w:rPr>
        <w:t>与评标活动有关的工作人员不得收受他人的财物或者其他好处，不得向他人透漏对投标</w:t>
      </w:r>
      <w:r>
        <w:rPr>
          <w:spacing w:val="-4"/>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Pr>
          <w:shd w:val="clear" w:color="auto" w:fill="FFFFFF"/>
          <w:lang w:eastAsia="zh-CN"/>
        </w:rPr>
        <w:t>常进行。</w:t>
      </w:r>
    </w:p>
    <w:p>
      <w:pPr>
        <w:pStyle w:val="2"/>
        <w:spacing w:before="7" w:line="360" w:lineRule="auto"/>
        <w:ind w:right="103"/>
        <w:rPr>
          <w:lang w:eastAsia="zh-CN"/>
        </w:rPr>
      </w:pPr>
      <w:r>
        <w:rPr>
          <w:rFonts w:ascii="Calibri" w:hAnsi="Calibri" w:eastAsia="Calibri" w:cs="Calibri"/>
          <w:shd w:val="clear" w:color="auto" w:fill="FFFFFF"/>
          <w:lang w:eastAsia="zh-CN"/>
        </w:rPr>
        <w:t xml:space="preserve">9.5 </w:t>
      </w:r>
      <w:r>
        <w:rPr>
          <w:shd w:val="clear" w:color="auto" w:fill="FFFFFF"/>
          <w:lang w:eastAsia="zh-CN"/>
        </w:rPr>
        <w:t>投诉</w:t>
      </w:r>
    </w:p>
    <w:p>
      <w:pPr>
        <w:pStyle w:val="2"/>
        <w:spacing w:before="10" w:line="360" w:lineRule="auto"/>
        <w:ind w:right="103" w:firstLine="314"/>
        <w:rPr>
          <w:rFonts w:cs="宋体"/>
          <w:lang w:eastAsia="zh-CN"/>
        </w:rPr>
      </w:pPr>
      <w:r>
        <w:rPr>
          <w:spacing w:val="-1"/>
          <w:shd w:val="clear" w:color="auto" w:fill="FFFFFF"/>
          <w:lang w:eastAsia="zh-CN"/>
        </w:rPr>
        <w:t>投标人和其他利害关系人认为本次招标活动违反法律、法规和规章规定的，有权向有关</w:t>
      </w:r>
      <w:r>
        <w:rPr>
          <w:shd w:val="clear" w:color="auto" w:fill="FFFFFF"/>
          <w:lang w:eastAsia="zh-CN"/>
        </w:rPr>
        <w:t>行政监督部门投诉。</w:t>
      </w:r>
    </w:p>
    <w:p>
      <w:pPr>
        <w:pStyle w:val="2"/>
        <w:spacing w:before="7" w:line="360" w:lineRule="auto"/>
        <w:ind w:right="103" w:firstLine="314"/>
        <w:rPr>
          <w:rFonts w:cs="宋体"/>
          <w:lang w:eastAsia="zh-CN"/>
        </w:rPr>
      </w:pPr>
      <w:r>
        <w:rPr>
          <w:spacing w:val="-4"/>
          <w:shd w:val="clear" w:color="auto" w:fill="FFFFFF"/>
          <w:lang w:eastAsia="zh-CN"/>
        </w:rPr>
        <w:t>投标人或者其他利害关系人有关资格预审文件、招标文件、开标和评标结果事项的投诉，</w:t>
      </w:r>
      <w:r>
        <w:rPr>
          <w:shd w:val="clear" w:color="auto" w:fill="FFFFFF"/>
          <w:lang w:eastAsia="zh-CN"/>
        </w:rPr>
        <w:t>应当先按规定提出异议。</w:t>
      </w:r>
    </w:p>
    <w:p>
      <w:pPr>
        <w:pStyle w:val="2"/>
        <w:spacing w:before="7" w:line="360" w:lineRule="auto"/>
        <w:ind w:right="103" w:firstLine="314"/>
        <w:rPr>
          <w:rFonts w:cs="宋体"/>
          <w:lang w:eastAsia="zh-CN"/>
        </w:rPr>
      </w:pPr>
      <w:r>
        <w:rPr>
          <w:spacing w:val="-1"/>
          <w:shd w:val="clear" w:color="auto" w:fill="FFFFFF"/>
          <w:lang w:eastAsia="zh-CN"/>
        </w:rPr>
        <w:t>招标人无正当理由不在规定时间内答复或者投标人对答复有异议的，可就相关事项向行</w:t>
      </w:r>
      <w:r>
        <w:rPr>
          <w:shd w:val="clear" w:color="auto" w:fill="FFFFFF"/>
          <w:lang w:eastAsia="zh-CN"/>
        </w:rPr>
        <w:t>政监督部门投诉。</w:t>
      </w:r>
    </w:p>
    <w:p>
      <w:pPr>
        <w:pStyle w:val="2"/>
        <w:tabs>
          <w:tab w:val="left" w:pos="5500"/>
        </w:tabs>
        <w:spacing w:before="7" w:line="360" w:lineRule="auto"/>
        <w:ind w:left="329" w:right="2710" w:firstLine="103"/>
        <w:rPr>
          <w:rFonts w:cs="宋体"/>
          <w:lang w:eastAsia="zh-CN"/>
        </w:rPr>
      </w:pPr>
      <w:r>
        <w:rPr>
          <w:shd w:val="clear" w:color="auto" w:fill="FFFFFF"/>
          <w:lang w:eastAsia="zh-CN"/>
        </w:rPr>
        <w:t>网上异议投诉系统操作方式</w:t>
      </w:r>
      <w:r>
        <w:rPr>
          <w:rFonts w:cs="宋体"/>
          <w:shd w:val="clear" w:color="auto" w:fill="FFFFFF"/>
          <w:lang w:eastAsia="zh-CN"/>
        </w:rPr>
        <w:t>:</w:t>
      </w:r>
    </w:p>
    <w:p>
      <w:pPr>
        <w:pStyle w:val="2"/>
        <w:tabs>
          <w:tab w:val="left" w:pos="5500"/>
        </w:tabs>
        <w:spacing w:before="7" w:line="360" w:lineRule="auto"/>
        <w:ind w:left="329" w:right="2710" w:firstLine="103"/>
        <w:rPr>
          <w:rFonts w:cs="宋体"/>
          <w:sz w:val="24"/>
          <w:szCs w:val="24"/>
          <w:lang w:eastAsia="zh-CN"/>
        </w:rPr>
      </w:pPr>
      <w:r>
        <w:rPr>
          <w:rFonts w:cs="宋体"/>
          <w:shd w:val="clear" w:color="auto" w:fill="FFFFFF"/>
          <w:lang w:eastAsia="zh-CN"/>
        </w:rPr>
        <w:t>1.</w:t>
      </w:r>
      <w:r>
        <w:rPr>
          <w:shd w:val="clear" w:color="auto" w:fill="FFFFFF"/>
          <w:lang w:eastAsia="zh-CN"/>
        </w:rPr>
        <w:t>登录辽宁建设工程信息网：</w:t>
      </w:r>
    </w:p>
    <w:p>
      <w:pPr>
        <w:pStyle w:val="27"/>
        <w:spacing w:line="360" w:lineRule="auto"/>
        <w:ind w:right="103"/>
        <w:rPr>
          <w:rFonts w:ascii="宋体" w:hAnsi="宋体" w:eastAsia="宋体" w:cs="宋体"/>
          <w:lang w:eastAsia="zh-CN"/>
        </w:rPr>
      </w:pPr>
      <w:r>
        <w:fldChar w:fldCharType="begin"/>
      </w:r>
      <w:r>
        <w:instrText xml:space="preserve"> HYPERLINK "http://218.60.149.226/EpointSSO/login/oauth2login" \h </w:instrText>
      </w:r>
      <w:r>
        <w:fldChar w:fldCharType="separate"/>
      </w:r>
      <w:r>
        <w:rPr>
          <w:rFonts w:ascii="宋体"/>
          <w:shd w:val="clear" w:color="auto" w:fill="FFFFFF"/>
          <w:lang w:eastAsia="zh-CN"/>
        </w:rPr>
        <w:t>http://218.60.149.226/EpointSSO/login/oauth2login</w:t>
      </w:r>
      <w:r>
        <w:rPr>
          <w:rFonts w:ascii="宋体"/>
          <w:shd w:val="clear" w:color="auto" w:fill="FFFFFF"/>
          <w:lang w:eastAsia="zh-CN"/>
        </w:rPr>
        <w:fldChar w:fldCharType="end"/>
      </w:r>
    </w:p>
    <w:p>
      <w:pPr>
        <w:pStyle w:val="2"/>
        <w:spacing w:before="25" w:line="360" w:lineRule="auto"/>
        <w:ind w:left="432" w:right="103"/>
        <w:rPr>
          <w:rFonts w:cs="宋体"/>
          <w:lang w:eastAsia="zh-CN"/>
        </w:rPr>
      </w:pPr>
      <w:r>
        <w:rPr>
          <w:rFonts w:cs="宋体"/>
          <w:shd w:val="clear" w:color="auto" w:fill="FFFFFF"/>
          <w:lang w:eastAsia="zh-CN"/>
        </w:rPr>
        <w:t>2.</w:t>
      </w:r>
      <w:r>
        <w:rPr>
          <w:shd w:val="clear" w:color="auto" w:fill="FFFFFF"/>
          <w:lang w:eastAsia="zh-CN"/>
        </w:rPr>
        <w:t>异议提出：选择【异议】模块对应的【提出异议】</w:t>
      </w:r>
    </w:p>
    <w:p>
      <w:pPr>
        <w:pStyle w:val="2"/>
        <w:spacing w:before="9" w:line="360" w:lineRule="auto"/>
        <w:ind w:left="432" w:right="103"/>
        <w:rPr>
          <w:shd w:val="clear" w:color="auto" w:fill="FFFFFF"/>
          <w:lang w:eastAsia="zh-CN"/>
        </w:rPr>
      </w:pPr>
      <w:r>
        <w:rPr>
          <w:rFonts w:hint="eastAsia"/>
          <w:shd w:val="clear" w:color="auto" w:fill="FFFFFF"/>
          <w:lang w:eastAsia="zh-CN"/>
        </w:rPr>
        <w:t xml:space="preserve">3.投诉提出：选择【投诉】模块对应的【提出投诉】 </w:t>
      </w:r>
    </w:p>
    <w:p>
      <w:pPr>
        <w:pStyle w:val="33"/>
        <w:spacing w:before="135" w:line="360" w:lineRule="auto"/>
        <w:rPr>
          <w:rFonts w:ascii="Calibri" w:hAnsi="Calibri" w:eastAsia="Calibri" w:cs="Calibri"/>
          <w:shd w:val="clear" w:color="auto" w:fill="FFFFFF"/>
          <w:lang w:eastAsia="zh-CN"/>
        </w:rPr>
      </w:pPr>
      <w:bookmarkStart w:id="35" w:name="_bookmark17"/>
      <w:bookmarkEnd w:id="35"/>
      <w:bookmarkStart w:id="36" w:name="10._其他"/>
      <w:bookmarkEnd w:id="36"/>
      <w:r>
        <w:rPr>
          <w:rFonts w:hint="eastAsia" w:ascii="Calibri" w:hAnsi="Calibri" w:eastAsia="Calibri" w:cs="Calibri"/>
          <w:shd w:val="clear" w:color="auto" w:fill="FFFFFF"/>
          <w:lang w:eastAsia="zh-CN"/>
        </w:rPr>
        <w:t>10.  其他</w:t>
      </w:r>
    </w:p>
    <w:p>
      <w:pPr>
        <w:pStyle w:val="2"/>
        <w:spacing w:before="9" w:line="360" w:lineRule="auto"/>
        <w:ind w:left="432" w:right="103"/>
        <w:rPr>
          <w:shd w:val="clear" w:color="auto" w:fill="FFFFFF"/>
          <w:lang w:eastAsia="zh-CN"/>
        </w:rPr>
      </w:pPr>
      <w:r>
        <w:rPr>
          <w:rFonts w:hint="eastAsia"/>
          <w:shd w:val="clear" w:color="auto" w:fill="FFFFFF"/>
          <w:lang w:eastAsia="zh-CN"/>
        </w:rPr>
        <w:t>10.1  不良行为</w:t>
      </w:r>
    </w:p>
    <w:p>
      <w:pPr>
        <w:pStyle w:val="2"/>
        <w:spacing w:before="10" w:line="360" w:lineRule="auto"/>
        <w:ind w:left="478" w:right="103" w:hanging="46"/>
        <w:rPr>
          <w:rFonts w:cs="宋体"/>
          <w:lang w:eastAsia="zh-CN"/>
        </w:rPr>
      </w:pPr>
      <w:r>
        <w:rPr>
          <w:rFonts w:cs="宋体"/>
          <w:shd w:val="clear" w:color="auto" w:fill="FFFFFF"/>
          <w:lang w:eastAsia="zh-CN"/>
        </w:rPr>
        <w:t>10.1.1</w:t>
      </w:r>
      <w:r>
        <w:rPr>
          <w:shd w:val="clear" w:color="auto" w:fill="FFFFFF"/>
          <w:lang w:eastAsia="zh-CN"/>
        </w:rPr>
        <w:t>投标企业或中介机构存在的以下情况，将被认定为不良行为：</w:t>
      </w:r>
    </w:p>
    <w:p>
      <w:pPr>
        <w:pStyle w:val="2"/>
        <w:spacing w:before="10" w:line="360" w:lineRule="auto"/>
        <w:ind w:left="432" w:right="103"/>
        <w:rPr>
          <w:rFonts w:cs="宋体"/>
          <w:lang w:eastAsia="zh-CN"/>
        </w:rPr>
      </w:pPr>
      <w:r>
        <w:rPr>
          <w:rFonts w:hint="eastAsia"/>
          <w:shd w:val="clear" w:color="auto" w:fill="FFFFFF"/>
          <w:lang w:eastAsia="zh-CN"/>
        </w:rPr>
        <w:t>（1）</w:t>
      </w:r>
      <w:r>
        <w:rPr>
          <w:shd w:val="clear" w:color="auto" w:fill="FFFFFF"/>
          <w:lang w:eastAsia="zh-CN"/>
        </w:rPr>
        <w:t>投标企业在投标报名时存在违反规定提供虚假、无效证件、隐瞒在建工程情况和不良行为记录等行为的；</w:t>
      </w:r>
    </w:p>
    <w:p>
      <w:pPr>
        <w:pStyle w:val="2"/>
        <w:spacing w:before="10" w:line="360" w:lineRule="auto"/>
        <w:ind w:left="432" w:right="103"/>
        <w:rPr>
          <w:rFonts w:cs="宋体"/>
          <w:lang w:eastAsia="zh-CN"/>
        </w:rPr>
      </w:pPr>
      <w:r>
        <w:rPr>
          <w:rFonts w:hint="eastAsia"/>
          <w:shd w:val="clear" w:color="auto" w:fill="FFFFFF"/>
          <w:lang w:eastAsia="zh-CN"/>
        </w:rPr>
        <w:t>（2）</w:t>
      </w:r>
      <w:r>
        <w:rPr>
          <w:shd w:val="clear" w:color="auto" w:fill="FFFFFF"/>
          <w:lang w:eastAsia="zh-CN"/>
        </w:rPr>
        <w:t>投标企业有低于企业成本价，明显有恶意过高或过低报价行为的</w:t>
      </w:r>
      <w:r>
        <w:rPr>
          <w:rFonts w:cs="宋体"/>
          <w:shd w:val="clear" w:color="auto" w:fill="FFFFFF"/>
          <w:lang w:eastAsia="zh-CN"/>
        </w:rPr>
        <w:t>;</w:t>
      </w:r>
    </w:p>
    <w:p>
      <w:pPr>
        <w:pStyle w:val="2"/>
        <w:spacing w:before="9" w:line="360" w:lineRule="auto"/>
        <w:ind w:left="432" w:right="103"/>
        <w:rPr>
          <w:shd w:val="clear" w:color="auto" w:fill="FFFFFF"/>
          <w:lang w:eastAsia="zh-CN"/>
        </w:rPr>
      </w:pPr>
      <w:r>
        <w:rPr>
          <w:rFonts w:hint="eastAsia" w:cs="宋体"/>
          <w:shd w:val="clear" w:color="auto" w:fill="FFFFFF"/>
          <w:lang w:eastAsia="zh-CN"/>
        </w:rPr>
        <w:t>（3）</w:t>
      </w:r>
      <w:r>
        <w:rPr>
          <w:shd w:val="clear" w:color="auto" w:fill="FFFFFF"/>
          <w:lang w:eastAsia="zh-CN"/>
        </w:rPr>
        <w:t>投标企业在参加招投标活动时，有围标、串标、陪标行为的；</w:t>
      </w:r>
    </w:p>
    <w:p>
      <w:pPr>
        <w:pStyle w:val="2"/>
        <w:spacing w:before="9" w:line="360" w:lineRule="auto"/>
        <w:ind w:left="432" w:right="103"/>
        <w:rPr>
          <w:rFonts w:cs="宋体"/>
          <w:lang w:eastAsia="zh-CN"/>
        </w:rPr>
      </w:pPr>
      <w:r>
        <w:rPr>
          <w:rFonts w:hint="eastAsia"/>
          <w:shd w:val="clear" w:color="auto" w:fill="FFFFFF"/>
          <w:lang w:eastAsia="zh-CN"/>
        </w:rPr>
        <w:t>（4）</w:t>
      </w:r>
      <w:r>
        <w:rPr>
          <w:shd w:val="clear" w:color="auto" w:fill="FFFFFF"/>
          <w:lang w:eastAsia="zh-CN"/>
        </w:rPr>
        <w:t>投标企业不遵守投标会场纪律</w:t>
      </w:r>
      <w:r>
        <w:rPr>
          <w:rFonts w:cs="宋体"/>
          <w:shd w:val="clear" w:color="auto" w:fill="FFFFFF"/>
          <w:lang w:eastAsia="zh-CN"/>
        </w:rPr>
        <w:t>,</w:t>
      </w:r>
      <w:r>
        <w:rPr>
          <w:shd w:val="clear" w:color="auto" w:fill="FFFFFF"/>
          <w:lang w:eastAsia="zh-CN"/>
        </w:rPr>
        <w:t>无理取闹</w:t>
      </w:r>
      <w:r>
        <w:rPr>
          <w:rFonts w:cs="宋体"/>
          <w:shd w:val="clear" w:color="auto" w:fill="FFFFFF"/>
          <w:lang w:eastAsia="zh-CN"/>
        </w:rPr>
        <w:t>,</w:t>
      </w:r>
      <w:r>
        <w:rPr>
          <w:shd w:val="clear" w:color="auto" w:fill="FFFFFF"/>
          <w:lang w:eastAsia="zh-CN"/>
        </w:rPr>
        <w:t>扰乱招投标秩序的</w:t>
      </w:r>
      <w:r>
        <w:rPr>
          <w:rFonts w:cs="宋体"/>
          <w:shd w:val="clear" w:color="auto" w:fill="FFFFFF"/>
          <w:lang w:eastAsia="zh-CN"/>
        </w:rPr>
        <w:t>;</w:t>
      </w:r>
    </w:p>
    <w:p>
      <w:pPr>
        <w:pStyle w:val="2"/>
        <w:spacing w:before="9" w:line="360" w:lineRule="auto"/>
        <w:ind w:left="432" w:right="103"/>
        <w:rPr>
          <w:rFonts w:cs="宋体"/>
          <w:lang w:eastAsia="zh-CN"/>
        </w:rPr>
      </w:pPr>
      <w:r>
        <w:rPr>
          <w:rFonts w:hint="eastAsia"/>
          <w:shd w:val="clear" w:color="auto" w:fill="FFFFFF"/>
          <w:lang w:eastAsia="zh-CN"/>
        </w:rPr>
        <w:t>（5）</w:t>
      </w:r>
      <w:r>
        <w:rPr>
          <w:shd w:val="clear" w:color="auto" w:fill="FFFFFF"/>
          <w:lang w:eastAsia="zh-CN"/>
        </w:rPr>
        <w:t>有其他违反建筑市场及招投标管理有关规定行为的。</w:t>
      </w:r>
    </w:p>
    <w:p>
      <w:pPr>
        <w:pStyle w:val="2"/>
        <w:spacing w:before="9" w:line="360" w:lineRule="auto"/>
        <w:ind w:left="432" w:right="103"/>
        <w:rPr>
          <w:rFonts w:cs="宋体"/>
          <w:lang w:eastAsia="zh-CN"/>
        </w:rPr>
      </w:pPr>
      <w:r>
        <w:rPr>
          <w:rFonts w:hint="eastAsia"/>
          <w:shd w:val="clear" w:color="auto" w:fill="FFFFFF"/>
          <w:lang w:eastAsia="zh-CN"/>
        </w:rPr>
        <w:t>（6）</w:t>
      </w:r>
      <w:r>
        <w:rPr>
          <w:shd w:val="clear" w:color="auto" w:fill="FFFFFF"/>
          <w:lang w:eastAsia="zh-CN"/>
        </w:rPr>
        <w:t>国家相关管理规定、行政监督管理部门和招标文件认定的其他不良行为。</w:t>
      </w:r>
    </w:p>
    <w:p>
      <w:pPr>
        <w:pStyle w:val="2"/>
        <w:spacing w:before="7" w:line="360" w:lineRule="auto"/>
        <w:ind w:right="103"/>
        <w:rPr>
          <w:lang w:eastAsia="zh-CN"/>
        </w:rPr>
      </w:pPr>
      <w:r>
        <w:rPr>
          <w:rFonts w:ascii="Calibri" w:hAnsi="Calibri" w:eastAsia="Calibri" w:cs="Calibri"/>
          <w:shd w:val="clear" w:color="auto" w:fill="FFFFFF"/>
          <w:lang w:eastAsia="zh-CN"/>
        </w:rPr>
        <w:t xml:space="preserve">10.2 </w:t>
      </w:r>
      <w:r>
        <w:rPr>
          <w:shd w:val="clear" w:color="auto" w:fill="FFFFFF"/>
          <w:lang w:eastAsia="zh-CN"/>
        </w:rPr>
        <w:t>招标控制价及标底</w:t>
      </w:r>
    </w:p>
    <w:p>
      <w:pPr>
        <w:pStyle w:val="2"/>
        <w:spacing w:before="10" w:line="360" w:lineRule="auto"/>
        <w:ind w:left="432" w:right="103"/>
        <w:rPr>
          <w:lang w:eastAsia="zh-CN"/>
        </w:rPr>
      </w:pPr>
      <w:r>
        <w:rPr>
          <w:rFonts w:cs="宋体"/>
          <w:shd w:val="clear" w:color="auto" w:fill="FFFFFF"/>
          <w:lang w:eastAsia="zh-CN"/>
        </w:rPr>
        <w:t>10.2.1</w:t>
      </w:r>
      <w:r>
        <w:rPr>
          <w:shd w:val="clear" w:color="auto" w:fill="FFFFFF"/>
          <w:lang w:eastAsia="zh-CN"/>
        </w:rPr>
        <w:t>招标控制价及标底的设立、发布以及编制要求见投标人须知表</w:t>
      </w:r>
      <w:r>
        <w:rPr>
          <w:rFonts w:cs="宋体"/>
          <w:shd w:val="clear" w:color="auto" w:fill="FFFFFF"/>
          <w:lang w:eastAsia="zh-CN"/>
        </w:rPr>
        <w:t>10.2.1</w:t>
      </w:r>
      <w:r>
        <w:rPr>
          <w:shd w:val="clear" w:color="auto" w:fill="FFFFFF"/>
          <w:lang w:eastAsia="zh-CN"/>
        </w:rPr>
        <w:t>项。</w:t>
      </w:r>
    </w:p>
    <w:p>
      <w:pPr>
        <w:pStyle w:val="2"/>
        <w:spacing w:before="37" w:line="360" w:lineRule="auto"/>
        <w:ind w:right="211" w:firstLine="314"/>
        <w:jc w:val="both"/>
        <w:rPr>
          <w:rFonts w:cs="宋体"/>
          <w:lang w:eastAsia="zh-CN"/>
        </w:rPr>
      </w:pPr>
      <w:r>
        <w:rPr>
          <w:rFonts w:cs="宋体"/>
          <w:shd w:val="clear" w:color="auto" w:fill="FFFFFF"/>
          <w:lang w:eastAsia="zh-CN"/>
        </w:rPr>
        <w:t>10.2.2</w:t>
      </w:r>
      <w:r>
        <w:rPr>
          <w:spacing w:val="-4"/>
          <w:shd w:val="clear" w:color="auto" w:fill="FFFFFF"/>
          <w:lang w:eastAsia="zh-CN"/>
        </w:rPr>
        <w:t>招标人设立招标控制价的，控制价金额应按照投标人须知表</w:t>
      </w:r>
      <w:r>
        <w:rPr>
          <w:rFonts w:cs="宋体"/>
          <w:spacing w:val="-4"/>
          <w:shd w:val="clear" w:color="auto" w:fill="FFFFFF"/>
          <w:lang w:eastAsia="zh-CN"/>
        </w:rPr>
        <w:t>10.2.2</w:t>
      </w:r>
      <w:r>
        <w:rPr>
          <w:spacing w:val="-4"/>
          <w:shd w:val="clear" w:color="auto" w:fill="FFFFFF"/>
          <w:lang w:eastAsia="zh-CN"/>
        </w:rPr>
        <w:t>项要求，超出招标控制价规定要求的，招标人不予接受，按废标处理。有效标价的确定方式及具体要求见</w:t>
      </w:r>
      <w:r>
        <w:rPr>
          <w:shd w:val="clear" w:color="auto" w:fill="FFFFFF"/>
          <w:lang w:eastAsia="zh-CN"/>
        </w:rPr>
        <w:t>投标人须知表</w:t>
      </w:r>
      <w:r>
        <w:rPr>
          <w:rFonts w:cs="宋体"/>
          <w:shd w:val="clear" w:color="auto" w:fill="FFFFFF"/>
          <w:lang w:eastAsia="zh-CN"/>
        </w:rPr>
        <w:t>10.2.2</w:t>
      </w:r>
      <w:r>
        <w:rPr>
          <w:shd w:val="clear" w:color="auto" w:fill="FFFFFF"/>
          <w:lang w:eastAsia="zh-CN"/>
        </w:rPr>
        <w:t>项。</w:t>
      </w:r>
    </w:p>
    <w:p>
      <w:pPr>
        <w:pStyle w:val="2"/>
        <w:spacing w:before="7" w:line="360" w:lineRule="auto"/>
        <w:ind w:right="103" w:firstLine="314"/>
        <w:rPr>
          <w:rFonts w:cs="宋体"/>
          <w:lang w:eastAsia="zh-CN"/>
        </w:rPr>
      </w:pPr>
      <w:r>
        <w:rPr>
          <w:rFonts w:cs="宋体"/>
          <w:shd w:val="clear" w:color="auto" w:fill="FFFFFF"/>
          <w:lang w:eastAsia="zh-CN"/>
        </w:rPr>
        <w:t>10.2.3</w:t>
      </w:r>
      <w:r>
        <w:rPr>
          <w:shd w:val="clear" w:color="auto" w:fill="FFFFFF"/>
          <w:lang w:eastAsia="zh-CN"/>
        </w:rPr>
        <w:t>按照投标人须知表</w:t>
      </w:r>
      <w:r>
        <w:rPr>
          <w:rFonts w:cs="宋体"/>
          <w:shd w:val="clear" w:color="auto" w:fill="FFFFFF"/>
          <w:lang w:eastAsia="zh-CN"/>
        </w:rPr>
        <w:t>10.2.1</w:t>
      </w:r>
      <w:r>
        <w:rPr>
          <w:shd w:val="clear" w:color="auto" w:fill="FFFFFF"/>
          <w:lang w:eastAsia="zh-CN"/>
        </w:rPr>
        <w:t>项的规定，招标人设置标底的，应在开标时当众公布。</w:t>
      </w:r>
      <w:r>
        <w:rPr>
          <w:spacing w:val="-4"/>
          <w:shd w:val="clear" w:color="auto" w:fill="FFFFFF"/>
          <w:lang w:eastAsia="zh-CN"/>
        </w:rPr>
        <w:t>超出标底价浮动范围的为废标，有效标底的确定方式及具体要求见投标人须知表</w:t>
      </w:r>
      <w:r>
        <w:rPr>
          <w:rFonts w:cs="宋体"/>
          <w:spacing w:val="-4"/>
          <w:shd w:val="clear" w:color="auto" w:fill="FFFFFF"/>
          <w:lang w:eastAsia="zh-CN"/>
        </w:rPr>
        <w:t>10.2.3</w:t>
      </w:r>
      <w:r>
        <w:rPr>
          <w:spacing w:val="-4"/>
          <w:shd w:val="clear" w:color="auto" w:fill="FFFFFF"/>
          <w:lang w:eastAsia="zh-CN"/>
        </w:rPr>
        <w:t>项。</w:t>
      </w:r>
    </w:p>
    <w:p>
      <w:pPr>
        <w:pStyle w:val="2"/>
        <w:spacing w:before="7" w:line="360" w:lineRule="auto"/>
        <w:ind w:right="209" w:firstLine="314"/>
        <w:jc w:val="both"/>
        <w:rPr>
          <w:rFonts w:cs="宋体"/>
          <w:lang w:eastAsia="zh-CN"/>
        </w:rPr>
      </w:pPr>
      <w:r>
        <w:rPr>
          <w:rFonts w:cs="宋体"/>
          <w:shd w:val="clear" w:color="auto" w:fill="FFFFFF"/>
          <w:lang w:eastAsia="zh-CN"/>
        </w:rPr>
        <w:t>10.2.4</w:t>
      </w:r>
      <w:r>
        <w:rPr>
          <w:spacing w:val="-5"/>
          <w:shd w:val="clear" w:color="auto" w:fill="FFFFFF"/>
          <w:lang w:eastAsia="zh-CN"/>
        </w:rPr>
        <w:t>招标控制价、拦标价及标底的编制，必须依法依规、实事求是、真实准确，不得</w:t>
      </w:r>
      <w:r>
        <w:rPr>
          <w:spacing w:val="-4"/>
          <w:shd w:val="clear" w:color="auto" w:fill="FFFFFF"/>
          <w:lang w:eastAsia="zh-CN"/>
        </w:rPr>
        <w:t>随意降低或抬高招标控制价、拦标价及标底价格，由于招标控制价过低的原因，导致有效投</w:t>
      </w:r>
      <w:r>
        <w:rPr>
          <w:shd w:val="clear" w:color="auto" w:fill="FFFFFF"/>
          <w:lang w:eastAsia="zh-CN"/>
        </w:rPr>
        <w:t>标人数量满足不了法定家数，致使招标多次失败，不作为不再招标的条件。</w:t>
      </w:r>
    </w:p>
    <w:p>
      <w:pPr>
        <w:pStyle w:val="2"/>
        <w:spacing w:before="8" w:line="360" w:lineRule="auto"/>
        <w:ind w:right="103"/>
        <w:rPr>
          <w:rFonts w:cs="宋体"/>
          <w:lang w:eastAsia="zh-CN"/>
        </w:rPr>
      </w:pPr>
      <w:r>
        <w:rPr>
          <w:rFonts w:ascii="Calibri" w:hAnsi="Calibri" w:eastAsia="Calibri" w:cs="Calibri"/>
          <w:shd w:val="clear" w:color="auto" w:fill="FFFFFF"/>
          <w:lang w:eastAsia="zh-CN"/>
        </w:rPr>
        <w:t xml:space="preserve">10.3 </w:t>
      </w:r>
      <w:r>
        <w:rPr>
          <w:shd w:val="clear" w:color="auto" w:fill="FFFFFF"/>
          <w:lang w:eastAsia="zh-CN"/>
        </w:rPr>
        <w:t>技术标评审</w:t>
      </w:r>
    </w:p>
    <w:p>
      <w:pPr>
        <w:pStyle w:val="2"/>
        <w:spacing w:before="10" w:line="360" w:lineRule="auto"/>
        <w:ind w:right="166" w:firstLine="314"/>
        <w:jc w:val="both"/>
        <w:rPr>
          <w:lang w:eastAsia="zh-CN"/>
        </w:rPr>
      </w:pPr>
      <w:r>
        <w:rPr>
          <w:rFonts w:cs="宋体"/>
          <w:shd w:val="clear" w:color="auto" w:fill="FFFFFF"/>
          <w:lang w:eastAsia="zh-CN"/>
        </w:rPr>
        <w:t>10.3.1</w:t>
      </w:r>
      <w:r>
        <w:rPr>
          <w:spacing w:val="-4"/>
          <w:shd w:val="clear" w:color="auto" w:fill="FFFFFF"/>
          <w:lang w:eastAsia="zh-CN"/>
        </w:rPr>
        <w:t>评标委员会对技术标应进行“暗标”评审。电子招标项目，技术标应进行</w:t>
      </w:r>
      <w:r>
        <w:rPr>
          <w:rFonts w:ascii="Calibri" w:hAnsi="Calibri" w:eastAsia="Calibri" w:cs="Calibri"/>
          <w:spacing w:val="-4"/>
          <w:shd w:val="clear" w:color="auto" w:fill="FFFFFF"/>
          <w:lang w:eastAsia="zh-CN"/>
        </w:rPr>
        <w:t>“</w:t>
      </w:r>
      <w:r>
        <w:rPr>
          <w:spacing w:val="-4"/>
          <w:shd w:val="clear" w:color="auto" w:fill="FFFFFF"/>
          <w:lang w:eastAsia="zh-CN"/>
        </w:rPr>
        <w:t>暗标</w:t>
      </w:r>
      <w:r>
        <w:rPr>
          <w:rFonts w:ascii="Calibri" w:hAnsi="Calibri" w:eastAsia="Calibri" w:cs="Calibri"/>
          <w:spacing w:val="-4"/>
          <w:shd w:val="clear" w:color="auto" w:fill="FFFFFF"/>
          <w:lang w:eastAsia="zh-CN"/>
        </w:rPr>
        <w:t>”</w:t>
      </w:r>
      <w:r>
        <w:rPr>
          <w:shd w:val="clear" w:color="auto" w:fill="FFFFFF"/>
          <w:lang w:eastAsia="zh-CN"/>
        </w:rPr>
        <w:t>和</w:t>
      </w:r>
      <w:r>
        <w:rPr>
          <w:rFonts w:ascii="Calibri" w:hAnsi="Calibri" w:eastAsia="Calibri" w:cs="Calibri"/>
          <w:shd w:val="clear" w:color="auto" w:fill="FFFFFF"/>
          <w:lang w:eastAsia="zh-CN"/>
        </w:rPr>
        <w:t>“</w:t>
      </w:r>
      <w:r>
        <w:rPr>
          <w:shd w:val="clear" w:color="auto" w:fill="FFFFFF"/>
          <w:lang w:eastAsia="zh-CN"/>
        </w:rPr>
        <w:t>模块化</w:t>
      </w:r>
      <w:r>
        <w:rPr>
          <w:rFonts w:ascii="Calibri" w:hAnsi="Calibri" w:eastAsia="Calibri" w:cs="Calibri"/>
          <w:shd w:val="clear" w:color="auto" w:fill="FFFFFF"/>
          <w:lang w:eastAsia="zh-CN"/>
        </w:rPr>
        <w:t>”</w:t>
      </w:r>
      <w:r>
        <w:rPr>
          <w:spacing w:val="-3"/>
          <w:shd w:val="clear" w:color="auto" w:fill="FFFFFF"/>
          <w:lang w:eastAsia="zh-CN"/>
        </w:rPr>
        <w:t>评审。评标委员会成员按照招标文件要求进行独立评审和打分，不得传阅或抄袭</w:t>
      </w:r>
      <w:r>
        <w:rPr>
          <w:shd w:val="clear" w:color="auto" w:fill="FFFFFF"/>
          <w:lang w:eastAsia="zh-CN"/>
        </w:rPr>
        <w:t>其他评委的得分。</w:t>
      </w:r>
    </w:p>
    <w:p>
      <w:pPr>
        <w:pStyle w:val="2"/>
        <w:spacing w:before="31" w:line="360" w:lineRule="auto"/>
        <w:ind w:right="103"/>
        <w:rPr>
          <w:lang w:eastAsia="zh-CN"/>
        </w:rPr>
      </w:pPr>
      <w:r>
        <w:rPr>
          <w:rFonts w:ascii="Calibri" w:hAnsi="Calibri" w:eastAsia="Calibri" w:cs="Calibri"/>
          <w:shd w:val="clear" w:color="auto" w:fill="FFFFFF"/>
          <w:lang w:eastAsia="zh-CN"/>
        </w:rPr>
        <w:t xml:space="preserve">10.4 </w:t>
      </w:r>
      <w:r>
        <w:rPr>
          <w:shd w:val="clear" w:color="auto" w:fill="FFFFFF"/>
          <w:lang w:eastAsia="zh-CN"/>
        </w:rPr>
        <w:t>外省投标人监管</w:t>
      </w:r>
    </w:p>
    <w:p>
      <w:pPr>
        <w:pStyle w:val="2"/>
        <w:spacing w:before="10" w:line="360" w:lineRule="auto"/>
        <w:ind w:right="209" w:firstLine="314"/>
        <w:jc w:val="both"/>
        <w:rPr>
          <w:rFonts w:cs="宋体"/>
          <w:lang w:eastAsia="zh-CN"/>
        </w:rPr>
      </w:pPr>
      <w:r>
        <w:rPr>
          <w:rFonts w:cs="宋体"/>
          <w:shd w:val="clear" w:color="auto" w:fill="FFFFFF"/>
          <w:lang w:eastAsia="zh-CN"/>
        </w:rPr>
        <w:t>10.4.1</w:t>
      </w:r>
      <w:r>
        <w:rPr>
          <w:spacing w:val="-4"/>
          <w:shd w:val="clear" w:color="auto" w:fill="FFFFFF"/>
          <w:lang w:eastAsia="zh-CN"/>
        </w:rPr>
        <w:t>外省企业参加省内组织的招投标活动时，应按照外埠投标人信息库申报指南（登</w:t>
      </w:r>
      <w:r>
        <w:rPr>
          <w:spacing w:val="-1"/>
          <w:shd w:val="clear" w:color="auto" w:fill="FFFFFF"/>
          <w:lang w:eastAsia="zh-CN"/>
        </w:rPr>
        <w:t>陆辽宁建设工程信息网）及辽建发</w:t>
      </w:r>
      <w:r>
        <w:rPr>
          <w:rFonts w:cs="宋体"/>
          <w:spacing w:val="-1"/>
          <w:shd w:val="clear" w:color="auto" w:fill="FFFFFF"/>
          <w:lang w:eastAsia="zh-CN"/>
        </w:rPr>
        <w:t>[2016]1</w:t>
      </w:r>
      <w:r>
        <w:rPr>
          <w:spacing w:val="-1"/>
          <w:shd w:val="clear" w:color="auto" w:fill="FFFFFF"/>
          <w:lang w:eastAsia="zh-CN"/>
        </w:rPr>
        <w:t>号文件要求，办理相关事宜，并建立投标人信息</w:t>
      </w:r>
      <w:r>
        <w:rPr>
          <w:shd w:val="clear" w:color="auto" w:fill="FFFFFF"/>
          <w:lang w:eastAsia="zh-CN"/>
        </w:rPr>
        <w:t>诚信库。</w:t>
      </w:r>
    </w:p>
    <w:p>
      <w:pPr>
        <w:pStyle w:val="2"/>
        <w:spacing w:before="7" w:line="360" w:lineRule="auto"/>
        <w:ind w:right="211" w:firstLine="314"/>
        <w:rPr>
          <w:rFonts w:cs="宋体"/>
          <w:lang w:eastAsia="zh-CN"/>
        </w:rPr>
      </w:pPr>
      <w:r>
        <w:rPr>
          <w:rFonts w:cs="宋体"/>
          <w:shd w:val="clear" w:color="auto" w:fill="FFFFFF"/>
          <w:lang w:eastAsia="zh-CN"/>
        </w:rPr>
        <w:t>10.4.2</w:t>
      </w:r>
      <w:r>
        <w:rPr>
          <w:spacing w:val="-4"/>
          <w:shd w:val="clear" w:color="auto" w:fill="FFFFFF"/>
          <w:lang w:eastAsia="zh-CN"/>
        </w:rPr>
        <w:t>招标代理机构在开标前，须验证法定代表人或授权委托人和项目负责人实名认证</w:t>
      </w:r>
      <w:r>
        <w:rPr>
          <w:shd w:val="clear" w:color="auto" w:fill="FFFFFF"/>
          <w:lang w:eastAsia="zh-CN"/>
        </w:rPr>
        <w:t>及不良行为验证情况，刷卡未通过的投标人，视为不具备投标资格，招标人不予受理。</w:t>
      </w:r>
    </w:p>
    <w:p>
      <w:pPr>
        <w:pStyle w:val="2"/>
        <w:spacing w:before="7" w:line="360" w:lineRule="auto"/>
        <w:ind w:right="211" w:firstLine="314"/>
        <w:rPr>
          <w:lang w:eastAsia="zh-CN"/>
        </w:rPr>
      </w:pPr>
      <w:r>
        <w:rPr>
          <w:rFonts w:ascii="Calibri" w:hAnsi="Calibri" w:eastAsia="Calibri" w:cs="Calibri"/>
          <w:shd w:val="clear" w:color="auto" w:fill="FFFFFF"/>
          <w:lang w:eastAsia="zh-CN"/>
        </w:rPr>
        <w:t xml:space="preserve">10.5 </w:t>
      </w:r>
      <w:r>
        <w:rPr>
          <w:shd w:val="clear" w:color="auto" w:fill="FFFFFF"/>
          <w:lang w:eastAsia="zh-CN"/>
        </w:rPr>
        <w:t>通用条款引用部分</w:t>
      </w:r>
    </w:p>
    <w:p>
      <w:pPr>
        <w:pStyle w:val="2"/>
        <w:spacing w:line="360" w:lineRule="auto"/>
        <w:ind w:right="103" w:firstLine="419"/>
        <w:rPr>
          <w:lang w:eastAsia="zh-CN"/>
        </w:rPr>
      </w:pPr>
      <w:r>
        <w:rPr>
          <w:rFonts w:cs="宋体"/>
          <w:shd w:val="clear" w:color="auto" w:fill="FFFFFF"/>
          <w:lang w:eastAsia="zh-CN"/>
        </w:rPr>
        <w:t>10.5.1</w:t>
      </w:r>
      <w:r>
        <w:rPr>
          <w:spacing w:val="-5"/>
          <w:shd w:val="clear" w:color="auto" w:fill="FFFFFF"/>
          <w:lang w:eastAsia="zh-CN"/>
        </w:rPr>
        <w:t>本部分包括：第三章“评标办法”（最低投标价法和综合评估法）的正文部分、</w:t>
      </w:r>
    </w:p>
    <w:p>
      <w:pPr>
        <w:pStyle w:val="2"/>
        <w:spacing w:before="9" w:line="360" w:lineRule="auto"/>
        <w:ind w:right="103"/>
        <w:rPr>
          <w:rFonts w:cs="宋体"/>
          <w:lang w:eastAsia="zh-CN"/>
        </w:rPr>
      </w:pPr>
      <w:r>
        <w:rPr>
          <w:spacing w:val="-8"/>
          <w:shd w:val="clear" w:color="auto" w:fill="FFFFFF"/>
          <w:lang w:eastAsia="zh-CN"/>
        </w:rPr>
        <w:t>第四章“合同条款及格式”（通用合同条款）。详见《标准文本引用条款部分</w:t>
      </w:r>
      <w:r>
        <w:rPr>
          <w:rFonts w:ascii="黑体" w:hAnsi="黑体" w:eastAsia="黑体" w:cs="黑体"/>
          <w:spacing w:val="-8"/>
          <w:sz w:val="24"/>
          <w:szCs w:val="24"/>
          <w:shd w:val="clear" w:color="auto" w:fill="FFFFFF"/>
          <w:lang w:eastAsia="zh-CN"/>
        </w:rPr>
        <w:t>》</w:t>
      </w:r>
    </w:p>
    <w:p>
      <w:pPr>
        <w:pStyle w:val="2"/>
        <w:spacing w:before="25" w:line="360" w:lineRule="auto"/>
        <w:ind w:right="103"/>
        <w:rPr>
          <w:lang w:eastAsia="zh-CN"/>
        </w:rPr>
      </w:pPr>
      <w:r>
        <w:rPr>
          <w:rFonts w:ascii="Calibri" w:hAnsi="Calibri" w:eastAsia="Calibri" w:cs="Calibri"/>
          <w:shd w:val="clear" w:color="auto" w:fill="FFFFFF"/>
          <w:lang w:eastAsia="zh-CN"/>
        </w:rPr>
        <w:t xml:space="preserve">10.6 </w:t>
      </w:r>
      <w:r>
        <w:rPr>
          <w:shd w:val="clear" w:color="auto" w:fill="FFFFFF"/>
          <w:lang w:eastAsia="zh-CN"/>
        </w:rPr>
        <w:t>投标人代表出席开标会</w:t>
      </w:r>
    </w:p>
    <w:p>
      <w:pPr>
        <w:pStyle w:val="2"/>
        <w:spacing w:before="10" w:line="360" w:lineRule="auto"/>
        <w:ind w:right="209" w:firstLine="314"/>
        <w:jc w:val="both"/>
        <w:rPr>
          <w:rFonts w:cs="宋体"/>
          <w:lang w:eastAsia="zh-CN"/>
        </w:rPr>
      </w:pPr>
      <w:r>
        <w:rPr>
          <w:rFonts w:cs="宋体"/>
          <w:shd w:val="clear" w:color="auto" w:fill="FFFFFF"/>
          <w:lang w:eastAsia="zh-CN"/>
        </w:rPr>
        <w:t>10.6.1</w:t>
      </w:r>
      <w:r>
        <w:rPr>
          <w:shd w:val="clear" w:color="auto" w:fill="FFFFFF"/>
          <w:lang w:eastAsia="zh-CN"/>
        </w:rPr>
        <w:t>按照本章第</w:t>
      </w:r>
      <w:r>
        <w:rPr>
          <w:rFonts w:cs="宋体"/>
          <w:shd w:val="clear" w:color="auto" w:fill="FFFFFF"/>
          <w:lang w:eastAsia="zh-CN"/>
        </w:rPr>
        <w:t>5.1</w:t>
      </w:r>
      <w:r>
        <w:rPr>
          <w:shd w:val="clear" w:color="auto" w:fill="FFFFFF"/>
          <w:lang w:eastAsia="zh-CN"/>
        </w:rPr>
        <w:t>款的规定，招标人邀请所有投标人的法定代表人或其委托代理人</w:t>
      </w:r>
      <w:r>
        <w:rPr>
          <w:spacing w:val="-4"/>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Pr>
          <w:shd w:val="clear" w:color="auto" w:fill="FFFFFF"/>
          <w:lang w:eastAsia="zh-CN"/>
        </w:rPr>
        <w:t>托书，出示本人身份证，以证明其出席开标会议，否则，其投标文件按废标处理。</w:t>
      </w:r>
    </w:p>
    <w:p>
      <w:pPr>
        <w:pStyle w:val="2"/>
        <w:spacing w:before="7" w:line="360" w:lineRule="auto"/>
        <w:ind w:right="103"/>
        <w:rPr>
          <w:lang w:eastAsia="zh-CN"/>
        </w:rPr>
      </w:pPr>
      <w:r>
        <w:rPr>
          <w:rFonts w:ascii="Calibri" w:hAnsi="Calibri" w:eastAsia="Calibri" w:cs="Calibri"/>
          <w:shd w:val="clear" w:color="auto" w:fill="FFFFFF"/>
          <w:lang w:eastAsia="zh-CN"/>
        </w:rPr>
        <w:t xml:space="preserve">10.7 </w:t>
      </w:r>
      <w:r>
        <w:rPr>
          <w:shd w:val="clear" w:color="auto" w:fill="FFFFFF"/>
          <w:lang w:eastAsia="zh-CN"/>
        </w:rPr>
        <w:t>中标公示</w:t>
      </w:r>
    </w:p>
    <w:p>
      <w:pPr>
        <w:pStyle w:val="2"/>
        <w:spacing w:before="10" w:line="360" w:lineRule="auto"/>
        <w:ind w:left="432" w:right="103"/>
        <w:rPr>
          <w:rFonts w:cs="宋体"/>
          <w:sz w:val="30"/>
          <w:szCs w:val="30"/>
          <w:lang w:eastAsia="zh-CN"/>
        </w:rPr>
      </w:pPr>
      <w:r>
        <w:rPr>
          <w:rFonts w:cs="宋体"/>
          <w:shd w:val="clear" w:color="auto" w:fill="FFFFFF"/>
          <w:lang w:eastAsia="zh-CN"/>
        </w:rPr>
        <w:t>10.7.1</w:t>
      </w:r>
      <w:r>
        <w:rPr>
          <w:shd w:val="clear" w:color="auto" w:fill="FFFFFF"/>
          <w:lang w:eastAsia="zh-CN"/>
        </w:rPr>
        <w:t>中标公示有关要求详见投标人须知表</w:t>
      </w:r>
      <w:r>
        <w:rPr>
          <w:rFonts w:cs="宋体"/>
          <w:shd w:val="clear" w:color="auto" w:fill="FFFFFF"/>
          <w:lang w:eastAsia="zh-CN"/>
        </w:rPr>
        <w:t>10.7</w:t>
      </w:r>
      <w:r>
        <w:rPr>
          <w:shd w:val="clear" w:color="auto" w:fill="FFFFFF"/>
          <w:lang w:eastAsia="zh-CN"/>
        </w:rPr>
        <w:t>项。</w:t>
      </w:r>
    </w:p>
    <w:p>
      <w:pPr>
        <w:pStyle w:val="2"/>
        <w:spacing w:before="37" w:line="360" w:lineRule="auto"/>
        <w:ind w:right="103"/>
        <w:rPr>
          <w:lang w:eastAsia="zh-CN"/>
        </w:rPr>
      </w:pPr>
      <w:r>
        <w:rPr>
          <w:rFonts w:ascii="Calibri" w:hAnsi="Calibri" w:eastAsia="Calibri" w:cs="Calibri"/>
          <w:shd w:val="clear" w:color="auto" w:fill="FFFFFF"/>
          <w:lang w:eastAsia="zh-CN"/>
        </w:rPr>
        <w:t xml:space="preserve">10.8 </w:t>
      </w:r>
      <w:r>
        <w:rPr>
          <w:shd w:val="clear" w:color="auto" w:fill="FFFFFF"/>
          <w:lang w:eastAsia="zh-CN"/>
        </w:rPr>
        <w:t>知识产权</w:t>
      </w:r>
    </w:p>
    <w:p>
      <w:pPr>
        <w:pStyle w:val="2"/>
        <w:spacing w:before="10" w:line="360" w:lineRule="auto"/>
        <w:ind w:right="209" w:firstLine="314"/>
        <w:jc w:val="both"/>
        <w:rPr>
          <w:rFonts w:cs="宋体"/>
          <w:lang w:eastAsia="zh-CN"/>
        </w:rPr>
      </w:pPr>
      <w:r>
        <w:rPr>
          <w:rFonts w:cs="宋体"/>
          <w:shd w:val="clear" w:color="auto" w:fill="FFFFFF"/>
          <w:lang w:eastAsia="zh-CN"/>
        </w:rPr>
        <w:t>10.8.1</w:t>
      </w:r>
      <w:r>
        <w:rPr>
          <w:spacing w:val="-5"/>
          <w:shd w:val="clear" w:color="auto" w:fill="FFFFFF"/>
          <w:lang w:eastAsia="zh-CN"/>
        </w:rPr>
        <w:t>构成本招标文件各个组成部分的文件，未经招标人书面同意，投标人不得擅自复</w:t>
      </w:r>
      <w:r>
        <w:rPr>
          <w:spacing w:val="-4"/>
          <w:shd w:val="clear" w:color="auto" w:fill="FFFFFF"/>
          <w:lang w:eastAsia="zh-CN"/>
        </w:rPr>
        <w:t>印和用于非本招标项目所需的其他目的。招标人全部或者部分使用未中标人投标文件中的技</w:t>
      </w:r>
      <w:r>
        <w:rPr>
          <w:shd w:val="clear" w:color="auto" w:fill="FFFFFF"/>
          <w:lang w:eastAsia="zh-CN"/>
        </w:rPr>
        <w:t>术成果或技术方案时，需征得其书面同意，并不得擅自复印或提供给第三人。</w:t>
      </w:r>
    </w:p>
    <w:p>
      <w:pPr>
        <w:pStyle w:val="2"/>
        <w:spacing w:before="8" w:line="360" w:lineRule="auto"/>
        <w:ind w:right="103"/>
        <w:rPr>
          <w:lang w:eastAsia="zh-CN"/>
        </w:rPr>
      </w:pPr>
      <w:r>
        <w:rPr>
          <w:rFonts w:ascii="Calibri" w:hAnsi="Calibri" w:eastAsia="Calibri" w:cs="Calibri"/>
          <w:shd w:val="clear" w:color="auto" w:fill="FFFFFF"/>
          <w:lang w:eastAsia="zh-CN"/>
        </w:rPr>
        <w:t xml:space="preserve">10.9 </w:t>
      </w:r>
      <w:r>
        <w:rPr>
          <w:shd w:val="clear" w:color="auto" w:fill="FFFFFF"/>
          <w:lang w:eastAsia="zh-CN"/>
        </w:rPr>
        <w:t>同义词语</w:t>
      </w:r>
    </w:p>
    <w:p>
      <w:pPr>
        <w:pStyle w:val="2"/>
        <w:spacing w:before="10" w:line="360" w:lineRule="auto"/>
        <w:ind w:right="209" w:firstLine="314"/>
        <w:jc w:val="both"/>
        <w:rPr>
          <w:rFonts w:cs="宋体"/>
          <w:lang w:eastAsia="zh-CN"/>
        </w:rPr>
      </w:pPr>
      <w:r>
        <w:rPr>
          <w:rFonts w:cs="宋体"/>
          <w:shd w:val="clear" w:color="auto" w:fill="FFFFFF"/>
          <w:lang w:eastAsia="zh-CN"/>
        </w:rPr>
        <w:t>10.9.1</w:t>
      </w:r>
      <w:r>
        <w:rPr>
          <w:spacing w:val="-5"/>
          <w:shd w:val="clear" w:color="auto" w:fill="FFFFFF"/>
          <w:lang w:eastAsia="zh-CN"/>
        </w:rPr>
        <w:t>构成招标文件组成部分的“通用合同条款”、“专用合同条款”、“技术标准和</w:t>
      </w:r>
      <w:r>
        <w:rPr>
          <w:spacing w:val="-4"/>
          <w:shd w:val="clear" w:color="auto" w:fill="FFFFFF"/>
          <w:lang w:eastAsia="zh-CN"/>
        </w:rPr>
        <w:t>要求”和“工程量清单”等章节中出现的措辞“发包人”和“承包人”，在招标投标阶段应</w:t>
      </w:r>
      <w:r>
        <w:rPr>
          <w:shd w:val="clear" w:color="auto" w:fill="FFFFFF"/>
          <w:lang w:eastAsia="zh-CN"/>
        </w:rPr>
        <w:t>当分别按“招标人”和“投标人”进行理解。</w:t>
      </w:r>
    </w:p>
    <w:p>
      <w:pPr>
        <w:pStyle w:val="2"/>
        <w:spacing w:before="7" w:line="360" w:lineRule="auto"/>
        <w:ind w:right="103"/>
        <w:rPr>
          <w:lang w:eastAsia="zh-CN"/>
        </w:rPr>
      </w:pPr>
      <w:r>
        <w:rPr>
          <w:rFonts w:ascii="Calibri" w:hAnsi="Calibri" w:eastAsia="Calibri" w:cs="Calibri"/>
          <w:shd w:val="clear" w:color="auto" w:fill="FFFFFF"/>
          <w:lang w:eastAsia="zh-CN"/>
        </w:rPr>
        <w:t xml:space="preserve">10.10 </w:t>
      </w:r>
      <w:r>
        <w:rPr>
          <w:spacing w:val="-3"/>
          <w:shd w:val="clear" w:color="auto" w:fill="FFFFFF"/>
          <w:lang w:eastAsia="zh-CN"/>
        </w:rPr>
        <w:t>监督</w:t>
      </w:r>
    </w:p>
    <w:p>
      <w:pPr>
        <w:pStyle w:val="2"/>
        <w:spacing w:before="10" w:line="360" w:lineRule="auto"/>
        <w:ind w:right="211" w:firstLine="314"/>
        <w:jc w:val="both"/>
        <w:rPr>
          <w:rFonts w:cs="宋体"/>
          <w:lang w:eastAsia="zh-CN"/>
        </w:rPr>
      </w:pPr>
      <w:r>
        <w:rPr>
          <w:rFonts w:cs="宋体"/>
          <w:shd w:val="clear" w:color="auto" w:fill="FFFFFF"/>
          <w:lang w:eastAsia="zh-CN"/>
        </w:rPr>
        <w:t>10.10.1</w:t>
      </w:r>
      <w:r>
        <w:rPr>
          <w:shd w:val="clear" w:color="auto" w:fill="FFFFFF"/>
          <w:lang w:eastAsia="zh-CN"/>
        </w:rPr>
        <w:t>本项目的招标投标活动及其相关当事人应当接受有管辖权的建设工程招标投标行政监督部门依法实施的监督。</w:t>
      </w:r>
    </w:p>
    <w:p>
      <w:pPr>
        <w:pStyle w:val="2"/>
        <w:spacing w:before="10" w:line="360" w:lineRule="auto"/>
        <w:ind w:right="211" w:firstLine="314"/>
        <w:jc w:val="both"/>
        <w:rPr>
          <w:lang w:eastAsia="zh-CN"/>
        </w:rPr>
      </w:pPr>
      <w:r>
        <w:rPr>
          <w:rFonts w:ascii="Calibri" w:hAnsi="Calibri" w:eastAsia="Calibri" w:cs="Calibri"/>
          <w:shd w:val="clear" w:color="auto" w:fill="FFFFFF"/>
          <w:lang w:eastAsia="zh-CN"/>
        </w:rPr>
        <w:t xml:space="preserve">10.11 </w:t>
      </w:r>
      <w:r>
        <w:rPr>
          <w:shd w:val="clear" w:color="auto" w:fill="FFFFFF"/>
          <w:lang w:eastAsia="zh-CN"/>
        </w:rPr>
        <w:t>解释权</w:t>
      </w:r>
    </w:p>
    <w:p>
      <w:pPr>
        <w:pStyle w:val="2"/>
        <w:spacing w:before="10" w:line="360" w:lineRule="auto"/>
        <w:ind w:right="103" w:firstLine="314"/>
        <w:rPr>
          <w:rFonts w:cs="宋体"/>
          <w:lang w:eastAsia="zh-CN"/>
        </w:rPr>
      </w:pPr>
      <w:r>
        <w:rPr>
          <w:rFonts w:cs="宋体"/>
          <w:spacing w:val="-2"/>
          <w:shd w:val="clear" w:color="auto" w:fill="FFFFFF"/>
          <w:lang w:eastAsia="zh-CN"/>
        </w:rPr>
        <w:t>10.11.1</w:t>
      </w:r>
      <w:r>
        <w:rPr>
          <w:spacing w:val="-2"/>
          <w:shd w:val="clear" w:color="auto" w:fill="FFFFFF"/>
          <w:lang w:eastAsia="zh-CN"/>
        </w:rPr>
        <w:t>构成本招标文件的各个组成文件应互为解释，互为说明；如有不明确或不一致，</w:t>
      </w:r>
      <w:r>
        <w:rPr>
          <w:spacing w:val="-4"/>
          <w:lang w:eastAsia="zh-CN"/>
        </w:rPr>
        <w:t>构成合同文件组成内容的，以合同文件约定内容为准，且以专用合同条款约定的合同文件优</w:t>
      </w:r>
      <w:r>
        <w:rPr>
          <w:spacing w:val="-4"/>
          <w:shd w:val="clear" w:color="auto" w:fill="FFFFFF"/>
          <w:lang w:eastAsia="zh-CN"/>
        </w:rPr>
        <w:t>先顺序解释；除招标文件中有特别规定外，仅适用于招标投标阶段的规定，按招标公告（投</w:t>
      </w:r>
      <w:r>
        <w:rPr>
          <w:spacing w:val="-4"/>
          <w:lang w:eastAsia="zh-CN"/>
        </w:rPr>
        <w:t>标邀请书）、投标人须知、评标办法、投标文件格式的先后顺序解释；同一组成文件中就同</w:t>
      </w:r>
      <w:r>
        <w:rPr>
          <w:spacing w:val="-7"/>
          <w:lang w:eastAsia="zh-CN"/>
        </w:rPr>
        <w:t>一事项的规定或约定不一致的，以编排顺序在后者为准；同一文件不同版本之间有不一致的，</w:t>
      </w:r>
      <w:r>
        <w:rPr>
          <w:shd w:val="clear" w:color="auto" w:fill="FFFFFF"/>
          <w:lang w:eastAsia="zh-CN"/>
        </w:rPr>
        <w:t>以形成时间在后者为准。按本款前述规定仍不能形成结论的，由招标人负责解释。</w:t>
      </w:r>
    </w:p>
    <w:p>
      <w:pPr>
        <w:pStyle w:val="2"/>
        <w:spacing w:before="7" w:line="360" w:lineRule="auto"/>
        <w:ind w:right="103" w:firstLine="210" w:firstLineChars="100"/>
        <w:rPr>
          <w:shd w:val="clear" w:color="auto" w:fill="FFFFFF"/>
          <w:lang w:eastAsia="zh-CN"/>
        </w:rPr>
      </w:pPr>
      <w:r>
        <w:rPr>
          <w:rFonts w:ascii="Calibri" w:hAnsi="Calibri" w:eastAsia="Calibri" w:cs="Calibri"/>
          <w:shd w:val="clear" w:color="auto" w:fill="FFFFFF"/>
          <w:lang w:eastAsia="zh-CN"/>
        </w:rPr>
        <w:t xml:space="preserve">10.12 </w:t>
      </w:r>
      <w:r>
        <w:rPr>
          <w:shd w:val="clear" w:color="auto" w:fill="FFFFFF"/>
          <w:lang w:eastAsia="zh-CN"/>
        </w:rPr>
        <w:t>招标人认为需要补充的其他内容</w:t>
      </w:r>
    </w:p>
    <w:p>
      <w:pPr>
        <w:spacing w:before="13"/>
        <w:ind w:left="118" w:right="105"/>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pacing w:val="1"/>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1 </w:t>
      </w:r>
      <w:r>
        <w:rPr>
          <w:rFonts w:ascii="宋体" w:hAnsi="宋体" w:eastAsia="宋体" w:cs="宋体"/>
          <w:color w:val="auto"/>
          <w:sz w:val="21"/>
          <w:szCs w:val="21"/>
          <w:highlight w:val="none"/>
          <w:lang w:eastAsia="zh-CN"/>
        </w:rPr>
        <w:t>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报</w:t>
      </w:r>
      <w:r>
        <w:rPr>
          <w:rFonts w:ascii="宋体" w:hAnsi="宋体" w:eastAsia="宋体" w:cs="宋体"/>
          <w:color w:val="auto"/>
          <w:spacing w:val="-3"/>
          <w:sz w:val="21"/>
          <w:szCs w:val="21"/>
          <w:highlight w:val="none"/>
          <w:lang w:eastAsia="zh-CN"/>
        </w:rPr>
        <w:t>酬</w:t>
      </w:r>
      <w:r>
        <w:rPr>
          <w:rFonts w:ascii="宋体" w:hAnsi="宋体" w:eastAsia="宋体" w:cs="宋体"/>
          <w:color w:val="auto"/>
          <w:sz w:val="21"/>
          <w:szCs w:val="21"/>
          <w:highlight w:val="none"/>
          <w:lang w:eastAsia="zh-CN"/>
        </w:rPr>
        <w:t>参</w:t>
      </w:r>
      <w:r>
        <w:rPr>
          <w:rFonts w:ascii="宋体" w:hAnsi="宋体" w:eastAsia="宋体" w:cs="宋体"/>
          <w:color w:val="auto"/>
          <w:spacing w:val="-3"/>
          <w:sz w:val="21"/>
          <w:szCs w:val="21"/>
          <w:highlight w:val="none"/>
          <w:lang w:eastAsia="zh-CN"/>
        </w:rPr>
        <w:t>照</w:t>
      </w:r>
      <w:r>
        <w:rPr>
          <w:rFonts w:ascii="宋体" w:hAnsi="宋体" w:eastAsia="宋体" w:cs="宋体"/>
          <w:color w:val="auto"/>
          <w:sz w:val="21"/>
          <w:szCs w:val="21"/>
          <w:highlight w:val="none"/>
          <w:lang w:eastAsia="zh-CN"/>
        </w:rPr>
        <w:t>国</w:t>
      </w:r>
      <w:r>
        <w:rPr>
          <w:rFonts w:ascii="宋体" w:hAnsi="宋体" w:eastAsia="宋体" w:cs="宋体"/>
          <w:color w:val="auto"/>
          <w:spacing w:val="-3"/>
          <w:sz w:val="21"/>
          <w:szCs w:val="21"/>
          <w:highlight w:val="none"/>
          <w:lang w:eastAsia="zh-CN"/>
        </w:rPr>
        <w:t>家</w:t>
      </w:r>
      <w:r>
        <w:rPr>
          <w:rFonts w:ascii="宋体" w:hAnsi="宋体" w:eastAsia="宋体" w:cs="宋体"/>
          <w:color w:val="auto"/>
          <w:sz w:val="21"/>
          <w:szCs w:val="21"/>
          <w:highlight w:val="none"/>
          <w:lang w:eastAsia="zh-CN"/>
        </w:rPr>
        <w:t>发改</w:t>
      </w:r>
      <w:r>
        <w:rPr>
          <w:rFonts w:ascii="宋体" w:hAnsi="宋体" w:eastAsia="宋体" w:cs="宋体"/>
          <w:color w:val="auto"/>
          <w:spacing w:val="-89"/>
          <w:sz w:val="21"/>
          <w:szCs w:val="21"/>
          <w:highlight w:val="none"/>
          <w:lang w:eastAsia="zh-CN"/>
        </w:rPr>
        <w:t>委</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办</w:t>
      </w:r>
      <w:r>
        <w:rPr>
          <w:rFonts w:ascii="宋体" w:hAnsi="宋体" w:eastAsia="宋体" w:cs="宋体"/>
          <w:color w:val="auto"/>
          <w:spacing w:val="-3"/>
          <w:sz w:val="21"/>
          <w:szCs w:val="21"/>
          <w:highlight w:val="none"/>
          <w:lang w:eastAsia="zh-CN"/>
        </w:rPr>
        <w:t>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003</w:t>
      </w:r>
      <w:r>
        <w:rPr>
          <w:rFonts w:ascii="宋体" w:hAnsi="宋体" w:eastAsia="宋体" w:cs="宋体"/>
          <w:color w:val="auto"/>
          <w:spacing w:val="-89"/>
          <w:sz w:val="21"/>
          <w:szCs w:val="21"/>
          <w:highlight w:val="none"/>
          <w:lang w:eastAsia="zh-CN"/>
        </w:rPr>
        <w:t>】</w:t>
      </w:r>
      <w:r>
        <w:rPr>
          <w:rFonts w:ascii="Calibri" w:hAnsi="Calibri" w:eastAsia="Calibri" w:cs="Calibri"/>
          <w:color w:val="auto"/>
          <w:sz w:val="21"/>
          <w:szCs w:val="21"/>
          <w:highlight w:val="none"/>
          <w:lang w:eastAsia="zh-CN"/>
        </w:rPr>
        <w:t>8</w:t>
      </w:r>
      <w:r>
        <w:rPr>
          <w:rFonts w:ascii="Calibri" w:hAnsi="Calibri" w:eastAsia="Calibri" w:cs="Calibri"/>
          <w:color w:val="auto"/>
          <w:spacing w:val="-7"/>
          <w:sz w:val="21"/>
          <w:szCs w:val="21"/>
          <w:highlight w:val="none"/>
          <w:lang w:eastAsia="zh-CN"/>
        </w:rPr>
        <w:t>5</w:t>
      </w:r>
      <w:r>
        <w:rPr>
          <w:rFonts w:ascii="Calibri" w:hAnsi="Calibri" w:eastAsia="Calibri" w:cs="Calibri"/>
          <w:color w:val="auto"/>
          <w:sz w:val="21"/>
          <w:szCs w:val="21"/>
          <w:highlight w:val="none"/>
          <w:lang w:eastAsia="zh-CN"/>
        </w:rPr>
        <w:t xml:space="preserve">7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89"/>
          <w:sz w:val="21"/>
          <w:szCs w:val="21"/>
          <w:highlight w:val="none"/>
          <w:lang w:eastAsia="zh-CN"/>
        </w:rPr>
        <w:t>”</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有</w:t>
      </w:r>
      <w:r>
        <w:rPr>
          <w:rFonts w:ascii="宋体" w:hAnsi="宋体" w:eastAsia="宋体" w:cs="宋体"/>
          <w:color w:val="auto"/>
          <w:sz w:val="21"/>
          <w:szCs w:val="21"/>
          <w:highlight w:val="none"/>
          <w:lang w:eastAsia="zh-CN"/>
        </w:rPr>
        <w:t>关</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89"/>
          <w:sz w:val="21"/>
          <w:szCs w:val="21"/>
          <w:highlight w:val="none"/>
          <w:lang w:eastAsia="zh-CN"/>
        </w:rPr>
        <w:t>及</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计价</w:t>
      </w:r>
      <w:r>
        <w:rPr>
          <w:rFonts w:ascii="宋体" w:hAnsi="宋体" w:eastAsia="宋体" w:cs="宋体"/>
          <w:color w:val="auto"/>
          <w:spacing w:val="-89"/>
          <w:sz w:val="21"/>
          <w:szCs w:val="21"/>
          <w:highlight w:val="none"/>
          <w:lang w:eastAsia="zh-CN"/>
        </w:rPr>
        <w:t>格</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0</w:t>
      </w:r>
      <w:r>
        <w:rPr>
          <w:rFonts w:ascii="Calibri" w:hAnsi="Calibri" w:eastAsia="Calibri" w:cs="Calibri"/>
          <w:color w:val="auto"/>
          <w:spacing w:val="1"/>
          <w:sz w:val="21"/>
          <w:szCs w:val="21"/>
          <w:highlight w:val="none"/>
          <w:lang w:eastAsia="zh-CN"/>
        </w:rPr>
        <w:t>2</w:t>
      </w:r>
      <w:r>
        <w:rPr>
          <w:rFonts w:ascii="宋体" w:hAnsi="宋体" w:eastAsia="宋体" w:cs="宋体"/>
          <w:color w:val="auto"/>
          <w:sz w:val="21"/>
          <w:szCs w:val="21"/>
          <w:highlight w:val="none"/>
          <w:lang w:eastAsia="zh-CN"/>
        </w:rPr>
        <w:t>】</w:t>
      </w:r>
    </w:p>
    <w:p>
      <w:pPr>
        <w:spacing w:before="13" w:line="263" w:lineRule="auto"/>
        <w:ind w:left="118" w:right="213"/>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98</w:t>
      </w:r>
      <w:r>
        <w:rPr>
          <w:rFonts w:ascii="Calibri" w:hAnsi="Calibri" w:eastAsia="Calibri" w:cs="Calibri"/>
          <w:color w:val="auto"/>
          <w:sz w:val="21"/>
          <w:szCs w:val="21"/>
          <w:highlight w:val="none"/>
          <w:lang w:eastAsia="zh-CN"/>
        </w:rPr>
        <w:t>0</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113"/>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发</w:t>
      </w:r>
      <w:r>
        <w:rPr>
          <w:rFonts w:ascii="宋体" w:hAnsi="宋体" w:eastAsia="宋体" w:cs="宋体"/>
          <w:color w:val="auto"/>
          <w:spacing w:val="-3"/>
          <w:sz w:val="21"/>
          <w:szCs w:val="21"/>
          <w:highlight w:val="none"/>
          <w:lang w:eastAsia="zh-CN"/>
        </w:rPr>
        <w:t>改</w:t>
      </w:r>
      <w:r>
        <w:rPr>
          <w:rFonts w:ascii="宋体" w:hAnsi="宋体" w:eastAsia="宋体" w:cs="宋体"/>
          <w:color w:val="auto"/>
          <w:sz w:val="21"/>
          <w:szCs w:val="21"/>
          <w:highlight w:val="none"/>
          <w:lang w:eastAsia="zh-CN"/>
        </w:rPr>
        <w:t>价</w:t>
      </w:r>
      <w:r>
        <w:rPr>
          <w:rFonts w:ascii="宋体" w:hAnsi="宋体" w:eastAsia="宋体" w:cs="宋体"/>
          <w:color w:val="auto"/>
          <w:spacing w:val="-1"/>
          <w:sz w:val="21"/>
          <w:szCs w:val="21"/>
          <w:highlight w:val="none"/>
          <w:lang w:eastAsia="zh-CN"/>
        </w:rPr>
        <w:t>格</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201</w:t>
      </w:r>
      <w:r>
        <w:rPr>
          <w:rFonts w:ascii="Calibri" w:hAnsi="Calibri" w:eastAsia="Calibri" w:cs="Calibri"/>
          <w:color w:val="auto"/>
          <w:sz w:val="21"/>
          <w:szCs w:val="21"/>
          <w:highlight w:val="none"/>
          <w:lang w:eastAsia="zh-CN"/>
        </w:rPr>
        <w:t>1]</w:t>
      </w:r>
      <w:r>
        <w:rPr>
          <w:rFonts w:ascii="Calibri" w:hAnsi="Calibri" w:eastAsia="Calibri" w:cs="Calibri"/>
          <w:color w:val="auto"/>
          <w:spacing w:val="-4"/>
          <w:sz w:val="21"/>
          <w:szCs w:val="21"/>
          <w:highlight w:val="none"/>
          <w:lang w:eastAsia="zh-CN"/>
        </w:rPr>
        <w:t>5</w:t>
      </w:r>
      <w:r>
        <w:rPr>
          <w:rFonts w:ascii="Calibri" w:hAnsi="Calibri" w:eastAsia="Calibri" w:cs="Calibri"/>
          <w:color w:val="auto"/>
          <w:sz w:val="21"/>
          <w:szCs w:val="21"/>
          <w:highlight w:val="none"/>
          <w:lang w:eastAsia="zh-CN"/>
        </w:rPr>
        <w:t>3</w:t>
      </w: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程</w:t>
      </w:r>
      <w:r>
        <w:rPr>
          <w:rFonts w:ascii="宋体" w:hAnsi="宋体" w:eastAsia="宋体" w:cs="宋体"/>
          <w:color w:val="auto"/>
          <w:spacing w:val="-3"/>
          <w:sz w:val="21"/>
          <w:szCs w:val="21"/>
          <w:highlight w:val="none"/>
          <w:lang w:eastAsia="zh-CN"/>
        </w:rPr>
        <w:t>类标</w:t>
      </w:r>
      <w:r>
        <w:rPr>
          <w:rFonts w:ascii="宋体" w:hAnsi="宋体" w:eastAsia="宋体" w:cs="宋体"/>
          <w:color w:val="auto"/>
          <w:sz w:val="21"/>
          <w:szCs w:val="21"/>
          <w:highlight w:val="none"/>
          <w:lang w:eastAsia="zh-CN"/>
        </w:rPr>
        <w:t>准收</w:t>
      </w:r>
      <w:r>
        <w:rPr>
          <w:rFonts w:ascii="宋体" w:hAnsi="宋体" w:eastAsia="宋体" w:cs="宋体"/>
          <w:color w:val="auto"/>
          <w:spacing w:val="-3"/>
          <w:sz w:val="21"/>
          <w:szCs w:val="21"/>
          <w:highlight w:val="none"/>
          <w:lang w:eastAsia="zh-CN"/>
        </w:rPr>
        <w:t>取</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代</w:t>
      </w:r>
      <w:r>
        <w:rPr>
          <w:rFonts w:ascii="宋体" w:hAnsi="宋体" w:eastAsia="宋体" w:cs="宋体"/>
          <w:color w:val="auto"/>
          <w:sz w:val="21"/>
          <w:szCs w:val="21"/>
          <w:highlight w:val="none"/>
          <w:lang w:eastAsia="zh-CN"/>
        </w:rPr>
        <w:t>理</w:t>
      </w:r>
      <w:r>
        <w:rPr>
          <w:rFonts w:ascii="宋体" w:hAnsi="宋体" w:eastAsia="宋体" w:cs="宋体"/>
          <w:color w:val="auto"/>
          <w:spacing w:val="-3"/>
          <w:sz w:val="21"/>
          <w:szCs w:val="21"/>
          <w:highlight w:val="none"/>
          <w:lang w:eastAsia="zh-CN"/>
        </w:rPr>
        <w:t>机</w:t>
      </w:r>
      <w:r>
        <w:rPr>
          <w:rFonts w:ascii="宋体" w:hAnsi="宋体" w:eastAsia="宋体" w:cs="宋体"/>
          <w:color w:val="auto"/>
          <w:sz w:val="21"/>
          <w:szCs w:val="21"/>
          <w:highlight w:val="none"/>
          <w:lang w:eastAsia="zh-CN"/>
        </w:rPr>
        <w:t>构</w:t>
      </w:r>
      <w:r>
        <w:rPr>
          <w:rFonts w:ascii="宋体" w:hAnsi="宋体" w:eastAsia="宋体" w:cs="宋体"/>
          <w:color w:val="auto"/>
          <w:spacing w:val="-3"/>
          <w:sz w:val="21"/>
          <w:szCs w:val="21"/>
          <w:highlight w:val="none"/>
          <w:lang w:eastAsia="zh-CN"/>
        </w:rPr>
        <w:t>向</w:t>
      </w:r>
      <w:r>
        <w:rPr>
          <w:rFonts w:ascii="宋体" w:hAnsi="宋体" w:eastAsia="宋体" w:cs="宋体"/>
          <w:color w:val="auto"/>
          <w:sz w:val="21"/>
          <w:szCs w:val="21"/>
          <w:highlight w:val="none"/>
          <w:lang w:eastAsia="zh-CN"/>
        </w:rPr>
        <w:t>中标</w:t>
      </w:r>
      <w:r>
        <w:rPr>
          <w:rFonts w:ascii="宋体" w:hAnsi="宋体" w:eastAsia="宋体" w:cs="宋体"/>
          <w:color w:val="auto"/>
          <w:spacing w:val="-3"/>
          <w:sz w:val="21"/>
          <w:szCs w:val="21"/>
          <w:highlight w:val="none"/>
          <w:lang w:eastAsia="zh-CN"/>
        </w:rPr>
        <w:t>人</w:t>
      </w:r>
      <w:r>
        <w:rPr>
          <w:rFonts w:ascii="宋体" w:hAnsi="宋体" w:eastAsia="宋体" w:cs="宋体"/>
          <w:color w:val="auto"/>
          <w:sz w:val="21"/>
          <w:szCs w:val="21"/>
          <w:highlight w:val="none"/>
          <w:lang w:eastAsia="zh-CN"/>
        </w:rPr>
        <w:t>收</w:t>
      </w:r>
      <w:r>
        <w:rPr>
          <w:rFonts w:ascii="宋体" w:hAnsi="宋体" w:eastAsia="宋体" w:cs="宋体"/>
          <w:color w:val="auto"/>
          <w:spacing w:val="-3"/>
          <w:sz w:val="21"/>
          <w:szCs w:val="21"/>
          <w:highlight w:val="none"/>
          <w:lang w:eastAsia="zh-CN"/>
        </w:rPr>
        <w:t>取</w:t>
      </w:r>
      <w:r>
        <w:rPr>
          <w:rFonts w:ascii="宋体" w:hAnsi="宋体" w:eastAsia="宋体" w:cs="宋体"/>
          <w:color w:val="auto"/>
          <w:sz w:val="21"/>
          <w:szCs w:val="21"/>
          <w:highlight w:val="none"/>
          <w:lang w:eastAsia="zh-CN"/>
        </w:rPr>
        <w:t>招标代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务费</w:t>
      </w:r>
      <w:r>
        <w:rPr>
          <w:rFonts w:ascii="宋体" w:hAnsi="宋体" w:eastAsia="宋体" w:cs="宋体"/>
          <w:color w:val="auto"/>
          <w:spacing w:val="-29"/>
          <w:sz w:val="21"/>
          <w:szCs w:val="21"/>
          <w:highlight w:val="none"/>
          <w:lang w:eastAsia="zh-CN"/>
        </w:rPr>
        <w:t>。</w:t>
      </w:r>
      <w:r>
        <w:rPr>
          <w:rFonts w:ascii="宋体" w:hAnsi="宋体" w:eastAsia="宋体" w:cs="宋体"/>
          <w:color w:val="auto"/>
          <w:spacing w:val="-3"/>
          <w:sz w:val="21"/>
          <w:szCs w:val="21"/>
          <w:highlight w:val="none"/>
          <w:lang w:eastAsia="zh-CN"/>
        </w:rPr>
        <w:t>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方式</w:t>
      </w:r>
      <w:r>
        <w:rPr>
          <w:rFonts w:ascii="宋体" w:hAnsi="宋体" w:eastAsia="宋体" w:cs="宋体"/>
          <w:color w:val="auto"/>
          <w:sz w:val="21"/>
          <w:szCs w:val="21"/>
          <w:highlight w:val="none"/>
          <w:lang w:eastAsia="zh-CN"/>
        </w:rPr>
        <w:t>为差</w:t>
      </w:r>
      <w:r>
        <w:rPr>
          <w:rFonts w:ascii="宋体" w:hAnsi="宋体" w:eastAsia="宋体" w:cs="宋体"/>
          <w:color w:val="auto"/>
          <w:spacing w:val="-3"/>
          <w:sz w:val="21"/>
          <w:szCs w:val="21"/>
          <w:highlight w:val="none"/>
          <w:lang w:eastAsia="zh-CN"/>
        </w:rPr>
        <w:t>额</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率</w:t>
      </w:r>
      <w:r>
        <w:rPr>
          <w:rFonts w:ascii="宋体" w:hAnsi="宋体" w:eastAsia="宋体" w:cs="宋体"/>
          <w:color w:val="auto"/>
          <w:sz w:val="21"/>
          <w:szCs w:val="21"/>
          <w:highlight w:val="none"/>
          <w:lang w:eastAsia="zh-CN"/>
        </w:rPr>
        <w:t>累</w:t>
      </w:r>
      <w:r>
        <w:rPr>
          <w:rFonts w:ascii="宋体" w:hAnsi="宋体" w:eastAsia="宋体" w:cs="宋体"/>
          <w:color w:val="auto"/>
          <w:spacing w:val="-3"/>
          <w:sz w:val="21"/>
          <w:szCs w:val="21"/>
          <w:highlight w:val="none"/>
          <w:lang w:eastAsia="zh-CN"/>
        </w:rPr>
        <w:t>进</w:t>
      </w:r>
      <w:r>
        <w:rPr>
          <w:rFonts w:ascii="宋体" w:hAnsi="宋体" w:eastAsia="宋体" w:cs="宋体"/>
          <w:color w:val="auto"/>
          <w:sz w:val="21"/>
          <w:szCs w:val="21"/>
          <w:highlight w:val="none"/>
          <w:lang w:eastAsia="zh-CN"/>
        </w:rPr>
        <w:t>计</w:t>
      </w:r>
      <w:r>
        <w:rPr>
          <w:rFonts w:ascii="宋体" w:hAnsi="宋体" w:eastAsia="宋体" w:cs="宋体"/>
          <w:color w:val="auto"/>
          <w:spacing w:val="-3"/>
          <w:sz w:val="21"/>
          <w:szCs w:val="21"/>
          <w:highlight w:val="none"/>
          <w:lang w:eastAsia="zh-CN"/>
        </w:rPr>
        <w:t>费</w:t>
      </w:r>
      <w:r>
        <w:rPr>
          <w:rFonts w:ascii="宋体" w:hAnsi="宋体" w:eastAsia="宋体" w:cs="宋体"/>
          <w:color w:val="auto"/>
          <w:spacing w:val="-32"/>
          <w:sz w:val="21"/>
          <w:szCs w:val="21"/>
          <w:highlight w:val="none"/>
          <w:lang w:eastAsia="zh-CN"/>
        </w:rPr>
        <w:t>。</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标代</w:t>
      </w:r>
      <w:r>
        <w:rPr>
          <w:rFonts w:ascii="宋体" w:hAnsi="宋体" w:eastAsia="宋体" w:cs="宋体"/>
          <w:color w:val="auto"/>
          <w:spacing w:val="-3"/>
          <w:sz w:val="21"/>
          <w:szCs w:val="21"/>
          <w:highlight w:val="none"/>
          <w:lang w:eastAsia="zh-CN"/>
        </w:rPr>
        <w:t>理</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费</w:t>
      </w:r>
      <w:r>
        <w:rPr>
          <w:rFonts w:ascii="宋体" w:hAnsi="宋体" w:eastAsia="宋体" w:cs="宋体"/>
          <w:color w:val="auto"/>
          <w:spacing w:val="-3"/>
          <w:sz w:val="21"/>
          <w:szCs w:val="21"/>
          <w:highlight w:val="none"/>
          <w:lang w:eastAsia="zh-CN"/>
        </w:rPr>
        <w:t>不</w:t>
      </w:r>
      <w:r>
        <w:rPr>
          <w:rFonts w:ascii="宋体" w:hAnsi="宋体" w:eastAsia="宋体" w:cs="宋体"/>
          <w:color w:val="auto"/>
          <w:sz w:val="21"/>
          <w:szCs w:val="21"/>
          <w:highlight w:val="none"/>
          <w:lang w:eastAsia="zh-CN"/>
        </w:rPr>
        <w:t>得</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投</w:t>
      </w:r>
      <w:r>
        <w:rPr>
          <w:rFonts w:ascii="宋体" w:hAnsi="宋体" w:eastAsia="宋体" w:cs="宋体"/>
          <w:color w:val="auto"/>
          <w:spacing w:val="-3"/>
          <w:sz w:val="21"/>
          <w:szCs w:val="21"/>
          <w:highlight w:val="none"/>
          <w:lang w:eastAsia="zh-CN"/>
        </w:rPr>
        <w:t>标</w:t>
      </w:r>
      <w:r>
        <w:rPr>
          <w:rFonts w:ascii="宋体" w:hAnsi="宋体" w:eastAsia="宋体" w:cs="宋体"/>
          <w:color w:val="auto"/>
          <w:sz w:val="21"/>
          <w:szCs w:val="21"/>
          <w:highlight w:val="none"/>
          <w:lang w:eastAsia="zh-CN"/>
        </w:rPr>
        <w:t>报价</w:t>
      </w:r>
      <w:r>
        <w:rPr>
          <w:rFonts w:ascii="宋体" w:hAnsi="宋体" w:eastAsia="宋体" w:cs="宋体"/>
          <w:color w:val="auto"/>
          <w:spacing w:val="-3"/>
          <w:sz w:val="21"/>
          <w:szCs w:val="21"/>
          <w:highlight w:val="none"/>
          <w:lang w:eastAsia="zh-CN"/>
        </w:rPr>
        <w:t>中</w:t>
      </w:r>
      <w:r>
        <w:rPr>
          <w:rFonts w:ascii="宋体" w:hAnsi="宋体" w:eastAsia="宋体" w:cs="宋体"/>
          <w:color w:val="auto"/>
          <w:sz w:val="21"/>
          <w:szCs w:val="21"/>
          <w:highlight w:val="none"/>
          <w:lang w:eastAsia="zh-CN"/>
        </w:rPr>
        <w:t>单</w:t>
      </w:r>
      <w:r>
        <w:rPr>
          <w:rFonts w:ascii="宋体" w:hAnsi="宋体" w:eastAsia="宋体" w:cs="宋体"/>
          <w:color w:val="auto"/>
          <w:spacing w:val="-3"/>
          <w:sz w:val="21"/>
          <w:szCs w:val="21"/>
          <w:highlight w:val="none"/>
          <w:lang w:eastAsia="zh-CN"/>
        </w:rPr>
        <w:t>列</w:t>
      </w:r>
      <w:r>
        <w:rPr>
          <w:rFonts w:ascii="宋体" w:hAnsi="宋体" w:eastAsia="宋体" w:cs="宋体"/>
          <w:color w:val="auto"/>
          <w:spacing w:val="-32"/>
          <w:sz w:val="21"/>
          <w:szCs w:val="21"/>
          <w:highlight w:val="none"/>
          <w:lang w:eastAsia="zh-CN"/>
        </w:rPr>
        <w:t>。</w:t>
      </w:r>
      <w:r>
        <w:rPr>
          <w:rFonts w:ascii="宋体" w:hAnsi="宋体" w:eastAsia="宋体" w:cs="宋体"/>
          <w:color w:val="auto"/>
          <w:sz w:val="21"/>
          <w:szCs w:val="21"/>
          <w:highlight w:val="none"/>
          <w:lang w:eastAsia="zh-CN"/>
        </w:rPr>
        <w:t xml:space="preserve">招 </w:t>
      </w:r>
      <w:r>
        <w:rPr>
          <w:rFonts w:ascii="宋体" w:hAnsi="宋体" w:eastAsia="宋体" w:cs="宋体"/>
          <w:color w:val="auto"/>
          <w:spacing w:val="-2"/>
          <w:sz w:val="21"/>
          <w:szCs w:val="21"/>
          <w:highlight w:val="none"/>
          <w:lang w:eastAsia="zh-CN"/>
        </w:rPr>
        <w:t>标代理服务费在领取中标通知书</w:t>
      </w:r>
      <w:r>
        <w:rPr>
          <w:rFonts w:hint="eastAsia" w:ascii="宋体" w:hAnsi="宋体" w:eastAsia="宋体" w:cs="宋体"/>
          <w:color w:val="auto"/>
          <w:spacing w:val="-2"/>
          <w:sz w:val="21"/>
          <w:szCs w:val="21"/>
          <w:highlight w:val="none"/>
          <w:lang w:eastAsia="zh-CN"/>
        </w:rPr>
        <w:t>时</w:t>
      </w:r>
      <w:r>
        <w:rPr>
          <w:rFonts w:ascii="宋体" w:hAnsi="宋体" w:eastAsia="宋体" w:cs="宋体"/>
          <w:color w:val="auto"/>
          <w:spacing w:val="-2"/>
          <w:sz w:val="21"/>
          <w:szCs w:val="21"/>
          <w:highlight w:val="none"/>
          <w:lang w:eastAsia="zh-CN"/>
        </w:rPr>
        <w:t>以现金或电汇方式递交至招标代理机构。</w:t>
      </w:r>
    </w:p>
    <w:p>
      <w:pPr>
        <w:spacing w:before="20" w:line="263" w:lineRule="auto"/>
        <w:ind w:left="118" w:right="210"/>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10.12.2</w:t>
      </w:r>
      <w:r>
        <w:rPr>
          <w:rFonts w:ascii="宋体" w:hAnsi="宋体" w:eastAsia="宋体" w:cs="宋体"/>
          <w:color w:val="auto"/>
          <w:sz w:val="21"/>
          <w:szCs w:val="21"/>
          <w:highlight w:val="none"/>
          <w:lang w:eastAsia="zh-CN"/>
        </w:rPr>
        <w:t>交易中心服务费：</w:t>
      </w:r>
      <w:r>
        <w:rPr>
          <w:rFonts w:hint="eastAsia" w:ascii="宋体" w:hAnsi="宋体" w:eastAsia="宋体" w:cs="宋体"/>
          <w:color w:val="auto"/>
          <w:sz w:val="21"/>
          <w:szCs w:val="21"/>
          <w:highlight w:val="none"/>
          <w:lang w:eastAsia="zh-CN"/>
        </w:rPr>
        <w:t>按辽发改价格 (2023) 128 号规定执行。由中标人向营口市建设工程交易服务中心有限公司全额缴纳，此项费用不得在投标报价中单列。</w:t>
      </w:r>
    </w:p>
    <w:p>
      <w:pPr>
        <w:spacing w:line="287" w:lineRule="exact"/>
        <w:ind w:left="118" w:right="218"/>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10.12.3</w:t>
      </w:r>
      <w:r>
        <w:rPr>
          <w:rFonts w:ascii="宋体" w:hAnsi="宋体" w:eastAsia="宋体" w:cs="宋体"/>
          <w:color w:val="auto"/>
          <w:spacing w:val="-2"/>
          <w:sz w:val="21"/>
          <w:szCs w:val="21"/>
          <w:highlight w:val="none"/>
          <w:lang w:eastAsia="zh-CN"/>
        </w:rPr>
        <w:t>规费：投标人在投标报价时可根据本企业的规费缴纳支出情况自行考虑规费计取。</w:t>
      </w:r>
    </w:p>
    <w:p>
      <w:pPr>
        <w:spacing w:before="13" w:line="251" w:lineRule="auto"/>
        <w:ind w:left="118" w:right="213"/>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10.12.4</w:t>
      </w:r>
      <w:r>
        <w:rPr>
          <w:rFonts w:ascii="宋体" w:hAnsi="宋体" w:eastAsia="宋体" w:cs="宋体"/>
          <w:color w:val="auto"/>
          <w:spacing w:val="-2"/>
          <w:sz w:val="21"/>
          <w:szCs w:val="21"/>
          <w:highlight w:val="none"/>
          <w:lang w:eastAsia="zh-CN"/>
        </w:rPr>
        <w:t>工伤保险的费用：建筑施工企业按建设项目参加工伤保险的费用，属于不可竞争费用，投标人应按规定费率计取该项费用，计入投标报价，该项费用不得参与竞争。</w:t>
      </w:r>
    </w:p>
    <w:p>
      <w:pPr>
        <w:spacing w:before="31"/>
        <w:ind w:left="118" w:right="589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10.12.5</w:t>
      </w:r>
      <w:r>
        <w:rPr>
          <w:rFonts w:ascii="宋体" w:hAnsi="宋体" w:eastAsia="宋体" w:cs="宋体"/>
          <w:color w:val="auto"/>
          <w:spacing w:val="-2"/>
          <w:sz w:val="21"/>
          <w:szCs w:val="21"/>
          <w:highlight w:val="none"/>
          <w:lang w:eastAsia="zh-CN"/>
        </w:rPr>
        <w:t>工程量清单计价格式</w:t>
      </w:r>
    </w:p>
    <w:p>
      <w:pPr>
        <w:spacing w:before="13"/>
        <w:ind w:left="118" w:right="6783"/>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10.12.5.1</w:t>
      </w:r>
      <w:r>
        <w:rPr>
          <w:rFonts w:ascii="宋体" w:hAnsi="宋体" w:eastAsia="宋体" w:cs="宋体"/>
          <w:color w:val="auto"/>
          <w:spacing w:val="-2"/>
          <w:sz w:val="21"/>
          <w:szCs w:val="21"/>
          <w:highlight w:val="none"/>
          <w:lang w:eastAsia="zh-CN"/>
        </w:rPr>
        <w:t>填写要求</w:t>
      </w:r>
    </w:p>
    <w:p>
      <w:pPr>
        <w:spacing w:before="13"/>
        <w:ind w:left="118" w:right="40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1</w:t>
      </w:r>
      <w:r>
        <w:rPr>
          <w:rFonts w:ascii="宋体" w:hAnsi="宋体" w:eastAsia="宋体" w:cs="宋体"/>
          <w:color w:val="auto"/>
          <w:spacing w:val="-2"/>
          <w:sz w:val="21"/>
          <w:szCs w:val="21"/>
          <w:highlight w:val="none"/>
          <w:lang w:eastAsia="zh-CN"/>
        </w:rPr>
        <w:t>、投标总价应按工程项目总价表合计金额填写。</w:t>
      </w:r>
    </w:p>
    <w:p>
      <w:pPr>
        <w:spacing w:before="13"/>
        <w:ind w:left="118" w:right="652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2</w:t>
      </w:r>
      <w:r>
        <w:rPr>
          <w:rFonts w:ascii="宋体" w:hAnsi="宋体" w:eastAsia="宋体" w:cs="宋体"/>
          <w:color w:val="auto"/>
          <w:spacing w:val="-2"/>
          <w:sz w:val="21"/>
          <w:szCs w:val="21"/>
          <w:highlight w:val="none"/>
          <w:lang w:eastAsia="zh-CN"/>
        </w:rPr>
        <w:t>、工程项目总价表。</w:t>
      </w:r>
    </w:p>
    <w:p>
      <w:pPr>
        <w:spacing w:before="13"/>
        <w:ind w:left="118" w:right="2695"/>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2.1</w:t>
      </w:r>
      <w:r>
        <w:rPr>
          <w:rFonts w:ascii="宋体" w:hAnsi="宋体" w:eastAsia="宋体" w:cs="宋体"/>
          <w:color w:val="auto"/>
          <w:spacing w:val="-2"/>
          <w:sz w:val="21"/>
          <w:szCs w:val="21"/>
          <w:highlight w:val="none"/>
          <w:lang w:eastAsia="zh-CN"/>
        </w:rPr>
        <w:t>表中单项工程名称应按单项工程费汇总表的工程名称填写。</w:t>
      </w:r>
    </w:p>
    <w:p>
      <w:pPr>
        <w:spacing w:before="14"/>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2.2</w:t>
      </w:r>
      <w:r>
        <w:rPr>
          <w:rFonts w:ascii="宋体" w:hAnsi="宋体" w:eastAsia="宋体" w:cs="宋体"/>
          <w:color w:val="auto"/>
          <w:spacing w:val="-2"/>
          <w:sz w:val="21"/>
          <w:szCs w:val="21"/>
          <w:highlight w:val="none"/>
          <w:lang w:eastAsia="zh-CN"/>
        </w:rPr>
        <w:t>表中金额应按单项工程费汇总表的合计金额填写。</w:t>
      </w:r>
    </w:p>
    <w:p>
      <w:pPr>
        <w:spacing w:before="13" w:line="259" w:lineRule="auto"/>
        <w:ind w:left="118"/>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3</w:t>
      </w:r>
      <w:r>
        <w:rPr>
          <w:rFonts w:ascii="宋体" w:hAnsi="宋体" w:eastAsia="宋体" w:cs="宋体"/>
          <w:color w:val="auto"/>
          <w:spacing w:val="-1"/>
          <w:sz w:val="21"/>
          <w:szCs w:val="21"/>
          <w:highlight w:val="none"/>
          <w:lang w:eastAsia="zh-CN"/>
        </w:rPr>
        <w:t>、单位工程费汇总表中的金额和应分别按照分部分项工程量清单单计价表、措施项目清单</w:t>
      </w:r>
      <w:r>
        <w:rPr>
          <w:rFonts w:ascii="宋体" w:hAnsi="宋体" w:eastAsia="宋体" w:cs="宋体"/>
          <w:color w:val="auto"/>
          <w:spacing w:val="-2"/>
          <w:sz w:val="21"/>
          <w:szCs w:val="21"/>
          <w:highlight w:val="none"/>
          <w:lang w:eastAsia="zh-CN"/>
        </w:rPr>
        <w:t>计价表和其他项目清单计价表的合计金额和按有关规定计算的规费、税金填写。</w:t>
      </w:r>
    </w:p>
    <w:p>
      <w:pPr>
        <w:spacing w:before="13" w:line="259" w:lineRule="auto"/>
        <w:ind w:left="118"/>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4</w:t>
      </w:r>
      <w:r>
        <w:rPr>
          <w:rFonts w:ascii="宋体" w:hAnsi="宋体" w:eastAsia="宋体" w:cs="宋体"/>
          <w:color w:val="auto"/>
          <w:spacing w:val="-1"/>
          <w:sz w:val="21"/>
          <w:szCs w:val="21"/>
          <w:highlight w:val="none"/>
          <w:lang w:eastAsia="zh-CN"/>
        </w:rPr>
        <w:t>、分部分项工程量清单计价表中的序号、项目编码、计量单位、工程数量必须按分部分项</w:t>
      </w:r>
      <w:r>
        <w:rPr>
          <w:rFonts w:ascii="宋体" w:hAnsi="宋体" w:eastAsia="宋体" w:cs="宋体"/>
          <w:color w:val="auto"/>
          <w:spacing w:val="-2"/>
          <w:sz w:val="21"/>
          <w:szCs w:val="21"/>
          <w:highlight w:val="none"/>
          <w:lang w:eastAsia="zh-CN"/>
        </w:rPr>
        <w:t>工程量清单中的相应内容填写。</w:t>
      </w:r>
    </w:p>
    <w:p>
      <w:pPr>
        <w:spacing w:before="23"/>
        <w:ind w:left="118" w:right="6108"/>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5</w:t>
      </w:r>
      <w:r>
        <w:rPr>
          <w:rFonts w:ascii="宋体" w:hAnsi="宋体" w:eastAsia="宋体" w:cs="宋体"/>
          <w:color w:val="auto"/>
          <w:spacing w:val="-2"/>
          <w:sz w:val="21"/>
          <w:szCs w:val="21"/>
          <w:highlight w:val="none"/>
          <w:lang w:eastAsia="zh-CN"/>
        </w:rPr>
        <w:t>、措施项目清单计价表：</w:t>
      </w:r>
    </w:p>
    <w:p>
      <w:pPr>
        <w:spacing w:before="13"/>
        <w:ind w:left="118" w:right="248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5.1</w:t>
      </w:r>
      <w:r>
        <w:rPr>
          <w:rFonts w:ascii="宋体" w:hAnsi="宋体" w:eastAsia="宋体" w:cs="宋体"/>
          <w:color w:val="auto"/>
          <w:spacing w:val="-2"/>
          <w:sz w:val="21"/>
          <w:szCs w:val="21"/>
          <w:highlight w:val="none"/>
          <w:lang w:eastAsia="zh-CN"/>
        </w:rPr>
        <w:t>表中序号、项目名称必须按措施项目清单中的相应内容填写。</w:t>
      </w:r>
    </w:p>
    <w:p>
      <w:pPr>
        <w:spacing w:before="12"/>
        <w:ind w:right="3533" w:firstLine="208" w:firstLineChars="100"/>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5.2</w:t>
      </w:r>
      <w:r>
        <w:rPr>
          <w:rFonts w:ascii="宋体" w:hAnsi="宋体" w:eastAsia="宋体" w:cs="宋体"/>
          <w:color w:val="auto"/>
          <w:spacing w:val="-2"/>
          <w:sz w:val="21"/>
          <w:szCs w:val="21"/>
          <w:highlight w:val="none"/>
          <w:lang w:eastAsia="zh-CN"/>
        </w:rPr>
        <w:t>投标人可根据施工组织设计采取的措施增加项目。</w:t>
      </w:r>
    </w:p>
    <w:p>
      <w:pPr>
        <w:spacing w:before="14"/>
        <w:ind w:left="118" w:right="6740"/>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6</w:t>
      </w:r>
      <w:r>
        <w:rPr>
          <w:rFonts w:ascii="宋体" w:hAnsi="宋体" w:eastAsia="宋体" w:cs="宋体"/>
          <w:color w:val="auto"/>
          <w:spacing w:val="-2"/>
          <w:sz w:val="21"/>
          <w:szCs w:val="21"/>
          <w:highlight w:val="none"/>
          <w:lang w:eastAsia="zh-CN"/>
        </w:rPr>
        <w:t>、其他项目清单表</w:t>
      </w:r>
    </w:p>
    <w:p>
      <w:pPr>
        <w:spacing w:before="13"/>
        <w:ind w:left="118" w:right="2272"/>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6.1</w:t>
      </w:r>
      <w:r>
        <w:rPr>
          <w:rFonts w:ascii="宋体" w:hAnsi="宋体" w:eastAsia="宋体" w:cs="宋体"/>
          <w:color w:val="auto"/>
          <w:spacing w:val="-2"/>
          <w:sz w:val="21"/>
          <w:szCs w:val="21"/>
          <w:highlight w:val="none"/>
          <w:lang w:eastAsia="zh-CN"/>
        </w:rPr>
        <w:t>表中的序号、项目名称必须按其他项目清单中的相应内容填写。</w:t>
      </w:r>
    </w:p>
    <w:p>
      <w:pPr>
        <w:spacing w:before="13"/>
        <w:ind w:left="118" w:right="3533"/>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6.2</w:t>
      </w:r>
      <w:r>
        <w:rPr>
          <w:rFonts w:ascii="宋体" w:hAnsi="宋体" w:eastAsia="宋体" w:cs="宋体"/>
          <w:color w:val="auto"/>
          <w:spacing w:val="-2"/>
          <w:sz w:val="21"/>
          <w:szCs w:val="21"/>
          <w:highlight w:val="none"/>
          <w:lang w:eastAsia="zh-CN"/>
        </w:rPr>
        <w:t>招标人部分的金额必须按招标人提出的数额填写。</w:t>
      </w:r>
    </w:p>
    <w:p>
      <w:pPr>
        <w:spacing w:before="13" w:line="263" w:lineRule="auto"/>
        <w:ind w:left="118" w:right="105"/>
        <w:rPr>
          <w:rFonts w:ascii="宋体" w:hAnsi="宋体" w:eastAsia="宋体" w:cs="宋体"/>
          <w:color w:val="auto"/>
          <w:spacing w:val="-2"/>
          <w:sz w:val="21"/>
          <w:szCs w:val="21"/>
          <w:highlight w:val="none"/>
          <w:lang w:eastAsia="zh-CN"/>
        </w:rPr>
      </w:pPr>
      <w:r>
        <w:rPr>
          <w:rFonts w:ascii="Calibri" w:hAnsi="Calibri" w:eastAsia="Calibri" w:cs="Calibri"/>
          <w:color w:val="auto"/>
          <w:spacing w:val="-1"/>
          <w:sz w:val="21"/>
          <w:szCs w:val="21"/>
          <w:highlight w:val="none"/>
          <w:lang w:eastAsia="zh-CN"/>
        </w:rPr>
        <w:t>7</w:t>
      </w:r>
      <w:r>
        <w:rPr>
          <w:rFonts w:ascii="宋体" w:hAnsi="宋体" w:eastAsia="宋体" w:cs="宋体"/>
          <w:color w:val="auto"/>
          <w:spacing w:val="-1"/>
          <w:sz w:val="21"/>
          <w:szCs w:val="21"/>
          <w:highlight w:val="none"/>
          <w:lang w:eastAsia="zh-CN"/>
        </w:rPr>
        <w:t>、零星工作项目计价表表中的人工、材料、机械名称、计量单位和相应的数量应按零星工</w:t>
      </w:r>
      <w:r>
        <w:rPr>
          <w:rFonts w:ascii="宋体" w:hAnsi="宋体" w:eastAsia="宋体" w:cs="宋体"/>
          <w:color w:val="auto"/>
          <w:spacing w:val="-2"/>
          <w:sz w:val="21"/>
          <w:szCs w:val="21"/>
          <w:highlight w:val="none"/>
          <w:lang w:eastAsia="zh-CN"/>
        </w:rPr>
        <w:t>作项目表中相应的内容填写，工程竣工后零星工作费按实际完成的工程量所需的费用结算。</w:t>
      </w:r>
    </w:p>
    <w:p>
      <w:pPr>
        <w:spacing w:before="13" w:line="263" w:lineRule="auto"/>
        <w:ind w:left="118" w:right="105"/>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8</w:t>
      </w:r>
      <w:r>
        <w:rPr>
          <w:rFonts w:ascii="宋体" w:hAnsi="宋体" w:eastAsia="宋体" w:cs="宋体"/>
          <w:color w:val="auto"/>
          <w:spacing w:val="-2"/>
          <w:sz w:val="21"/>
          <w:szCs w:val="21"/>
          <w:highlight w:val="none"/>
          <w:lang w:eastAsia="zh-CN"/>
        </w:rPr>
        <w:t>、主要材料的价格表必须与工程量清单计价中采用的相应材料的单价一致。</w:t>
      </w:r>
    </w:p>
    <w:p>
      <w:pPr>
        <w:spacing w:line="287" w:lineRule="exact"/>
        <w:ind w:left="118" w:right="1276"/>
        <w:jc w:val="both"/>
        <w:rPr>
          <w:rFonts w:ascii="宋体" w:hAnsi="宋体" w:eastAsia="宋体" w:cs="宋体"/>
          <w:color w:val="auto"/>
          <w:sz w:val="21"/>
          <w:szCs w:val="21"/>
          <w:highlight w:val="none"/>
          <w:lang w:eastAsia="zh-CN"/>
        </w:rPr>
      </w:pPr>
      <w:r>
        <w:rPr>
          <w:rFonts w:ascii="Calibri" w:hAnsi="Calibri" w:eastAsia="Calibri" w:cs="Calibri"/>
          <w:color w:val="auto"/>
          <w:spacing w:val="-2"/>
          <w:sz w:val="21"/>
          <w:szCs w:val="21"/>
          <w:highlight w:val="none"/>
          <w:lang w:eastAsia="zh-CN"/>
        </w:rPr>
        <w:t>9</w:t>
      </w:r>
      <w:r>
        <w:rPr>
          <w:rFonts w:ascii="宋体" w:hAnsi="宋体" w:eastAsia="宋体" w:cs="宋体"/>
          <w:color w:val="auto"/>
          <w:spacing w:val="-2"/>
          <w:sz w:val="21"/>
          <w:szCs w:val="21"/>
          <w:highlight w:val="none"/>
          <w:lang w:eastAsia="zh-CN"/>
        </w:rPr>
        <w:t>、若存在其他问题，应按《建设工程工程量清单计价规范》为准，进行解决。</w:t>
      </w:r>
    </w:p>
    <w:p>
      <w:pPr>
        <w:spacing w:before="13"/>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pacing w:val="-1"/>
          <w:sz w:val="21"/>
          <w:szCs w:val="21"/>
          <w:highlight w:val="none"/>
          <w:lang w:eastAsia="zh-CN"/>
        </w:rPr>
        <w:t>10.12.6</w:t>
      </w:r>
      <w:r>
        <w:rPr>
          <w:rFonts w:ascii="宋体" w:hAnsi="宋体" w:eastAsia="宋体" w:cs="宋体"/>
          <w:color w:val="auto"/>
          <w:spacing w:val="-2"/>
          <w:sz w:val="21"/>
          <w:szCs w:val="21"/>
          <w:highlight w:val="none"/>
          <w:lang w:eastAsia="zh-CN"/>
        </w:rPr>
        <w:t>投标人中标后须按关于对我市渣土等散料运输车辆采取密闭措施的通知（营交运发</w:t>
      </w:r>
    </w:p>
    <w:p>
      <w:pPr>
        <w:spacing w:before="13" w:line="251" w:lineRule="auto"/>
        <w:ind w:left="118"/>
        <w:rPr>
          <w:rFonts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lang w:eastAsia="zh-CN"/>
        </w:rPr>
        <w:t>【</w:t>
      </w:r>
      <w:r>
        <w:rPr>
          <w:rFonts w:ascii="Calibri" w:hAnsi="Calibri" w:eastAsia="Calibri" w:cs="Calibri"/>
          <w:color w:val="auto"/>
          <w:spacing w:val="-2"/>
          <w:sz w:val="21"/>
          <w:szCs w:val="21"/>
          <w:highlight w:val="none"/>
          <w:lang w:eastAsia="zh-CN"/>
        </w:rPr>
        <w:t>20</w:t>
      </w:r>
      <w:r>
        <w:rPr>
          <w:rFonts w:ascii="Calibri" w:hAnsi="Calibri" w:eastAsia="Calibri" w:cs="Calibri"/>
          <w:color w:val="auto"/>
          <w:sz w:val="21"/>
          <w:szCs w:val="21"/>
          <w:highlight w:val="none"/>
          <w:lang w:eastAsia="zh-CN"/>
        </w:rPr>
        <w:t>1</w:t>
      </w:r>
      <w:r>
        <w:rPr>
          <w:rFonts w:ascii="Calibri" w:hAnsi="Calibri" w:eastAsia="Calibri" w:cs="Calibri"/>
          <w:color w:val="auto"/>
          <w:spacing w:val="-2"/>
          <w:sz w:val="21"/>
          <w:szCs w:val="21"/>
          <w:highlight w:val="none"/>
          <w:lang w:eastAsia="zh-CN"/>
        </w:rPr>
        <w:t>6</w:t>
      </w:r>
      <w:r>
        <w:rPr>
          <w:rFonts w:ascii="宋体" w:hAnsi="宋体" w:eastAsia="宋体" w:cs="宋体"/>
          <w:color w:val="auto"/>
          <w:sz w:val="21"/>
          <w:szCs w:val="21"/>
          <w:highlight w:val="none"/>
          <w:lang w:eastAsia="zh-CN"/>
        </w:rPr>
        <w:t>】</w:t>
      </w:r>
      <w:r>
        <w:rPr>
          <w:rFonts w:ascii="Calibri" w:hAnsi="Calibri" w:eastAsia="Calibri" w:cs="Calibri"/>
          <w:color w:val="auto"/>
          <w:spacing w:val="-2"/>
          <w:sz w:val="21"/>
          <w:szCs w:val="21"/>
          <w:highlight w:val="none"/>
          <w:lang w:eastAsia="zh-CN"/>
        </w:rPr>
        <w:t>13</w:t>
      </w:r>
      <w:r>
        <w:rPr>
          <w:rFonts w:ascii="Calibri" w:hAnsi="Calibri" w:eastAsia="Calibri" w:cs="Calibri"/>
          <w:color w:val="auto"/>
          <w:sz w:val="21"/>
          <w:szCs w:val="21"/>
          <w:highlight w:val="none"/>
          <w:lang w:eastAsia="zh-CN"/>
        </w:rPr>
        <w:t xml:space="preserve">4 </w:t>
      </w:r>
      <w:r>
        <w:rPr>
          <w:rFonts w:ascii="宋体" w:hAnsi="宋体" w:eastAsia="宋体" w:cs="宋体"/>
          <w:color w:val="auto"/>
          <w:spacing w:val="-3"/>
          <w:sz w:val="21"/>
          <w:szCs w:val="21"/>
          <w:highlight w:val="none"/>
          <w:lang w:eastAsia="zh-CN"/>
        </w:rPr>
        <w:t>号</w:t>
      </w:r>
      <w:r>
        <w:rPr>
          <w:rFonts w:ascii="宋体" w:hAnsi="宋体" w:eastAsia="宋体" w:cs="宋体"/>
          <w:color w:val="auto"/>
          <w:sz w:val="21"/>
          <w:szCs w:val="21"/>
          <w:highlight w:val="none"/>
          <w:lang w:eastAsia="zh-CN"/>
        </w:rPr>
        <w:t>文</w:t>
      </w:r>
      <w:r>
        <w:rPr>
          <w:rFonts w:ascii="宋体" w:hAnsi="宋体" w:eastAsia="宋体" w:cs="宋体"/>
          <w:color w:val="auto"/>
          <w:spacing w:val="-1"/>
          <w:sz w:val="21"/>
          <w:szCs w:val="21"/>
          <w:highlight w:val="none"/>
          <w:lang w:eastAsia="zh-CN"/>
        </w:rPr>
        <w:t>）</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108"/>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所</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地</w:t>
      </w:r>
      <w:r>
        <w:rPr>
          <w:rFonts w:ascii="宋体" w:hAnsi="宋体" w:eastAsia="宋体" w:cs="宋体"/>
          <w:color w:val="auto"/>
          <w:sz w:val="21"/>
          <w:szCs w:val="21"/>
          <w:highlight w:val="none"/>
          <w:lang w:eastAsia="zh-CN"/>
        </w:rPr>
        <w:t>的省</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新规</w:t>
      </w:r>
      <w:r>
        <w:rPr>
          <w:rFonts w:ascii="宋体" w:hAnsi="宋体" w:eastAsia="宋体" w:cs="宋体"/>
          <w:color w:val="auto"/>
          <w:spacing w:val="-3"/>
          <w:sz w:val="21"/>
          <w:szCs w:val="21"/>
          <w:highlight w:val="none"/>
          <w:lang w:eastAsia="zh-CN"/>
        </w:rPr>
        <w:t>定</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且在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pPr>
        <w:spacing w:before="31" w:line="251" w:lineRule="auto"/>
        <w:ind w:left="118"/>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2</w:t>
      </w:r>
      <w:r>
        <w:rPr>
          <w:rFonts w:ascii="Calibri" w:hAnsi="Calibri" w:eastAsia="Calibri" w:cs="Calibri"/>
          <w:color w:val="auto"/>
          <w:spacing w:val="-1"/>
          <w:sz w:val="21"/>
          <w:szCs w:val="21"/>
          <w:highlight w:val="none"/>
          <w:lang w:eastAsia="zh-CN"/>
        </w:rPr>
        <w:t>.</w:t>
      </w:r>
      <w:r>
        <w:rPr>
          <w:rFonts w:ascii="Calibri" w:hAnsi="Calibri" w:eastAsia="Calibri" w:cs="Calibri"/>
          <w:color w:val="auto"/>
          <w:sz w:val="21"/>
          <w:szCs w:val="21"/>
          <w:highlight w:val="none"/>
          <w:lang w:eastAsia="zh-CN"/>
        </w:rPr>
        <w:t xml:space="preserve">7 </w:t>
      </w:r>
      <w:r>
        <w:rPr>
          <w:rFonts w:ascii="宋体" w:hAnsi="宋体" w:eastAsia="宋体" w:cs="宋体"/>
          <w:color w:val="auto"/>
          <w:sz w:val="21"/>
          <w:szCs w:val="21"/>
          <w:highlight w:val="none"/>
          <w:lang w:eastAsia="zh-CN"/>
        </w:rPr>
        <w:t>施</w:t>
      </w:r>
      <w:r>
        <w:rPr>
          <w:rFonts w:ascii="宋体" w:hAnsi="宋体" w:eastAsia="宋体" w:cs="宋体"/>
          <w:color w:val="auto"/>
          <w:spacing w:val="-3"/>
          <w:sz w:val="21"/>
          <w:szCs w:val="21"/>
          <w:highlight w:val="none"/>
          <w:lang w:eastAsia="zh-CN"/>
        </w:rPr>
        <w:t>工</w:t>
      </w:r>
      <w:r>
        <w:rPr>
          <w:rFonts w:ascii="宋体" w:hAnsi="宋体" w:eastAsia="宋体" w:cs="宋体"/>
          <w:color w:val="auto"/>
          <w:sz w:val="21"/>
          <w:szCs w:val="21"/>
          <w:highlight w:val="none"/>
          <w:lang w:eastAsia="zh-CN"/>
        </w:rPr>
        <w:t>现</w:t>
      </w:r>
      <w:r>
        <w:rPr>
          <w:rFonts w:ascii="宋体" w:hAnsi="宋体" w:eastAsia="宋体" w:cs="宋体"/>
          <w:color w:val="auto"/>
          <w:spacing w:val="-3"/>
          <w:sz w:val="21"/>
          <w:szCs w:val="21"/>
          <w:highlight w:val="none"/>
          <w:lang w:eastAsia="zh-CN"/>
        </w:rPr>
        <w:t>场</w:t>
      </w:r>
      <w:r>
        <w:rPr>
          <w:rFonts w:ascii="宋体" w:hAnsi="宋体" w:eastAsia="宋体" w:cs="宋体"/>
          <w:color w:val="auto"/>
          <w:sz w:val="21"/>
          <w:szCs w:val="21"/>
          <w:highlight w:val="none"/>
          <w:lang w:eastAsia="zh-CN"/>
        </w:rPr>
        <w:t>及</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业</w:t>
      </w:r>
      <w:r>
        <w:rPr>
          <w:rFonts w:ascii="宋体" w:hAnsi="宋体" w:eastAsia="宋体" w:cs="宋体"/>
          <w:color w:val="auto"/>
          <w:spacing w:val="-3"/>
          <w:sz w:val="21"/>
          <w:szCs w:val="21"/>
          <w:highlight w:val="none"/>
          <w:lang w:eastAsia="zh-CN"/>
        </w:rPr>
        <w:t>必</w:t>
      </w:r>
      <w:r>
        <w:rPr>
          <w:rFonts w:ascii="宋体" w:hAnsi="宋体" w:eastAsia="宋体" w:cs="宋体"/>
          <w:color w:val="auto"/>
          <w:sz w:val="21"/>
          <w:szCs w:val="21"/>
          <w:highlight w:val="none"/>
          <w:lang w:eastAsia="zh-CN"/>
        </w:rPr>
        <w:t>须符</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环</w:t>
      </w:r>
      <w:r>
        <w:rPr>
          <w:rFonts w:ascii="宋体" w:hAnsi="宋体" w:eastAsia="宋体" w:cs="宋体"/>
          <w:color w:val="auto"/>
          <w:spacing w:val="-3"/>
          <w:sz w:val="21"/>
          <w:szCs w:val="21"/>
          <w:highlight w:val="none"/>
          <w:lang w:eastAsia="zh-CN"/>
        </w:rPr>
        <w:t>保</w:t>
      </w:r>
      <w:r>
        <w:rPr>
          <w:rFonts w:ascii="宋体" w:hAnsi="宋体" w:eastAsia="宋体" w:cs="宋体"/>
          <w:color w:val="auto"/>
          <w:sz w:val="21"/>
          <w:szCs w:val="21"/>
          <w:highlight w:val="none"/>
          <w:lang w:eastAsia="zh-CN"/>
        </w:rPr>
        <w:t>要</w:t>
      </w:r>
      <w:r>
        <w:rPr>
          <w:rFonts w:ascii="宋体" w:hAnsi="宋体" w:eastAsia="宋体" w:cs="宋体"/>
          <w:color w:val="auto"/>
          <w:spacing w:val="-3"/>
          <w:sz w:val="21"/>
          <w:szCs w:val="21"/>
          <w:highlight w:val="none"/>
          <w:lang w:eastAsia="zh-CN"/>
        </w:rPr>
        <w:t>求</w:t>
      </w:r>
      <w:r>
        <w:rPr>
          <w:rFonts w:ascii="宋体" w:hAnsi="宋体" w:eastAsia="宋体" w:cs="宋体"/>
          <w:color w:val="auto"/>
          <w:sz w:val="21"/>
          <w:szCs w:val="21"/>
          <w:highlight w:val="none"/>
          <w:lang w:eastAsia="zh-CN"/>
        </w:rPr>
        <w:t>达</w:t>
      </w:r>
      <w:r>
        <w:rPr>
          <w:rFonts w:ascii="宋体" w:hAnsi="宋体" w:eastAsia="宋体" w:cs="宋体"/>
          <w:color w:val="auto"/>
          <w:spacing w:val="-3"/>
          <w:sz w:val="21"/>
          <w:szCs w:val="21"/>
          <w:highlight w:val="none"/>
          <w:lang w:eastAsia="zh-CN"/>
        </w:rPr>
        <w:t>到</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明</w:t>
      </w:r>
      <w:r>
        <w:rPr>
          <w:rFonts w:ascii="宋体" w:hAnsi="宋体" w:eastAsia="宋体" w:cs="宋体"/>
          <w:color w:val="auto"/>
          <w:sz w:val="21"/>
          <w:szCs w:val="21"/>
          <w:highlight w:val="none"/>
          <w:lang w:eastAsia="zh-CN"/>
        </w:rPr>
        <w:t>施工</w:t>
      </w:r>
      <w:r>
        <w:rPr>
          <w:rFonts w:ascii="宋体" w:hAnsi="宋体" w:eastAsia="宋体" w:cs="宋体"/>
          <w:color w:val="auto"/>
          <w:spacing w:val="-3"/>
          <w:sz w:val="21"/>
          <w:szCs w:val="21"/>
          <w:highlight w:val="none"/>
          <w:lang w:eastAsia="zh-CN"/>
        </w:rPr>
        <w:t>执</w:t>
      </w:r>
      <w:r>
        <w:rPr>
          <w:rFonts w:ascii="宋体" w:hAnsi="宋体" w:eastAsia="宋体" w:cs="宋体"/>
          <w:color w:val="auto"/>
          <w:sz w:val="21"/>
          <w:szCs w:val="21"/>
          <w:highlight w:val="none"/>
          <w:lang w:eastAsia="zh-CN"/>
        </w:rPr>
        <w:t>行</w:t>
      </w:r>
      <w:r>
        <w:rPr>
          <w:rFonts w:ascii="宋体" w:hAnsi="宋体" w:eastAsia="宋体" w:cs="宋体"/>
          <w:color w:val="auto"/>
          <w:spacing w:val="-3"/>
          <w:sz w:val="21"/>
          <w:szCs w:val="21"/>
          <w:highlight w:val="none"/>
          <w:lang w:eastAsia="zh-CN"/>
        </w:rPr>
        <w:t>营</w:t>
      </w:r>
      <w:r>
        <w:rPr>
          <w:rFonts w:ascii="宋体" w:hAnsi="宋体" w:eastAsia="宋体" w:cs="宋体"/>
          <w:color w:val="auto"/>
          <w:sz w:val="21"/>
          <w:szCs w:val="21"/>
          <w:highlight w:val="none"/>
          <w:lang w:eastAsia="zh-CN"/>
        </w:rPr>
        <w:t>监</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办</w:t>
      </w:r>
      <w:r>
        <w:rPr>
          <w:rFonts w:ascii="宋体" w:hAnsi="宋体" w:eastAsia="宋体" w:cs="宋体"/>
          <w:color w:val="auto"/>
          <w:spacing w:val="-106"/>
          <w:sz w:val="21"/>
          <w:szCs w:val="21"/>
          <w:highlight w:val="none"/>
          <w:lang w:eastAsia="zh-CN"/>
        </w:rPr>
        <w:t>发</w:t>
      </w:r>
      <w:r>
        <w:rPr>
          <w:rFonts w:ascii="宋体" w:hAnsi="宋体" w:eastAsia="宋体" w:cs="宋体"/>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0</w:t>
      </w:r>
      <w:r>
        <w:rPr>
          <w:rFonts w:ascii="Calibri" w:hAnsi="Calibri" w:eastAsia="Calibri" w:cs="Calibri"/>
          <w:color w:val="auto"/>
          <w:spacing w:val="-4"/>
          <w:sz w:val="21"/>
          <w:szCs w:val="21"/>
          <w:highlight w:val="none"/>
          <w:lang w:eastAsia="zh-CN"/>
        </w:rPr>
        <w:t>1</w:t>
      </w:r>
      <w:r>
        <w:rPr>
          <w:rFonts w:ascii="Calibri" w:hAnsi="Calibri" w:eastAsia="Calibri" w:cs="Calibri"/>
          <w:color w:val="auto"/>
          <w:spacing w:val="-2"/>
          <w:sz w:val="21"/>
          <w:szCs w:val="21"/>
          <w:highlight w:val="none"/>
          <w:lang w:eastAsia="zh-CN"/>
        </w:rPr>
        <w:t>7</w:t>
      </w:r>
      <w:r>
        <w:rPr>
          <w:rFonts w:ascii="宋体" w:hAnsi="宋体" w:eastAsia="宋体" w:cs="宋体"/>
          <w:color w:val="auto"/>
          <w:spacing w:val="-104"/>
          <w:sz w:val="21"/>
          <w:szCs w:val="21"/>
          <w:highlight w:val="none"/>
          <w:lang w:eastAsia="zh-CN"/>
        </w:rPr>
        <w:t>】</w:t>
      </w:r>
      <w:r>
        <w:rPr>
          <w:rFonts w:ascii="Calibri" w:hAnsi="Calibri" w:eastAsia="Calibri" w:cs="Calibri"/>
          <w:color w:val="auto"/>
          <w:spacing w:val="-2"/>
          <w:sz w:val="21"/>
          <w:szCs w:val="21"/>
          <w:highlight w:val="none"/>
          <w:lang w:eastAsia="zh-CN"/>
        </w:rPr>
        <w:t>2</w:t>
      </w:r>
      <w:r>
        <w:rPr>
          <w:rFonts w:ascii="Calibri" w:hAnsi="Calibri" w:eastAsia="Calibri" w:cs="Calibri"/>
          <w:color w:val="auto"/>
          <w:sz w:val="21"/>
          <w:szCs w:val="21"/>
          <w:highlight w:val="none"/>
          <w:lang w:eastAsia="zh-CN"/>
        </w:rPr>
        <w:t xml:space="preserve">4 </w:t>
      </w:r>
      <w:r>
        <w:rPr>
          <w:rFonts w:ascii="宋体" w:hAnsi="宋体" w:eastAsia="宋体" w:cs="宋体"/>
          <w:color w:val="auto"/>
          <w:sz w:val="21"/>
          <w:szCs w:val="21"/>
          <w:highlight w:val="none"/>
          <w:lang w:eastAsia="zh-CN"/>
        </w:rPr>
        <w:t>号</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 营政</w:t>
      </w:r>
      <w:r>
        <w:rPr>
          <w:rFonts w:ascii="宋体" w:hAnsi="宋体" w:eastAsia="宋体" w:cs="宋体"/>
          <w:color w:val="auto"/>
          <w:spacing w:val="-3"/>
          <w:sz w:val="21"/>
          <w:szCs w:val="21"/>
          <w:highlight w:val="none"/>
          <w:lang w:eastAsia="zh-CN"/>
        </w:rPr>
        <w:t>办</w:t>
      </w:r>
      <w:r>
        <w:rPr>
          <w:rFonts w:ascii="宋体" w:hAnsi="宋体" w:eastAsia="宋体" w:cs="宋体"/>
          <w:color w:val="auto"/>
          <w:sz w:val="21"/>
          <w:szCs w:val="21"/>
          <w:highlight w:val="none"/>
          <w:lang w:eastAsia="zh-CN"/>
        </w:rPr>
        <w:t>明</w:t>
      </w:r>
      <w:r>
        <w:rPr>
          <w:rFonts w:ascii="宋体" w:hAnsi="宋体" w:eastAsia="宋体" w:cs="宋体"/>
          <w:color w:val="auto"/>
          <w:spacing w:val="-27"/>
          <w:sz w:val="21"/>
          <w:szCs w:val="21"/>
          <w:highlight w:val="none"/>
          <w:lang w:eastAsia="zh-CN"/>
        </w:rPr>
        <w:t>电</w:t>
      </w:r>
      <w:r>
        <w:rPr>
          <w:rFonts w:ascii="宋体" w:hAnsi="宋体" w:eastAsia="宋体" w:cs="宋体"/>
          <w:color w:val="auto"/>
          <w:spacing w:val="-3"/>
          <w:sz w:val="21"/>
          <w:szCs w:val="21"/>
          <w:highlight w:val="none"/>
          <w:lang w:eastAsia="zh-CN"/>
        </w:rPr>
        <w:t>【</w:t>
      </w:r>
      <w:r>
        <w:rPr>
          <w:rFonts w:ascii="Calibri" w:hAnsi="Calibri" w:eastAsia="Calibri" w:cs="Calibri"/>
          <w:color w:val="auto"/>
          <w:sz w:val="21"/>
          <w:szCs w:val="21"/>
          <w:highlight w:val="none"/>
          <w:lang w:eastAsia="zh-CN"/>
        </w:rPr>
        <w:t>2</w:t>
      </w:r>
      <w:r>
        <w:rPr>
          <w:rFonts w:ascii="Calibri" w:hAnsi="Calibri" w:eastAsia="Calibri" w:cs="Calibri"/>
          <w:color w:val="auto"/>
          <w:spacing w:val="-2"/>
          <w:sz w:val="21"/>
          <w:szCs w:val="21"/>
          <w:highlight w:val="none"/>
          <w:lang w:eastAsia="zh-CN"/>
        </w:rPr>
        <w:t>017</w:t>
      </w:r>
      <w:r>
        <w:rPr>
          <w:rFonts w:ascii="宋体" w:hAnsi="宋体" w:eastAsia="宋体" w:cs="宋体"/>
          <w:color w:val="auto"/>
          <w:spacing w:val="-27"/>
          <w:sz w:val="21"/>
          <w:szCs w:val="21"/>
          <w:highlight w:val="none"/>
          <w:lang w:eastAsia="zh-CN"/>
        </w:rPr>
        <w:t>】</w:t>
      </w:r>
      <w:r>
        <w:rPr>
          <w:rFonts w:ascii="Calibri" w:hAnsi="Calibri" w:eastAsia="Calibri" w:cs="Calibri"/>
          <w:color w:val="auto"/>
          <w:spacing w:val="1"/>
          <w:sz w:val="21"/>
          <w:szCs w:val="21"/>
          <w:highlight w:val="none"/>
          <w:lang w:eastAsia="zh-CN"/>
        </w:rPr>
        <w:t>2</w:t>
      </w:r>
      <w:r>
        <w:rPr>
          <w:rFonts w:ascii="Calibri" w:hAnsi="Calibri" w:eastAsia="Calibri" w:cs="Calibri"/>
          <w:color w:val="auto"/>
          <w:sz w:val="21"/>
          <w:szCs w:val="21"/>
          <w:highlight w:val="none"/>
          <w:lang w:eastAsia="zh-CN"/>
        </w:rPr>
        <w:t xml:space="preserve">0 </w:t>
      </w:r>
      <w:r>
        <w:rPr>
          <w:rFonts w:ascii="宋体" w:hAnsi="宋体" w:eastAsia="宋体" w:cs="宋体"/>
          <w:color w:val="auto"/>
          <w:spacing w:val="-3"/>
          <w:sz w:val="21"/>
          <w:szCs w:val="21"/>
          <w:highlight w:val="none"/>
          <w:lang w:eastAsia="zh-CN"/>
        </w:rPr>
        <w:t>号</w:t>
      </w:r>
      <w:r>
        <w:rPr>
          <w:rFonts w:ascii="宋体" w:hAnsi="宋体" w:eastAsia="宋体" w:cs="宋体"/>
          <w:color w:val="auto"/>
          <w:spacing w:val="-130"/>
          <w:sz w:val="21"/>
          <w:szCs w:val="21"/>
          <w:highlight w:val="none"/>
          <w:lang w:eastAsia="zh-CN"/>
        </w:rPr>
        <w:t>。</w:t>
      </w:r>
      <w:r>
        <w:rPr>
          <w:rFonts w:ascii="宋体" w:hAnsi="宋体" w:eastAsia="宋体" w:cs="宋体"/>
          <w:color w:val="auto"/>
          <w:sz w:val="21"/>
          <w:szCs w:val="21"/>
          <w:highlight w:val="none"/>
          <w:lang w:eastAsia="zh-CN"/>
        </w:rPr>
        <w:t>（若</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项</w:t>
      </w:r>
      <w:r>
        <w:rPr>
          <w:rFonts w:ascii="宋体" w:hAnsi="宋体" w:eastAsia="宋体" w:cs="宋体"/>
          <w:color w:val="auto"/>
          <w:spacing w:val="-3"/>
          <w:sz w:val="21"/>
          <w:szCs w:val="21"/>
          <w:highlight w:val="none"/>
          <w:lang w:eastAsia="zh-CN"/>
        </w:rPr>
        <w:t>目</w:t>
      </w:r>
      <w:r>
        <w:rPr>
          <w:rFonts w:ascii="宋体" w:hAnsi="宋体" w:eastAsia="宋体" w:cs="宋体"/>
          <w:color w:val="auto"/>
          <w:sz w:val="21"/>
          <w:szCs w:val="21"/>
          <w:highlight w:val="none"/>
          <w:lang w:eastAsia="zh-CN"/>
        </w:rPr>
        <w:t>所</w:t>
      </w:r>
      <w:r>
        <w:rPr>
          <w:rFonts w:ascii="宋体" w:hAnsi="宋体" w:eastAsia="宋体" w:cs="宋体"/>
          <w:color w:val="auto"/>
          <w:spacing w:val="-3"/>
          <w:sz w:val="21"/>
          <w:szCs w:val="21"/>
          <w:highlight w:val="none"/>
          <w:lang w:eastAsia="zh-CN"/>
        </w:rPr>
        <w:t>在</w:t>
      </w:r>
      <w:r>
        <w:rPr>
          <w:rFonts w:ascii="宋体" w:hAnsi="宋体" w:eastAsia="宋体" w:cs="宋体"/>
          <w:color w:val="auto"/>
          <w:sz w:val="21"/>
          <w:szCs w:val="21"/>
          <w:highlight w:val="none"/>
          <w:lang w:eastAsia="zh-CN"/>
        </w:rPr>
        <w:t>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省</w:t>
      </w:r>
      <w:r>
        <w:rPr>
          <w:rFonts w:ascii="宋体" w:hAnsi="宋体" w:eastAsia="宋体" w:cs="宋体"/>
          <w:color w:val="auto"/>
          <w:spacing w:val="-27"/>
          <w:sz w:val="21"/>
          <w:szCs w:val="21"/>
          <w:highlight w:val="none"/>
          <w:lang w:eastAsia="zh-CN"/>
        </w:rPr>
        <w:t>、</w:t>
      </w:r>
      <w:r>
        <w:rPr>
          <w:rFonts w:ascii="宋体" w:hAnsi="宋体" w:eastAsia="宋体" w:cs="宋体"/>
          <w:color w:val="auto"/>
          <w:sz w:val="21"/>
          <w:szCs w:val="21"/>
          <w:highlight w:val="none"/>
          <w:lang w:eastAsia="zh-CN"/>
        </w:rPr>
        <w:t>市有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w:t>
      </w:r>
      <w:r>
        <w:rPr>
          <w:rFonts w:ascii="宋体" w:hAnsi="宋体" w:eastAsia="宋体" w:cs="宋体"/>
          <w:color w:val="auto"/>
          <w:spacing w:val="-3"/>
          <w:sz w:val="21"/>
          <w:szCs w:val="21"/>
          <w:highlight w:val="none"/>
          <w:lang w:eastAsia="zh-CN"/>
        </w:rPr>
        <w:t>文</w:t>
      </w:r>
      <w:r>
        <w:rPr>
          <w:rFonts w:ascii="宋体" w:hAnsi="宋体" w:eastAsia="宋体" w:cs="宋体"/>
          <w:color w:val="auto"/>
          <w:sz w:val="21"/>
          <w:szCs w:val="21"/>
          <w:highlight w:val="none"/>
          <w:lang w:eastAsia="zh-CN"/>
        </w:rPr>
        <w:t>件</w:t>
      </w:r>
      <w:r>
        <w:rPr>
          <w:rFonts w:ascii="宋体" w:hAnsi="宋体" w:eastAsia="宋体" w:cs="宋体"/>
          <w:color w:val="auto"/>
          <w:spacing w:val="-3"/>
          <w:sz w:val="21"/>
          <w:szCs w:val="21"/>
          <w:highlight w:val="none"/>
          <w:lang w:eastAsia="zh-CN"/>
        </w:rPr>
        <w:t>且</w:t>
      </w:r>
      <w:r>
        <w:rPr>
          <w:rFonts w:ascii="宋体" w:hAnsi="宋体" w:eastAsia="宋体" w:cs="宋体"/>
          <w:color w:val="auto"/>
          <w:sz w:val="21"/>
          <w:szCs w:val="21"/>
          <w:highlight w:val="none"/>
          <w:lang w:eastAsia="zh-CN"/>
        </w:rPr>
        <w:t>在</w:t>
      </w:r>
      <w:r>
        <w:rPr>
          <w:rFonts w:ascii="宋体" w:hAnsi="宋体" w:eastAsia="宋体" w:cs="宋体"/>
          <w:color w:val="auto"/>
          <w:spacing w:val="-3"/>
          <w:sz w:val="21"/>
          <w:szCs w:val="21"/>
          <w:highlight w:val="none"/>
          <w:lang w:eastAsia="zh-CN"/>
        </w:rPr>
        <w:t>本</w:t>
      </w:r>
      <w:r>
        <w:rPr>
          <w:rFonts w:ascii="宋体" w:hAnsi="宋体" w:eastAsia="宋体" w:cs="宋体"/>
          <w:color w:val="auto"/>
          <w:sz w:val="21"/>
          <w:szCs w:val="21"/>
          <w:highlight w:val="none"/>
          <w:lang w:eastAsia="zh-CN"/>
        </w:rPr>
        <w:t>项目</w:t>
      </w:r>
      <w:r>
        <w:rPr>
          <w:rFonts w:ascii="宋体" w:hAnsi="宋体" w:eastAsia="宋体" w:cs="宋体"/>
          <w:color w:val="auto"/>
          <w:spacing w:val="-3"/>
          <w:sz w:val="21"/>
          <w:szCs w:val="21"/>
          <w:highlight w:val="none"/>
          <w:lang w:eastAsia="zh-CN"/>
        </w:rPr>
        <w:t>公</w:t>
      </w:r>
      <w:r>
        <w:rPr>
          <w:rFonts w:ascii="宋体" w:hAnsi="宋体" w:eastAsia="宋体" w:cs="宋体"/>
          <w:color w:val="auto"/>
          <w:sz w:val="21"/>
          <w:szCs w:val="21"/>
          <w:highlight w:val="none"/>
          <w:lang w:eastAsia="zh-CN"/>
        </w:rPr>
        <w:t>告</w:t>
      </w:r>
      <w:r>
        <w:rPr>
          <w:rFonts w:ascii="宋体" w:hAnsi="宋体" w:eastAsia="宋体" w:cs="宋体"/>
          <w:color w:val="auto"/>
          <w:spacing w:val="-3"/>
          <w:sz w:val="21"/>
          <w:szCs w:val="21"/>
          <w:highlight w:val="none"/>
          <w:lang w:eastAsia="zh-CN"/>
        </w:rPr>
        <w:t>发</w:t>
      </w:r>
      <w:r>
        <w:rPr>
          <w:rFonts w:ascii="宋体" w:hAnsi="宋体" w:eastAsia="宋体" w:cs="宋体"/>
          <w:color w:val="auto"/>
          <w:sz w:val="21"/>
          <w:szCs w:val="21"/>
          <w:highlight w:val="none"/>
          <w:lang w:eastAsia="zh-CN"/>
        </w:rPr>
        <w:t>布 前发</w:t>
      </w:r>
      <w:r>
        <w:rPr>
          <w:rFonts w:ascii="宋体" w:hAnsi="宋体" w:eastAsia="宋体" w:cs="宋体"/>
          <w:color w:val="auto"/>
          <w:spacing w:val="-3"/>
          <w:sz w:val="21"/>
          <w:szCs w:val="21"/>
          <w:highlight w:val="none"/>
          <w:lang w:eastAsia="zh-CN"/>
        </w:rPr>
        <w:t>布</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则</w:t>
      </w:r>
      <w:r>
        <w:rPr>
          <w:rFonts w:ascii="宋体" w:hAnsi="宋体" w:eastAsia="宋体" w:cs="宋体"/>
          <w:color w:val="auto"/>
          <w:sz w:val="21"/>
          <w:szCs w:val="21"/>
          <w:highlight w:val="none"/>
          <w:lang w:eastAsia="zh-CN"/>
        </w:rPr>
        <w:t>按</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规</w:t>
      </w:r>
      <w:r>
        <w:rPr>
          <w:rFonts w:ascii="宋体" w:hAnsi="宋体" w:eastAsia="宋体" w:cs="宋体"/>
          <w:color w:val="auto"/>
          <w:sz w:val="21"/>
          <w:szCs w:val="21"/>
          <w:highlight w:val="none"/>
          <w:lang w:eastAsia="zh-CN"/>
        </w:rPr>
        <w:t>定文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执</w:t>
      </w:r>
      <w:r>
        <w:rPr>
          <w:rFonts w:ascii="宋体" w:hAnsi="宋体" w:eastAsia="宋体" w:cs="宋体"/>
          <w:color w:val="auto"/>
          <w:spacing w:val="-3"/>
          <w:sz w:val="21"/>
          <w:szCs w:val="21"/>
          <w:highlight w:val="none"/>
          <w:lang w:eastAsia="zh-CN"/>
        </w:rPr>
        <w:t>行</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防</w:t>
      </w:r>
      <w:r>
        <w:rPr>
          <w:rFonts w:ascii="宋体" w:hAnsi="宋体" w:eastAsia="宋体" w:cs="宋体"/>
          <w:color w:val="auto"/>
          <w:spacing w:val="-3"/>
          <w:sz w:val="21"/>
          <w:szCs w:val="21"/>
          <w:highlight w:val="none"/>
          <w:lang w:eastAsia="zh-CN"/>
        </w:rPr>
        <w:t>控</w:t>
      </w:r>
      <w:r>
        <w:rPr>
          <w:rFonts w:ascii="宋体" w:hAnsi="宋体" w:eastAsia="宋体" w:cs="宋体"/>
          <w:color w:val="auto"/>
          <w:sz w:val="21"/>
          <w:szCs w:val="21"/>
          <w:highlight w:val="none"/>
          <w:lang w:eastAsia="zh-CN"/>
        </w:rPr>
        <w:t>疫</w:t>
      </w:r>
      <w:r>
        <w:rPr>
          <w:rFonts w:ascii="宋体" w:hAnsi="宋体" w:eastAsia="宋体" w:cs="宋体"/>
          <w:color w:val="auto"/>
          <w:spacing w:val="-3"/>
          <w:sz w:val="21"/>
          <w:szCs w:val="21"/>
          <w:highlight w:val="none"/>
          <w:lang w:eastAsia="zh-CN"/>
        </w:rPr>
        <w:t>情等</w:t>
      </w:r>
      <w:r>
        <w:rPr>
          <w:rFonts w:ascii="宋体" w:hAnsi="宋体" w:eastAsia="宋体" w:cs="宋体"/>
          <w:color w:val="auto"/>
          <w:sz w:val="21"/>
          <w:szCs w:val="21"/>
          <w:highlight w:val="none"/>
          <w:lang w:eastAsia="zh-CN"/>
        </w:rPr>
        <w:t>情况</w:t>
      </w:r>
      <w:r>
        <w:rPr>
          <w:rFonts w:ascii="宋体" w:hAnsi="宋体" w:eastAsia="宋体" w:cs="宋体"/>
          <w:color w:val="auto"/>
          <w:spacing w:val="-3"/>
          <w:sz w:val="21"/>
          <w:szCs w:val="21"/>
          <w:highlight w:val="none"/>
          <w:lang w:eastAsia="zh-CN"/>
        </w:rPr>
        <w:t>满</w:t>
      </w:r>
      <w:r>
        <w:rPr>
          <w:rFonts w:ascii="宋体" w:hAnsi="宋体" w:eastAsia="宋体" w:cs="宋体"/>
          <w:color w:val="auto"/>
          <w:sz w:val="21"/>
          <w:szCs w:val="21"/>
          <w:highlight w:val="none"/>
          <w:lang w:eastAsia="zh-CN"/>
        </w:rPr>
        <w:t>足</w:t>
      </w:r>
      <w:r>
        <w:rPr>
          <w:rFonts w:ascii="宋体" w:hAnsi="宋体" w:eastAsia="宋体" w:cs="宋体"/>
          <w:color w:val="auto"/>
          <w:spacing w:val="-3"/>
          <w:sz w:val="21"/>
          <w:szCs w:val="21"/>
          <w:highlight w:val="none"/>
          <w:lang w:eastAsia="zh-CN"/>
        </w:rPr>
        <w:t>最</w:t>
      </w:r>
      <w:r>
        <w:rPr>
          <w:rFonts w:ascii="宋体" w:hAnsi="宋体" w:eastAsia="宋体" w:cs="宋体"/>
          <w:color w:val="auto"/>
          <w:sz w:val="21"/>
          <w:szCs w:val="21"/>
          <w:highlight w:val="none"/>
          <w:lang w:eastAsia="zh-CN"/>
        </w:rPr>
        <w:t>新</w:t>
      </w:r>
      <w:r>
        <w:rPr>
          <w:rFonts w:ascii="宋体" w:hAnsi="宋体" w:eastAsia="宋体" w:cs="宋体"/>
          <w:color w:val="auto"/>
          <w:spacing w:val="-3"/>
          <w:sz w:val="21"/>
          <w:szCs w:val="21"/>
          <w:highlight w:val="none"/>
          <w:lang w:eastAsia="zh-CN"/>
        </w:rPr>
        <w:t>的</w:t>
      </w:r>
      <w:r>
        <w:rPr>
          <w:rFonts w:ascii="宋体" w:hAnsi="宋体" w:eastAsia="宋体" w:cs="宋体"/>
          <w:color w:val="auto"/>
          <w:sz w:val="21"/>
          <w:szCs w:val="21"/>
          <w:highlight w:val="none"/>
          <w:lang w:eastAsia="zh-CN"/>
        </w:rPr>
        <w:t>有</w:t>
      </w:r>
      <w:r>
        <w:rPr>
          <w:rFonts w:ascii="宋体" w:hAnsi="宋体" w:eastAsia="宋体" w:cs="宋体"/>
          <w:color w:val="auto"/>
          <w:spacing w:val="-3"/>
          <w:sz w:val="21"/>
          <w:szCs w:val="21"/>
          <w:highlight w:val="none"/>
          <w:lang w:eastAsia="zh-CN"/>
        </w:rPr>
        <w:t>关</w:t>
      </w:r>
      <w:r>
        <w:rPr>
          <w:rFonts w:ascii="宋体" w:hAnsi="宋体" w:eastAsia="宋体" w:cs="宋体"/>
          <w:color w:val="auto"/>
          <w:sz w:val="21"/>
          <w:szCs w:val="21"/>
          <w:highlight w:val="none"/>
          <w:lang w:eastAsia="zh-CN"/>
        </w:rPr>
        <w:t>文</w:t>
      </w:r>
      <w:r>
        <w:rPr>
          <w:rFonts w:ascii="宋体" w:hAnsi="宋体" w:eastAsia="宋体" w:cs="宋体"/>
          <w:color w:val="auto"/>
          <w:spacing w:val="-3"/>
          <w:sz w:val="21"/>
          <w:szCs w:val="21"/>
          <w:highlight w:val="none"/>
          <w:lang w:eastAsia="zh-CN"/>
        </w:rPr>
        <w:t>件</w:t>
      </w:r>
      <w:r>
        <w:rPr>
          <w:rFonts w:ascii="宋体" w:hAnsi="宋体" w:eastAsia="宋体" w:cs="宋体"/>
          <w:color w:val="auto"/>
          <w:sz w:val="21"/>
          <w:szCs w:val="21"/>
          <w:highlight w:val="none"/>
          <w:lang w:eastAsia="zh-CN"/>
        </w:rPr>
        <w:t>规定。</w:t>
      </w:r>
    </w:p>
    <w:p>
      <w:pPr>
        <w:spacing w:before="20" w:line="251" w:lineRule="auto"/>
        <w:ind w:left="118" w:right="211"/>
        <w:jc w:val="both"/>
        <w:rPr>
          <w:rFonts w:ascii="宋体" w:hAnsi="宋体" w:eastAsia="宋体" w:cs="宋体"/>
          <w:color w:val="auto"/>
          <w:sz w:val="21"/>
          <w:szCs w:val="21"/>
          <w:highlight w:val="none"/>
          <w:lang w:eastAsia="zh-CN"/>
        </w:rPr>
      </w:pPr>
      <w:r>
        <w:rPr>
          <w:rFonts w:ascii="Calibri" w:hAnsi="Calibri" w:eastAsia="Calibri" w:cs="Calibri"/>
          <w:color w:val="auto"/>
          <w:sz w:val="21"/>
          <w:szCs w:val="21"/>
          <w:highlight w:val="none"/>
          <w:lang w:eastAsia="zh-CN"/>
        </w:rPr>
        <w:t>10</w:t>
      </w:r>
      <w:r>
        <w:rPr>
          <w:rFonts w:ascii="Calibri" w:hAnsi="Calibri" w:eastAsia="Calibri" w:cs="Calibri"/>
          <w:color w:val="auto"/>
          <w:spacing w:val="-3"/>
          <w:sz w:val="21"/>
          <w:szCs w:val="21"/>
          <w:highlight w:val="none"/>
          <w:lang w:eastAsia="zh-CN"/>
        </w:rPr>
        <w:t>.</w:t>
      </w:r>
      <w:r>
        <w:rPr>
          <w:rFonts w:ascii="Calibri" w:hAnsi="Calibri" w:eastAsia="Calibri" w:cs="Calibri"/>
          <w:color w:val="auto"/>
          <w:spacing w:val="-2"/>
          <w:sz w:val="21"/>
          <w:szCs w:val="21"/>
          <w:highlight w:val="none"/>
          <w:lang w:eastAsia="zh-CN"/>
        </w:rPr>
        <w:t>1</w:t>
      </w:r>
      <w:r>
        <w:rPr>
          <w:rFonts w:ascii="Calibri" w:hAnsi="Calibri" w:eastAsia="Calibri" w:cs="Calibri"/>
          <w:color w:val="auto"/>
          <w:sz w:val="21"/>
          <w:szCs w:val="21"/>
          <w:highlight w:val="none"/>
          <w:lang w:eastAsia="zh-CN"/>
        </w:rPr>
        <w:t>3</w:t>
      </w:r>
      <w:r>
        <w:rPr>
          <w:rFonts w:ascii="宋体" w:hAnsi="宋体" w:eastAsia="宋体" w:cs="宋体"/>
          <w:color w:val="auto"/>
          <w:sz w:val="21"/>
          <w:szCs w:val="21"/>
          <w:highlight w:val="none"/>
          <w:lang w:eastAsia="zh-CN"/>
        </w:rPr>
        <w:t>本</w:t>
      </w:r>
      <w:r>
        <w:rPr>
          <w:rFonts w:ascii="宋体" w:hAnsi="宋体" w:eastAsia="宋体" w:cs="宋体"/>
          <w:color w:val="auto"/>
          <w:spacing w:val="2"/>
          <w:sz w:val="21"/>
          <w:szCs w:val="21"/>
          <w:highlight w:val="none"/>
          <w:lang w:eastAsia="zh-CN"/>
        </w:rPr>
        <w:t>项</w:t>
      </w:r>
      <w:r>
        <w:rPr>
          <w:rFonts w:ascii="宋体" w:hAnsi="宋体" w:eastAsia="宋体" w:cs="宋体"/>
          <w:color w:val="auto"/>
          <w:sz w:val="21"/>
          <w:szCs w:val="21"/>
          <w:highlight w:val="none"/>
          <w:lang w:eastAsia="zh-CN"/>
        </w:rPr>
        <w:t>目采用</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不见面</w:t>
      </w:r>
      <w:r>
        <w:rPr>
          <w:rFonts w:ascii="宋体" w:hAnsi="宋体" w:eastAsia="宋体" w:cs="宋体"/>
          <w:color w:val="auto"/>
          <w:spacing w:val="2"/>
          <w:sz w:val="21"/>
          <w:szCs w:val="21"/>
          <w:highlight w:val="none"/>
          <w:lang w:eastAsia="zh-CN"/>
        </w:rPr>
        <w:t>交</w:t>
      </w:r>
      <w:r>
        <w:rPr>
          <w:rFonts w:ascii="宋体" w:hAnsi="宋体" w:eastAsia="宋体" w:cs="宋体"/>
          <w:color w:val="auto"/>
          <w:sz w:val="21"/>
          <w:szCs w:val="21"/>
          <w:highlight w:val="none"/>
          <w:lang w:eastAsia="zh-CN"/>
        </w:rPr>
        <w:t>易</w:t>
      </w:r>
      <w:r>
        <w:rPr>
          <w:rFonts w:ascii="宋体" w:hAnsi="宋体" w:eastAsia="宋体" w:cs="宋体"/>
          <w:color w:val="auto"/>
          <w:spacing w:val="-106"/>
          <w:sz w:val="21"/>
          <w:szCs w:val="21"/>
          <w:highlight w:val="none"/>
          <w:lang w:eastAsia="zh-CN"/>
        </w:rPr>
        <w:t>”</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即投标人</w:t>
      </w:r>
      <w:r>
        <w:rPr>
          <w:rFonts w:ascii="宋体" w:hAnsi="宋体" w:eastAsia="宋体" w:cs="宋体"/>
          <w:color w:val="auto"/>
          <w:spacing w:val="2"/>
          <w:sz w:val="21"/>
          <w:szCs w:val="21"/>
          <w:highlight w:val="none"/>
          <w:lang w:eastAsia="zh-CN"/>
        </w:rPr>
        <w:t>在</w:t>
      </w:r>
      <w:r>
        <w:rPr>
          <w:rFonts w:ascii="宋体" w:hAnsi="宋体" w:eastAsia="宋体" w:cs="宋体"/>
          <w:color w:val="auto"/>
          <w:sz w:val="21"/>
          <w:szCs w:val="21"/>
          <w:highlight w:val="none"/>
          <w:lang w:eastAsia="zh-CN"/>
        </w:rPr>
        <w:t>网上参</w:t>
      </w:r>
      <w:r>
        <w:rPr>
          <w:rFonts w:ascii="宋体" w:hAnsi="宋体" w:eastAsia="宋体" w:cs="宋体"/>
          <w:color w:val="auto"/>
          <w:spacing w:val="2"/>
          <w:sz w:val="21"/>
          <w:szCs w:val="21"/>
          <w:highlight w:val="none"/>
          <w:lang w:eastAsia="zh-CN"/>
        </w:rPr>
        <w:t>加</w:t>
      </w:r>
      <w:r>
        <w:rPr>
          <w:rFonts w:ascii="宋体" w:hAnsi="宋体" w:eastAsia="宋体" w:cs="宋体"/>
          <w:color w:val="auto"/>
          <w:sz w:val="21"/>
          <w:szCs w:val="21"/>
          <w:highlight w:val="none"/>
          <w:lang w:eastAsia="zh-CN"/>
        </w:rPr>
        <w:t>开标活</w:t>
      </w:r>
      <w:r>
        <w:rPr>
          <w:rFonts w:ascii="宋体" w:hAnsi="宋体" w:eastAsia="宋体" w:cs="宋体"/>
          <w:color w:val="auto"/>
          <w:spacing w:val="2"/>
          <w:sz w:val="21"/>
          <w:szCs w:val="21"/>
          <w:highlight w:val="none"/>
          <w:lang w:eastAsia="zh-CN"/>
        </w:rPr>
        <w:t>动</w:t>
      </w:r>
      <w:r>
        <w:rPr>
          <w:rFonts w:ascii="宋体" w:hAnsi="宋体" w:eastAsia="宋体" w:cs="宋体"/>
          <w:color w:val="auto"/>
          <w:sz w:val="21"/>
          <w:szCs w:val="21"/>
          <w:highlight w:val="none"/>
          <w:lang w:eastAsia="zh-CN"/>
        </w:rPr>
        <w:t>，无需再到开</w:t>
      </w:r>
      <w:r>
        <w:rPr>
          <w:rFonts w:ascii="宋体" w:hAnsi="宋体" w:eastAsia="宋体" w:cs="宋体"/>
          <w:color w:val="auto"/>
          <w:spacing w:val="2"/>
          <w:sz w:val="21"/>
          <w:szCs w:val="21"/>
          <w:highlight w:val="none"/>
          <w:lang w:eastAsia="zh-CN"/>
        </w:rPr>
        <w:t>标</w:t>
      </w:r>
      <w:r>
        <w:rPr>
          <w:rFonts w:ascii="宋体" w:hAnsi="宋体" w:eastAsia="宋体" w:cs="宋体"/>
          <w:color w:val="auto"/>
          <w:sz w:val="21"/>
          <w:szCs w:val="21"/>
          <w:highlight w:val="none"/>
          <w:lang w:eastAsia="zh-CN"/>
        </w:rPr>
        <w:t>现场</w:t>
      </w:r>
      <w:r>
        <w:rPr>
          <w:rFonts w:ascii="宋体" w:hAnsi="宋体" w:eastAsia="宋体" w:cs="宋体"/>
          <w:color w:val="auto"/>
          <w:spacing w:val="2"/>
          <w:sz w:val="21"/>
          <w:szCs w:val="21"/>
          <w:highlight w:val="none"/>
          <w:lang w:eastAsia="zh-CN"/>
        </w:rPr>
        <w:t>。</w:t>
      </w:r>
      <w:r>
        <w:rPr>
          <w:rFonts w:ascii="宋体" w:hAnsi="宋体" w:eastAsia="宋体" w:cs="宋体"/>
          <w:color w:val="auto"/>
          <w:sz w:val="21"/>
          <w:szCs w:val="21"/>
          <w:highlight w:val="none"/>
          <w:lang w:eastAsia="zh-CN"/>
        </w:rPr>
        <w:t xml:space="preserve">投 </w:t>
      </w:r>
      <w:r>
        <w:rPr>
          <w:rFonts w:ascii="宋体" w:hAnsi="宋体" w:eastAsia="宋体" w:cs="宋体"/>
          <w:color w:val="auto"/>
          <w:spacing w:val="-2"/>
          <w:sz w:val="21"/>
          <w:szCs w:val="21"/>
          <w:highlight w:val="none"/>
          <w:lang w:eastAsia="zh-CN"/>
        </w:rPr>
        <w:t>标文件电子光盘、</w:t>
      </w:r>
      <w:r>
        <w:rPr>
          <w:rFonts w:ascii="Calibri" w:hAnsi="Calibri" w:eastAsia="Calibri" w:cs="Calibri"/>
          <w:color w:val="auto"/>
          <w:spacing w:val="-2"/>
          <w:sz w:val="21"/>
          <w:szCs w:val="21"/>
          <w:highlight w:val="none"/>
          <w:lang w:eastAsia="zh-CN"/>
        </w:rPr>
        <w:t>CA</w:t>
      </w:r>
      <w:r>
        <w:rPr>
          <w:rFonts w:ascii="宋体" w:hAnsi="宋体" w:eastAsia="宋体" w:cs="宋体"/>
          <w:color w:val="auto"/>
          <w:spacing w:val="-2"/>
          <w:sz w:val="21"/>
          <w:szCs w:val="21"/>
          <w:highlight w:val="none"/>
          <w:lang w:eastAsia="zh-CN"/>
        </w:rPr>
        <w:t>锁等也无需现场递交，远程网络开标具体详见辽宁建设工程信息网首</w:t>
      </w:r>
      <w:r>
        <w:rPr>
          <w:rFonts w:ascii="宋体" w:hAnsi="宋体" w:eastAsia="宋体" w:cs="宋体"/>
          <w:color w:val="auto"/>
          <w:sz w:val="21"/>
          <w:szCs w:val="21"/>
          <w:highlight w:val="none"/>
          <w:lang w:eastAsia="zh-CN"/>
        </w:rPr>
        <w:t>页“辽</w:t>
      </w:r>
      <w:r>
        <w:rPr>
          <w:rFonts w:ascii="宋体" w:hAnsi="宋体" w:eastAsia="宋体" w:cs="宋体"/>
          <w:color w:val="auto"/>
          <w:spacing w:val="-3"/>
          <w:sz w:val="21"/>
          <w:szCs w:val="21"/>
          <w:highlight w:val="none"/>
          <w:lang w:eastAsia="zh-CN"/>
        </w:rPr>
        <w:t>宁</w:t>
      </w:r>
      <w:r>
        <w:rPr>
          <w:rFonts w:ascii="宋体" w:hAnsi="宋体" w:eastAsia="宋体" w:cs="宋体"/>
          <w:color w:val="auto"/>
          <w:sz w:val="21"/>
          <w:szCs w:val="21"/>
          <w:highlight w:val="none"/>
          <w:lang w:eastAsia="zh-CN"/>
        </w:rPr>
        <w:t>省</w:t>
      </w:r>
      <w:r>
        <w:rPr>
          <w:rFonts w:ascii="宋体" w:hAnsi="宋体" w:eastAsia="宋体" w:cs="宋体"/>
          <w:color w:val="auto"/>
          <w:spacing w:val="-3"/>
          <w:sz w:val="21"/>
          <w:szCs w:val="21"/>
          <w:highlight w:val="none"/>
          <w:lang w:eastAsia="zh-CN"/>
        </w:rPr>
        <w:t>电</w:t>
      </w:r>
      <w:r>
        <w:rPr>
          <w:rFonts w:ascii="宋体" w:hAnsi="宋体" w:eastAsia="宋体" w:cs="宋体"/>
          <w:color w:val="auto"/>
          <w:sz w:val="21"/>
          <w:szCs w:val="21"/>
          <w:highlight w:val="none"/>
          <w:lang w:eastAsia="zh-CN"/>
        </w:rPr>
        <w:t>子</w:t>
      </w:r>
      <w:r>
        <w:rPr>
          <w:rFonts w:ascii="宋体" w:hAnsi="宋体" w:eastAsia="宋体" w:cs="宋体"/>
          <w:color w:val="auto"/>
          <w:spacing w:val="-3"/>
          <w:sz w:val="21"/>
          <w:szCs w:val="21"/>
          <w:highlight w:val="none"/>
          <w:lang w:eastAsia="zh-CN"/>
        </w:rPr>
        <w:t>招</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投</w:t>
      </w:r>
      <w:r>
        <w:rPr>
          <w:rFonts w:ascii="宋体" w:hAnsi="宋体" w:eastAsia="宋体" w:cs="宋体"/>
          <w:color w:val="auto"/>
          <w:sz w:val="21"/>
          <w:szCs w:val="21"/>
          <w:highlight w:val="none"/>
          <w:lang w:eastAsia="zh-CN"/>
        </w:rPr>
        <w:t>标</w:t>
      </w:r>
      <w:r>
        <w:rPr>
          <w:rFonts w:ascii="宋体" w:hAnsi="宋体" w:eastAsia="宋体" w:cs="宋体"/>
          <w:color w:val="auto"/>
          <w:spacing w:val="-3"/>
          <w:sz w:val="21"/>
          <w:szCs w:val="21"/>
          <w:highlight w:val="none"/>
          <w:lang w:eastAsia="zh-CN"/>
        </w:rPr>
        <w:t>交</w:t>
      </w:r>
      <w:r>
        <w:rPr>
          <w:rFonts w:ascii="宋体" w:hAnsi="宋体" w:eastAsia="宋体" w:cs="宋体"/>
          <w:color w:val="auto"/>
          <w:sz w:val="21"/>
          <w:szCs w:val="21"/>
          <w:highlight w:val="none"/>
          <w:lang w:eastAsia="zh-CN"/>
        </w:rPr>
        <w:t>易综</w:t>
      </w:r>
      <w:r>
        <w:rPr>
          <w:rFonts w:ascii="宋体" w:hAnsi="宋体" w:eastAsia="宋体" w:cs="宋体"/>
          <w:color w:val="auto"/>
          <w:spacing w:val="-3"/>
          <w:sz w:val="21"/>
          <w:szCs w:val="21"/>
          <w:highlight w:val="none"/>
          <w:lang w:eastAsia="zh-CN"/>
        </w:rPr>
        <w:t>合</w:t>
      </w:r>
      <w:r>
        <w:rPr>
          <w:rFonts w:ascii="宋体" w:hAnsi="宋体" w:eastAsia="宋体" w:cs="宋体"/>
          <w:color w:val="auto"/>
          <w:sz w:val="21"/>
          <w:szCs w:val="21"/>
          <w:highlight w:val="none"/>
          <w:lang w:eastAsia="zh-CN"/>
        </w:rPr>
        <w:t>服</w:t>
      </w:r>
      <w:r>
        <w:rPr>
          <w:rFonts w:ascii="宋体" w:hAnsi="宋体" w:eastAsia="宋体" w:cs="宋体"/>
          <w:color w:val="auto"/>
          <w:spacing w:val="-3"/>
          <w:sz w:val="21"/>
          <w:szCs w:val="21"/>
          <w:highlight w:val="none"/>
          <w:lang w:eastAsia="zh-CN"/>
        </w:rPr>
        <w:t>务</w:t>
      </w:r>
      <w:r>
        <w:rPr>
          <w:rFonts w:ascii="宋体" w:hAnsi="宋体" w:eastAsia="宋体" w:cs="宋体"/>
          <w:color w:val="auto"/>
          <w:sz w:val="21"/>
          <w:szCs w:val="21"/>
          <w:highlight w:val="none"/>
          <w:lang w:eastAsia="zh-CN"/>
        </w:rPr>
        <w:t>系</w:t>
      </w:r>
      <w:r>
        <w:rPr>
          <w:rFonts w:ascii="宋体" w:hAnsi="宋体" w:eastAsia="宋体" w:cs="宋体"/>
          <w:color w:val="auto"/>
          <w:spacing w:val="-3"/>
          <w:sz w:val="21"/>
          <w:szCs w:val="21"/>
          <w:highlight w:val="none"/>
          <w:lang w:eastAsia="zh-CN"/>
        </w:rPr>
        <w:t>统</w:t>
      </w:r>
      <w:r>
        <w:rPr>
          <w:rFonts w:ascii="宋体" w:hAnsi="宋体" w:eastAsia="宋体" w:cs="宋体"/>
          <w:color w:val="auto"/>
          <w:sz w:val="21"/>
          <w:szCs w:val="21"/>
          <w:highlight w:val="none"/>
          <w:lang w:eastAsia="zh-CN"/>
        </w:rPr>
        <w:t>不</w:t>
      </w:r>
      <w:r>
        <w:rPr>
          <w:rFonts w:ascii="宋体" w:hAnsi="宋体" w:eastAsia="宋体" w:cs="宋体"/>
          <w:color w:val="auto"/>
          <w:spacing w:val="-3"/>
          <w:sz w:val="21"/>
          <w:szCs w:val="21"/>
          <w:highlight w:val="none"/>
          <w:lang w:eastAsia="zh-CN"/>
        </w:rPr>
        <w:t>见</w:t>
      </w:r>
      <w:r>
        <w:rPr>
          <w:rFonts w:ascii="宋体" w:hAnsi="宋体" w:eastAsia="宋体" w:cs="宋体"/>
          <w:color w:val="auto"/>
          <w:sz w:val="21"/>
          <w:szCs w:val="21"/>
          <w:highlight w:val="none"/>
          <w:lang w:eastAsia="zh-CN"/>
        </w:rPr>
        <w:t>面</w:t>
      </w:r>
      <w:r>
        <w:rPr>
          <w:rFonts w:ascii="宋体" w:hAnsi="宋体" w:eastAsia="宋体" w:cs="宋体"/>
          <w:color w:val="auto"/>
          <w:spacing w:val="-3"/>
          <w:sz w:val="21"/>
          <w:szCs w:val="21"/>
          <w:highlight w:val="none"/>
          <w:lang w:eastAsia="zh-CN"/>
        </w:rPr>
        <w:t>开</w:t>
      </w:r>
      <w:r>
        <w:rPr>
          <w:rFonts w:ascii="宋体" w:hAnsi="宋体" w:eastAsia="宋体" w:cs="宋体"/>
          <w:color w:val="auto"/>
          <w:sz w:val="21"/>
          <w:szCs w:val="21"/>
          <w:highlight w:val="none"/>
          <w:lang w:eastAsia="zh-CN"/>
        </w:rPr>
        <w:t>标操</w:t>
      </w:r>
      <w:r>
        <w:rPr>
          <w:rFonts w:ascii="宋体" w:hAnsi="宋体" w:eastAsia="宋体" w:cs="宋体"/>
          <w:color w:val="auto"/>
          <w:spacing w:val="-3"/>
          <w:sz w:val="21"/>
          <w:szCs w:val="21"/>
          <w:highlight w:val="none"/>
          <w:lang w:eastAsia="zh-CN"/>
        </w:rPr>
        <w:t>作</w:t>
      </w:r>
      <w:r>
        <w:rPr>
          <w:rFonts w:ascii="宋体" w:hAnsi="宋体" w:eastAsia="宋体" w:cs="宋体"/>
          <w:color w:val="auto"/>
          <w:sz w:val="21"/>
          <w:szCs w:val="21"/>
          <w:highlight w:val="none"/>
          <w:lang w:eastAsia="zh-CN"/>
        </w:rPr>
        <w:t>说</w:t>
      </w:r>
      <w:r>
        <w:rPr>
          <w:rFonts w:ascii="宋体" w:hAnsi="宋体" w:eastAsia="宋体" w:cs="宋体"/>
          <w:color w:val="auto"/>
          <w:spacing w:val="-3"/>
          <w:sz w:val="21"/>
          <w:szCs w:val="21"/>
          <w:highlight w:val="none"/>
          <w:lang w:eastAsia="zh-CN"/>
        </w:rPr>
        <w:t>明</w:t>
      </w:r>
      <w:r>
        <w:rPr>
          <w:rFonts w:ascii="宋体" w:hAnsi="宋体" w:eastAsia="宋体" w:cs="宋体"/>
          <w:color w:val="auto"/>
          <w:spacing w:val="-106"/>
          <w:sz w:val="21"/>
          <w:szCs w:val="21"/>
          <w:highlight w:val="none"/>
          <w:lang w:eastAsia="zh-CN"/>
        </w:rPr>
        <w:t>”</w:t>
      </w:r>
      <w:r>
        <w:rPr>
          <w:rFonts w:ascii="宋体" w:hAnsi="宋体" w:eastAsia="宋体" w:cs="宋体"/>
          <w:color w:val="auto"/>
          <w:sz w:val="21"/>
          <w:szCs w:val="21"/>
          <w:highlight w:val="none"/>
          <w:lang w:eastAsia="zh-CN"/>
        </w:rPr>
        <w:t>。</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10.15递交投标文件截止时间止到开标结束不得擅自离开开标大厅，否则影响到文件解密、质疑等环节的后果由投标人自行承担。</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10.16投标人应在规定的投标文件解密时间内完成投标文件解密操作，若在规定时间内未完成解密操作或解密失败的，招标人将退回其投标文件。</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10.17在开标记录生成并公布后的 5 分钟内完成在开标记录表确认的操作，未在规定时间内完成确认的视为认同开标结果。</w:t>
      </w:r>
    </w:p>
    <w:p>
      <w:pPr>
        <w:pStyle w:val="4"/>
        <w:rPr>
          <w:rFonts w:cs="宋体"/>
          <w:b w:val="0"/>
          <w:bCs w:val="0"/>
          <w:color w:val="auto"/>
          <w:sz w:val="21"/>
          <w:szCs w:val="21"/>
          <w:highlight w:val="none"/>
          <w:lang w:eastAsia="zh-CN"/>
        </w:rPr>
      </w:pPr>
      <w:r>
        <w:rPr>
          <w:rFonts w:hint="eastAsia" w:cs="宋体"/>
          <w:b w:val="0"/>
          <w:bCs w:val="0"/>
          <w:color w:val="auto"/>
          <w:sz w:val="21"/>
          <w:szCs w:val="21"/>
          <w:highlight w:val="none"/>
          <w:lang w:eastAsia="zh-CN"/>
        </w:rPr>
        <w:t>10.18递交投标文件截止时间前未完成上传投标文件的一切后果由投标人自行承担，招标人和招标代理不予受理</w:t>
      </w:r>
    </w:p>
    <w:p>
      <w:pPr>
        <w:spacing w:before="40" w:line="263" w:lineRule="auto"/>
        <w:ind w:left="118" w:right="211"/>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10.1</w:t>
      </w:r>
      <w:r>
        <w:rPr>
          <w:rFonts w:hint="eastAsia" w:ascii="宋体" w:hAnsi="宋体" w:eastAsia="宋体" w:cs="宋体"/>
          <w:color w:val="auto"/>
          <w:sz w:val="21"/>
          <w:szCs w:val="21"/>
          <w:highlight w:val="none"/>
          <w:lang w:eastAsia="zh-CN"/>
        </w:rPr>
        <w:t>9</w:t>
      </w:r>
      <w:r>
        <w:rPr>
          <w:rFonts w:ascii="宋体" w:hAnsi="宋体" w:eastAsia="宋体" w:cs="宋体"/>
          <w:color w:val="auto"/>
          <w:sz w:val="21"/>
          <w:szCs w:val="21"/>
          <w:highlight w:val="none"/>
          <w:lang w:eastAsia="zh-CN"/>
        </w:rPr>
        <w:t>投标人在投标文件截止时间前须在业务系统完成授权委托人、项目负责人的实名刷卡 认证操作，未完成二次刷卡认证或二次实名认证未通过的根据招标文件要求，交由评标委员 会进行处理。</w:t>
      </w:r>
    </w:p>
    <w:p>
      <w:pPr>
        <w:spacing w:before="20" w:line="251" w:lineRule="auto"/>
        <w:ind w:left="118"/>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20</w:t>
      </w:r>
      <w:r>
        <w:rPr>
          <w:rFonts w:ascii="宋体" w:hAnsi="宋体" w:eastAsia="宋体" w:cs="宋体"/>
          <w:color w:val="auto"/>
          <w:sz w:val="21"/>
          <w:szCs w:val="21"/>
          <w:highlight w:val="none"/>
          <w:lang w:eastAsia="zh-CN"/>
        </w:rPr>
        <w:t xml:space="preserve"> 投标人开标结束后需要在规定时间内完成对开标记录表的电子签章操作，否则视为认 同开标情况，后续不予受理对开标情况的投诉。”</w:t>
      </w:r>
    </w:p>
    <w:p>
      <w:pPr>
        <w:spacing w:before="30"/>
        <w:ind w:left="118" w:right="587"/>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eastAsia="zh-CN"/>
        </w:rPr>
        <w:t>21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pPr>
        <w:spacing w:before="30"/>
        <w:ind w:left="118" w:right="587"/>
        <w:jc w:val="both"/>
        <w:rPr>
          <w:color w:val="auto"/>
          <w:highlight w:val="none"/>
          <w:shd w:val="clear" w:color="auto" w:fill="FFFFFF"/>
          <w:lang w:eastAsia="zh-CN"/>
        </w:rPr>
      </w:pPr>
      <w:r>
        <w:rPr>
          <w:rFonts w:hint="eastAsia" w:ascii="宋体" w:hAnsi="宋体" w:eastAsia="宋体" w:cs="宋体"/>
          <w:color w:val="auto"/>
          <w:sz w:val="21"/>
          <w:szCs w:val="21"/>
          <w:highlight w:val="none"/>
          <w:lang w:eastAsia="zh-CN"/>
        </w:rPr>
        <w:t>10.22中标单位未按甲方求进行履约的，将作为不良行为予以记录，并在“信用中国”网站（www.creditchina.gov.cn）进行公示。</w:t>
      </w:r>
    </w:p>
    <w:p>
      <w:pPr>
        <w:pStyle w:val="2"/>
        <w:spacing w:before="7" w:line="360" w:lineRule="auto"/>
        <w:rPr>
          <w:rFonts w:cs="宋体"/>
          <w:color w:val="auto"/>
          <w:highlight w:val="none"/>
          <w:lang w:eastAsia="zh-CN"/>
        </w:rPr>
      </w:pPr>
      <w:r>
        <w:rPr>
          <w:rFonts w:hint="eastAsia" w:cs="宋体"/>
          <w:color w:val="auto"/>
          <w:highlight w:val="none"/>
          <w:lang w:eastAsia="zh-CN"/>
        </w:rPr>
        <w:t>10.23</w:t>
      </w:r>
      <w:r>
        <w:rPr>
          <w:rFonts w:hint="eastAsia" w:cs="宋体"/>
          <w:color w:val="auto"/>
          <w:highlight w:val="none"/>
          <w:lang w:eastAsia="zh-CN"/>
        </w:rPr>
        <w:tab/>
      </w:r>
      <w:r>
        <w:rPr>
          <w:rFonts w:hint="eastAsia" w:cs="宋体"/>
          <w:color w:val="auto"/>
          <w:highlight w:val="none"/>
          <w:lang w:eastAsia="zh-CN"/>
        </w:rPr>
        <w:t>招标代理质量监督电话：0417-3322810</w:t>
      </w:r>
    </w:p>
    <w:p>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10.24投标人或者其他利害关系人认为招标投标活动不符合法律、行政法规规定的，须在法定时间内以‘异议’的形式提出。</w:t>
      </w:r>
    </w:p>
    <w:p>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提交异议函的方式：加盖单位公章的书面异议函，写明联系人、联系电话、通讯地址等信息，并附相关证明材料和依据，否则不予接收。</w:t>
      </w:r>
    </w:p>
    <w:p>
      <w:pPr>
        <w:pStyle w:val="2"/>
        <w:rPr>
          <w:rFonts w:cs="宋体"/>
          <w:color w:val="auto"/>
          <w:highlight w:val="none"/>
          <w:lang w:eastAsia="zh-CN"/>
        </w:rPr>
      </w:pPr>
      <w:r>
        <w:rPr>
          <w:rFonts w:hint="eastAsia" w:cs="宋体"/>
          <w:color w:val="auto"/>
          <w:highlight w:val="none"/>
          <w:lang w:eastAsia="zh-CN"/>
        </w:rPr>
        <w:t>10.25本项目投入的项目管理班子成员必须持证上岗，证书原件上交，开工前对所有人员进行核对，所有人员须常驻现场。</w:t>
      </w:r>
    </w:p>
    <w:p>
      <w:pPr>
        <w:pStyle w:val="30"/>
        <w:ind w:left="0"/>
        <w:rPr>
          <w:shd w:val="clear" w:color="auto" w:fill="FFFFFF"/>
          <w:lang w:eastAsia="zh-CN"/>
        </w:rPr>
      </w:pPr>
      <w:bookmarkStart w:id="37" w:name="_bookmark18"/>
      <w:bookmarkEnd w:id="37"/>
      <w:bookmarkStart w:id="38" w:name="附表一：开标记录表"/>
      <w:bookmarkEnd w:id="38"/>
    </w:p>
    <w:p>
      <w:pPr>
        <w:pStyle w:val="30"/>
        <w:ind w:left="218"/>
        <w:rPr>
          <w:b w:val="0"/>
          <w:bCs w:val="0"/>
          <w:lang w:eastAsia="zh-CN"/>
        </w:rPr>
      </w:pPr>
      <w:r>
        <w:rPr>
          <w:shd w:val="clear" w:color="auto" w:fill="FFFFFF"/>
          <w:lang w:eastAsia="zh-CN"/>
        </w:rPr>
        <w:t>附表一：开标记录表</w:t>
      </w:r>
    </w:p>
    <w:p>
      <w:pPr>
        <w:rPr>
          <w:rFonts w:ascii="宋体" w:hAnsi="宋体" w:eastAsia="宋体" w:cs="宋体"/>
          <w:b/>
          <w:bCs/>
          <w:sz w:val="20"/>
          <w:szCs w:val="20"/>
          <w:lang w:eastAsia="zh-CN"/>
        </w:rPr>
      </w:pPr>
    </w:p>
    <w:p>
      <w:pPr>
        <w:spacing w:before="1"/>
        <w:rPr>
          <w:rFonts w:ascii="宋体" w:hAnsi="宋体" w:eastAsia="宋体" w:cs="宋体"/>
          <w:b/>
          <w:bCs/>
          <w:sz w:val="17"/>
          <w:szCs w:val="17"/>
          <w:lang w:eastAsia="zh-CN"/>
        </w:rPr>
      </w:pPr>
    </w:p>
    <w:p>
      <w:pPr>
        <w:pStyle w:val="26"/>
        <w:tabs>
          <w:tab w:val="left" w:pos="3052"/>
          <w:tab w:val="left" w:pos="5292"/>
        </w:tabs>
        <w:ind w:left="1374"/>
        <w:rPr>
          <w:lang w:eastAsia="zh-CN"/>
        </w:rPr>
      </w:pPr>
      <w:r>
        <w:rPr>
          <w:rFonts w:ascii="Times New Roman" w:hAnsi="Times New Roman" w:eastAsia="Times New Roman" w:cs="Times New Roman"/>
          <w:u w:val="single" w:color="000000"/>
          <w:lang w:eastAsia="zh-CN"/>
        </w:rPr>
        <w:tab/>
      </w:r>
      <w:r>
        <w:rPr>
          <w:spacing w:val="-1"/>
          <w:lang w:eastAsia="zh-CN"/>
        </w:rPr>
        <w:t>（项目名称）</w:t>
      </w:r>
      <w:r>
        <w:rPr>
          <w:rFonts w:ascii="Times New Roman" w:hAnsi="Times New Roman" w:eastAsia="Times New Roman" w:cs="Times New Roman"/>
          <w:spacing w:val="-1"/>
          <w:u w:val="single" w:color="000000"/>
          <w:lang w:eastAsia="zh-CN"/>
        </w:rPr>
        <w:tab/>
      </w:r>
      <w:r>
        <w:rPr>
          <w:spacing w:val="-1"/>
          <w:lang w:eastAsia="zh-CN"/>
        </w:rPr>
        <w:t>标段开标记录表</w:t>
      </w:r>
    </w:p>
    <w:p>
      <w:pPr>
        <w:rPr>
          <w:rFonts w:ascii="黑体" w:hAnsi="黑体" w:eastAsia="黑体" w:cs="黑体"/>
          <w:sz w:val="20"/>
          <w:szCs w:val="20"/>
          <w:lang w:eastAsia="zh-CN"/>
        </w:rPr>
      </w:pPr>
    </w:p>
    <w:p>
      <w:pPr>
        <w:pStyle w:val="27"/>
        <w:tabs>
          <w:tab w:val="left" w:pos="2498"/>
          <w:tab w:val="left" w:pos="3218"/>
          <w:tab w:val="left" w:pos="3938"/>
          <w:tab w:val="left" w:pos="4658"/>
          <w:tab w:val="left" w:pos="5378"/>
        </w:tabs>
        <w:spacing w:before="181" w:line="313" w:lineRule="exact"/>
        <w:ind w:left="218"/>
        <w:rPr>
          <w:rFonts w:ascii="宋体" w:hAnsi="宋体" w:eastAsia="宋体" w:cs="宋体"/>
          <w:lang w:eastAsia="zh-CN"/>
        </w:rPr>
      </w:pPr>
      <w:r>
        <w:rPr>
          <w:rFonts w:ascii="黑体" w:hAnsi="黑体" w:eastAsia="黑体" w:cs="黑体"/>
          <w:spacing w:val="-1"/>
          <w:lang w:eastAsia="zh-CN"/>
        </w:rPr>
        <w:t>开标时间：</w:t>
      </w:r>
      <w:r>
        <w:rPr>
          <w:rFonts w:ascii="Times New Roman" w:hAnsi="Times New Roman" w:eastAsia="Times New Roman" w:cs="Times New Roman"/>
          <w:spacing w:val="-1"/>
          <w:u w:val="single" w:color="000000"/>
          <w:lang w:eastAsia="zh-CN"/>
        </w:rPr>
        <w:tab/>
      </w:r>
      <w:r>
        <w:rPr>
          <w:rFonts w:ascii="宋体" w:hAnsi="宋体" w:eastAsia="宋体" w:cs="宋体"/>
          <w:lang w:eastAsia="zh-CN"/>
        </w:rPr>
        <w:t>年</w:t>
      </w:r>
      <w:r>
        <w:rPr>
          <w:rFonts w:ascii="宋体" w:hAnsi="宋体" w:eastAsia="宋体" w:cs="宋体"/>
          <w:lang w:eastAsia="zh-CN"/>
        </w:rPr>
        <w:tab/>
      </w:r>
      <w:r>
        <w:rPr>
          <w:rFonts w:ascii="宋体" w:hAnsi="宋体" w:eastAsia="宋体" w:cs="宋体"/>
          <w:lang w:eastAsia="zh-CN"/>
        </w:rPr>
        <w:t>月</w:t>
      </w:r>
      <w:r>
        <w:rPr>
          <w:rFonts w:ascii="宋体" w:hAnsi="宋体" w:eastAsia="宋体" w:cs="宋体"/>
          <w:lang w:eastAsia="zh-CN"/>
        </w:rPr>
        <w:tab/>
      </w:r>
      <w:r>
        <w:rPr>
          <w:rFonts w:ascii="宋体" w:hAnsi="宋体" w:eastAsia="宋体" w:cs="宋体"/>
          <w:lang w:eastAsia="zh-CN"/>
        </w:rPr>
        <w:t>日</w:t>
      </w:r>
      <w:r>
        <w:rPr>
          <w:rFonts w:ascii="宋体" w:hAnsi="宋体" w:eastAsia="宋体" w:cs="宋体"/>
          <w:lang w:eastAsia="zh-CN"/>
        </w:rPr>
        <w:tab/>
      </w:r>
      <w:r>
        <w:rPr>
          <w:rFonts w:ascii="宋体" w:hAnsi="宋体" w:eastAsia="宋体" w:cs="宋体"/>
          <w:lang w:eastAsia="zh-CN"/>
        </w:rPr>
        <w:t>时</w:t>
      </w:r>
      <w:r>
        <w:rPr>
          <w:rFonts w:ascii="宋体" w:hAnsi="宋体" w:eastAsia="宋体" w:cs="宋体"/>
          <w:lang w:eastAsia="zh-CN"/>
        </w:rPr>
        <w:tab/>
      </w:r>
      <w:r>
        <w:rPr>
          <w:rFonts w:ascii="宋体" w:hAnsi="宋体" w:eastAsia="宋体" w:cs="宋体"/>
          <w:lang w:eastAsia="zh-CN"/>
        </w:rPr>
        <w:t>分</w:t>
      </w:r>
    </w:p>
    <w:p>
      <w:pPr>
        <w:spacing w:line="313" w:lineRule="exact"/>
        <w:ind w:left="218"/>
        <w:rPr>
          <w:rFonts w:ascii="黑体" w:hAnsi="黑体" w:eastAsia="黑体" w:cs="黑体"/>
          <w:sz w:val="24"/>
          <w:szCs w:val="24"/>
          <w:lang w:eastAsia="zh-CN"/>
        </w:rPr>
      </w:pPr>
      <w:r>
        <w:rPr>
          <w:rFonts w:ascii="黑体" w:hAnsi="黑体" w:eastAsia="黑体" w:cs="黑体"/>
          <w:sz w:val="24"/>
          <w:szCs w:val="24"/>
          <w:lang w:eastAsia="zh-CN"/>
        </w:rPr>
        <w:t>开标地点：</w:t>
      </w:r>
    </w:p>
    <w:p>
      <w:pPr>
        <w:pStyle w:val="2"/>
        <w:spacing w:before="25"/>
        <w:ind w:left="218"/>
      </w:pPr>
      <w:r>
        <w:rPr>
          <w:shd w:val="clear" w:color="auto" w:fill="FFFFFF"/>
        </w:rPr>
        <w:t>（一）唱标记录</w:t>
      </w:r>
    </w:p>
    <w:p>
      <w:pPr>
        <w:spacing w:before="10"/>
        <w:rPr>
          <w:rFonts w:ascii="宋体" w:hAnsi="宋体" w:eastAsia="宋体" w:cs="宋体"/>
          <w:sz w:val="3"/>
          <w:szCs w:val="3"/>
        </w:rPr>
      </w:pPr>
    </w:p>
    <w:tbl>
      <w:tblPr>
        <w:tblStyle w:val="32"/>
        <w:tblW w:w="0" w:type="auto"/>
        <w:tblInd w:w="105" w:type="dxa"/>
        <w:tblLayout w:type="fixed"/>
        <w:tblCellMar>
          <w:top w:w="0" w:type="dxa"/>
          <w:left w:w="0" w:type="dxa"/>
          <w:bottom w:w="0" w:type="dxa"/>
          <w:right w:w="0" w:type="dxa"/>
        </w:tblCellMar>
      </w:tblPr>
      <w:tblGrid>
        <w:gridCol w:w="624"/>
        <w:gridCol w:w="785"/>
        <w:gridCol w:w="937"/>
        <w:gridCol w:w="1243"/>
        <w:gridCol w:w="1366"/>
        <w:gridCol w:w="682"/>
        <w:gridCol w:w="682"/>
        <w:gridCol w:w="845"/>
        <w:gridCol w:w="682"/>
        <w:gridCol w:w="684"/>
      </w:tblGrid>
      <w:tr>
        <w:tblPrEx>
          <w:tblCellMar>
            <w:top w:w="0" w:type="dxa"/>
            <w:left w:w="0" w:type="dxa"/>
            <w:bottom w:w="0" w:type="dxa"/>
            <w:right w:w="0" w:type="dxa"/>
          </w:tblCellMar>
        </w:tblPrEx>
        <w:trPr>
          <w:trHeight w:val="946" w:hRule="exact"/>
        </w:trPr>
        <w:tc>
          <w:tcPr>
            <w:tcW w:w="624"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01" w:right="95"/>
              <w:rPr>
                <w:rFonts w:ascii="宋体" w:hAnsi="宋体" w:eastAsia="宋体" w:cs="宋体"/>
                <w:sz w:val="21"/>
                <w:szCs w:val="21"/>
              </w:rPr>
            </w:pPr>
            <w:r>
              <w:rPr>
                <w:rFonts w:ascii="宋体" w:hAnsi="宋体" w:eastAsia="宋体" w:cs="宋体"/>
                <w:sz w:val="21"/>
                <w:szCs w:val="21"/>
              </w:rPr>
              <w:t xml:space="preserve">序 号 </w:t>
            </w:r>
          </w:p>
        </w:tc>
        <w:tc>
          <w:tcPr>
            <w:tcW w:w="785"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78" w:right="175" w:hanging="104"/>
              <w:rPr>
                <w:rFonts w:ascii="宋体" w:hAnsi="宋体" w:eastAsia="宋体" w:cs="宋体"/>
                <w:sz w:val="21"/>
                <w:szCs w:val="21"/>
              </w:rPr>
            </w:pPr>
            <w:r>
              <w:rPr>
                <w:rFonts w:ascii="宋体" w:hAnsi="宋体" w:eastAsia="宋体" w:cs="宋体"/>
                <w:sz w:val="21"/>
                <w:szCs w:val="21"/>
                <w:shd w:val="clear" w:color="auto" w:fill="FFFFFF"/>
              </w:rPr>
              <w:t>投标人</w:t>
            </w:r>
          </w:p>
        </w:tc>
        <w:tc>
          <w:tcPr>
            <w:tcW w:w="937"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355" w:right="147" w:hanging="212"/>
              <w:rPr>
                <w:rFonts w:ascii="宋体" w:hAnsi="宋体" w:eastAsia="宋体" w:cs="宋体"/>
                <w:sz w:val="21"/>
                <w:szCs w:val="21"/>
              </w:rPr>
            </w:pPr>
            <w:r>
              <w:rPr>
                <w:rFonts w:ascii="宋体" w:hAnsi="宋体" w:eastAsia="宋体" w:cs="宋体"/>
                <w:sz w:val="21"/>
                <w:szCs w:val="21"/>
                <w:shd w:val="clear" w:color="auto" w:fill="FFFFFF"/>
              </w:rPr>
              <w:t>密封情况</w:t>
            </w:r>
          </w:p>
        </w:tc>
        <w:tc>
          <w:tcPr>
            <w:tcW w:w="1243" w:type="dxa"/>
            <w:tcBorders>
              <w:top w:val="single" w:color="000000" w:sz="4" w:space="0"/>
              <w:left w:val="single" w:color="000000" w:sz="4" w:space="0"/>
              <w:bottom w:val="single" w:color="000000" w:sz="4" w:space="0"/>
              <w:right w:val="single" w:color="000000" w:sz="4" w:space="0"/>
            </w:tcBorders>
          </w:tcPr>
          <w:p>
            <w:pPr>
              <w:pStyle w:val="31"/>
              <w:spacing w:before="143"/>
              <w:ind w:left="2"/>
              <w:jc w:val="center"/>
              <w:rPr>
                <w:rFonts w:ascii="宋体" w:hAnsi="宋体" w:eastAsia="宋体" w:cs="宋体"/>
                <w:sz w:val="21"/>
                <w:szCs w:val="21"/>
              </w:rPr>
            </w:pPr>
            <w:r>
              <w:rPr>
                <w:rFonts w:ascii="宋体" w:hAnsi="宋体" w:eastAsia="宋体" w:cs="宋体"/>
                <w:sz w:val="21"/>
                <w:szCs w:val="21"/>
                <w:shd w:val="clear" w:color="auto" w:fill="FFFFFF"/>
              </w:rPr>
              <w:t>投标总价</w:t>
            </w:r>
          </w:p>
          <w:p>
            <w:pPr>
              <w:pStyle w:val="31"/>
              <w:spacing w:before="37"/>
              <w:ind w:left="103"/>
              <w:jc w:val="center"/>
              <w:rPr>
                <w:rFonts w:ascii="宋体" w:hAnsi="宋体" w:eastAsia="宋体" w:cs="宋体"/>
                <w:sz w:val="21"/>
                <w:szCs w:val="21"/>
              </w:rPr>
            </w:pPr>
            <w:r>
              <w:rPr>
                <w:rFonts w:ascii="宋体" w:hAnsi="宋体" w:eastAsia="宋体" w:cs="宋体"/>
                <w:sz w:val="21"/>
                <w:szCs w:val="21"/>
                <w:shd w:val="clear" w:color="auto" w:fill="FFFFFF"/>
              </w:rPr>
              <w:t>（元）</w:t>
            </w:r>
          </w:p>
        </w:tc>
        <w:tc>
          <w:tcPr>
            <w:tcW w:w="1366"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467" w:right="149" w:hanging="317"/>
              <w:rPr>
                <w:rFonts w:ascii="宋体" w:hAnsi="宋体" w:eastAsia="宋体" w:cs="宋体"/>
                <w:sz w:val="21"/>
                <w:szCs w:val="21"/>
              </w:rPr>
            </w:pPr>
            <w:r>
              <w:rPr>
                <w:rFonts w:ascii="宋体" w:hAnsi="宋体" w:eastAsia="宋体" w:cs="宋体"/>
                <w:sz w:val="21"/>
                <w:szCs w:val="21"/>
                <w:shd w:val="clear" w:color="auto" w:fill="FFFFFF"/>
              </w:rPr>
              <w:t>工期（日历天）</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sz w:val="21"/>
                <w:szCs w:val="21"/>
              </w:rPr>
            </w:pPr>
            <w:r>
              <w:rPr>
                <w:rFonts w:ascii="宋体" w:hAnsi="宋体" w:eastAsia="宋体" w:cs="宋体"/>
                <w:sz w:val="21"/>
                <w:szCs w:val="21"/>
              </w:rPr>
              <w:t>质量标准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sz w:val="21"/>
                <w:szCs w:val="21"/>
              </w:rPr>
            </w:pPr>
            <w:r>
              <w:rPr>
                <w:rFonts w:ascii="宋体" w:hAnsi="宋体" w:eastAsia="宋体" w:cs="宋体"/>
                <w:sz w:val="21"/>
                <w:szCs w:val="21"/>
              </w:rPr>
              <w:t>项目经理</w:t>
            </w:r>
          </w:p>
        </w:tc>
        <w:tc>
          <w:tcPr>
            <w:tcW w:w="8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98" w:hanging="106"/>
              <w:rPr>
                <w:rFonts w:ascii="宋体" w:hAnsi="宋体" w:eastAsia="宋体" w:cs="宋体"/>
                <w:sz w:val="21"/>
                <w:szCs w:val="21"/>
              </w:rPr>
            </w:pPr>
            <w:r>
              <w:rPr>
                <w:rFonts w:ascii="宋体" w:hAnsi="宋体" w:eastAsia="宋体" w:cs="宋体"/>
                <w:sz w:val="21"/>
                <w:szCs w:val="21"/>
                <w:shd w:val="clear" w:color="auto" w:fill="FFFFFF"/>
              </w:rPr>
              <w:t>投标保证金</w:t>
            </w:r>
          </w:p>
          <w:p>
            <w:pPr>
              <w:pStyle w:val="31"/>
              <w:spacing w:before="7"/>
              <w:ind w:left="100"/>
              <w:rPr>
                <w:rFonts w:ascii="宋体" w:hAnsi="宋体" w:eastAsia="宋体" w:cs="宋体"/>
                <w:sz w:val="21"/>
                <w:szCs w:val="21"/>
              </w:rPr>
            </w:pPr>
            <w:r>
              <w:rPr>
                <w:rFonts w:ascii="宋体" w:hAnsi="宋体" w:eastAsia="宋体" w:cs="宋体"/>
                <w:sz w:val="21"/>
                <w:szCs w:val="21"/>
                <w:shd w:val="clear" w:color="auto" w:fill="FFFFFF"/>
              </w:rPr>
              <w:t>（元）</w:t>
            </w:r>
          </w:p>
        </w:tc>
        <w:tc>
          <w:tcPr>
            <w:tcW w:w="682" w:type="dxa"/>
            <w:tcBorders>
              <w:top w:val="single" w:color="000000" w:sz="4" w:space="0"/>
              <w:left w:val="single" w:color="000000" w:sz="4" w:space="0"/>
              <w:bottom w:val="single" w:color="000000" w:sz="4" w:space="0"/>
              <w:right w:val="single" w:color="000000" w:sz="4" w:space="0"/>
            </w:tcBorders>
          </w:tcPr>
          <w:p>
            <w:pPr>
              <w:pStyle w:val="31"/>
              <w:spacing w:line="273" w:lineRule="auto"/>
              <w:ind w:left="124" w:right="123"/>
              <w:jc w:val="both"/>
              <w:rPr>
                <w:rFonts w:ascii="宋体" w:hAnsi="宋体" w:eastAsia="宋体" w:cs="宋体"/>
                <w:sz w:val="21"/>
                <w:szCs w:val="21"/>
              </w:rPr>
            </w:pPr>
            <w:r>
              <w:rPr>
                <w:rFonts w:ascii="宋体" w:hAnsi="宋体" w:eastAsia="宋体" w:cs="宋体"/>
                <w:sz w:val="21"/>
                <w:szCs w:val="21"/>
                <w:shd w:val="clear" w:color="auto" w:fill="FFFFFF"/>
              </w:rPr>
              <w:t>法定授权人</w:t>
            </w:r>
          </w:p>
        </w:tc>
        <w:tc>
          <w:tcPr>
            <w:tcW w:w="684" w:type="dxa"/>
            <w:tcBorders>
              <w:top w:val="single" w:color="000000" w:sz="4" w:space="0"/>
              <w:left w:val="single" w:color="000000" w:sz="4" w:space="0"/>
              <w:bottom w:val="single" w:color="000000" w:sz="4" w:space="0"/>
              <w:right w:val="single" w:color="000000" w:sz="4" w:space="0"/>
            </w:tcBorders>
          </w:tcPr>
          <w:p>
            <w:pPr>
              <w:pStyle w:val="31"/>
              <w:spacing w:before="12"/>
              <w:rPr>
                <w:rFonts w:ascii="宋体" w:hAnsi="宋体" w:eastAsia="宋体" w:cs="宋体"/>
              </w:rPr>
            </w:pPr>
          </w:p>
          <w:p>
            <w:pPr>
              <w:pStyle w:val="31"/>
              <w:ind w:left="127"/>
              <w:rPr>
                <w:rFonts w:ascii="宋体" w:hAnsi="宋体" w:eastAsia="宋体" w:cs="宋体"/>
                <w:sz w:val="21"/>
                <w:szCs w:val="21"/>
              </w:rPr>
            </w:pPr>
            <w:r>
              <w:rPr>
                <w:rFonts w:ascii="宋体" w:hAnsi="宋体" w:eastAsia="宋体" w:cs="宋体"/>
                <w:sz w:val="21"/>
                <w:szCs w:val="21"/>
                <w:shd w:val="clear" w:color="auto" w:fill="FFFFFF"/>
              </w:rPr>
              <w:t>备注</w:t>
            </w: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4"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r>
              <w:rPr>
                <w:rFonts w:ascii="宋体" w:hAnsi="宋体" w:eastAsia="宋体" w:cs="宋体"/>
                <w:sz w:val="21"/>
                <w:szCs w:val="21"/>
                <w:shd w:val="clear" w:color="auto" w:fill="FFFFFF"/>
              </w:rPr>
              <w:t>招标控制价</w:t>
            </w:r>
          </w:p>
        </w:tc>
        <w:tc>
          <w:tcPr>
            <w:tcW w:w="6183"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73" w:lineRule="auto"/>
              <w:ind w:left="103" w:right="130"/>
              <w:rPr>
                <w:rFonts w:ascii="宋体" w:hAnsi="宋体" w:eastAsia="宋体" w:cs="宋体"/>
                <w:sz w:val="21"/>
                <w:szCs w:val="21"/>
                <w:lang w:eastAsia="zh-CN"/>
              </w:rPr>
            </w:pPr>
            <w:r>
              <w:rPr>
                <w:rFonts w:ascii="宋体" w:hAnsi="宋体" w:eastAsia="宋体" w:cs="宋体"/>
                <w:spacing w:val="-2"/>
                <w:sz w:val="21"/>
                <w:szCs w:val="21"/>
                <w:shd w:val="clear" w:color="auto" w:fill="FFFFFF"/>
                <w:lang w:eastAsia="zh-CN"/>
              </w:rPr>
              <w:t>招标人编制的标底（如</w:t>
            </w:r>
            <w:r>
              <w:rPr>
                <w:rFonts w:ascii="宋体" w:hAnsi="宋体" w:eastAsia="宋体" w:cs="宋体"/>
                <w:sz w:val="21"/>
                <w:szCs w:val="21"/>
                <w:shd w:val="clear" w:color="auto" w:fill="FFFFFF"/>
                <w:lang w:eastAsia="zh-CN"/>
              </w:rPr>
              <w:t>有）</w:t>
            </w:r>
          </w:p>
        </w:tc>
        <w:tc>
          <w:tcPr>
            <w:tcW w:w="6183" w:type="dxa"/>
            <w:gridSpan w:val="7"/>
            <w:tcBorders>
              <w:top w:val="single" w:color="000000" w:sz="4" w:space="0"/>
              <w:left w:val="single" w:color="000000" w:sz="4" w:space="0"/>
              <w:bottom w:val="single" w:color="000000" w:sz="4" w:space="0"/>
              <w:right w:val="single" w:color="000000" w:sz="4" w:space="0"/>
            </w:tcBorders>
          </w:tcPr>
          <w:p>
            <w:pPr>
              <w:rPr>
                <w:lang w:eastAsia="zh-CN"/>
              </w:rPr>
            </w:pPr>
          </w:p>
        </w:tc>
      </w:tr>
    </w:tbl>
    <w:p>
      <w:pPr>
        <w:pStyle w:val="2"/>
        <w:spacing w:line="262" w:lineRule="exact"/>
        <w:ind w:left="218"/>
        <w:rPr>
          <w:lang w:eastAsia="zh-CN"/>
        </w:rPr>
      </w:pPr>
      <w:r>
        <w:rPr>
          <w:shd w:val="clear" w:color="auto" w:fill="FFFFFF"/>
          <w:lang w:eastAsia="zh-CN"/>
        </w:rPr>
        <w:t>（二）开标过程中的其他事项记录</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宋体" w:hAnsi="宋体" w:eastAsia="宋体" w:cs="宋体"/>
          <w:sz w:val="19"/>
          <w:szCs w:val="19"/>
          <w:lang w:eastAsia="zh-CN"/>
        </w:rPr>
      </w:pPr>
    </w:p>
    <w:p>
      <w:pPr>
        <w:pStyle w:val="2"/>
        <w:spacing w:before="36"/>
        <w:ind w:left="218"/>
        <w:rPr>
          <w:lang w:eastAsia="zh-CN"/>
        </w:rPr>
      </w:pPr>
      <w:r>
        <w:rPr>
          <w:shd w:val="clear" w:color="auto" w:fill="FFFFFF"/>
          <w:lang w:eastAsia="zh-CN"/>
        </w:rPr>
        <w:t>（三）出席开标会的单位和人员（附签到表）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137"/>
        <w:ind w:left="0"/>
        <w:rPr>
          <w:rFonts w:cs="宋体"/>
          <w:lang w:eastAsia="zh-CN"/>
        </w:rPr>
      </w:pPr>
    </w:p>
    <w:p>
      <w:pPr>
        <w:pStyle w:val="2"/>
        <w:spacing w:before="37"/>
        <w:ind w:left="218"/>
        <w:rPr>
          <w:rFonts w:cs="宋体"/>
          <w:lang w:eastAsia="zh-CN"/>
        </w:rPr>
      </w:pPr>
    </w:p>
    <w:p>
      <w:pPr>
        <w:pStyle w:val="2"/>
        <w:spacing w:before="37"/>
        <w:ind w:left="218"/>
        <w:rPr>
          <w:rFonts w:cs="宋体"/>
          <w:lang w:eastAsia="zh-CN"/>
        </w:rPr>
      </w:pPr>
    </w:p>
    <w:p>
      <w:pPr>
        <w:pStyle w:val="2"/>
        <w:spacing w:before="37"/>
        <w:ind w:left="218"/>
        <w:rPr>
          <w:rFonts w:cs="宋体"/>
          <w:lang w:eastAsia="zh-CN"/>
        </w:rPr>
      </w:pPr>
    </w:p>
    <w:p>
      <w:pPr>
        <w:pStyle w:val="2"/>
        <w:spacing w:before="37"/>
        <w:ind w:left="218"/>
        <w:rPr>
          <w:rFonts w:cs="宋体"/>
          <w:lang w:eastAsia="zh-CN"/>
        </w:rPr>
      </w:pPr>
      <w:r>
        <w:rPr>
          <w:shd w:val="clear" w:color="auto" w:fill="FFFFFF"/>
          <w:lang w:eastAsia="zh-CN"/>
        </w:rPr>
        <w:t>招标人代表：                 记录人：               监标人：</w:t>
      </w:r>
    </w:p>
    <w:p>
      <w:pPr>
        <w:pStyle w:val="2"/>
        <w:spacing w:before="37"/>
        <w:ind w:left="218"/>
        <w:rPr>
          <w:rFonts w:cs="宋体"/>
          <w:sz w:val="20"/>
          <w:szCs w:val="20"/>
          <w:lang w:eastAsia="zh-CN"/>
        </w:rPr>
      </w:pPr>
      <w:r>
        <w:rPr>
          <w:spacing w:val="-3"/>
          <w:shd w:val="clear" w:color="auto" w:fill="FFFFFF"/>
          <w:lang w:eastAsia="zh-CN"/>
        </w:rPr>
        <w:t>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580" w:right="1560" w:bottom="280" w:left="15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right="103"/>
        <w:rPr>
          <w:b w:val="0"/>
          <w:bCs w:val="0"/>
          <w:lang w:eastAsia="zh-CN"/>
        </w:rPr>
      </w:pPr>
      <w:bookmarkStart w:id="39" w:name="附表二：问题澄清通知"/>
      <w:bookmarkEnd w:id="39"/>
      <w:bookmarkStart w:id="40" w:name="_bookmark19"/>
      <w:bookmarkEnd w:id="40"/>
      <w:r>
        <w:rPr>
          <w:shd w:val="clear" w:color="auto" w:fill="FFFFFF"/>
          <w:lang w:eastAsia="zh-CN"/>
        </w:rPr>
        <w:t>附表二：问题澄清通知</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97" w:right="193"/>
        <w:jc w:val="center"/>
        <w:rPr>
          <w:lang w:eastAsia="zh-CN"/>
        </w:rPr>
      </w:pPr>
      <w:r>
        <w:rPr>
          <w:shd w:val="clear" w:color="auto" w:fill="FFFFFF"/>
          <w:lang w:eastAsia="zh-CN"/>
        </w:rPr>
        <w:t>问题澄清通知</w:t>
      </w:r>
    </w:p>
    <w:p>
      <w:pPr>
        <w:spacing w:before="5"/>
        <w:rPr>
          <w:rFonts w:ascii="黑体" w:hAnsi="黑体" w:eastAsia="黑体" w:cs="黑体"/>
          <w:sz w:val="9"/>
          <w:szCs w:val="9"/>
          <w:lang w:eastAsia="zh-CN"/>
        </w:rPr>
      </w:pPr>
    </w:p>
    <w:p>
      <w:pPr>
        <w:pStyle w:val="2"/>
        <w:spacing w:before="36"/>
        <w:ind w:left="5370" w:right="103"/>
        <w:rPr>
          <w:lang w:eastAsia="zh-CN"/>
        </w:rPr>
      </w:pPr>
      <w:r>
        <w:rPr>
          <w:lang w:eastAsia="zh-CN"/>
        </w:rPr>
        <w:t>编号：</w:t>
      </w:r>
    </w:p>
    <w:p>
      <w:pPr>
        <w:spacing w:before="12"/>
        <w:rPr>
          <w:rFonts w:ascii="宋体" w:hAnsi="宋体" w:eastAsia="宋体" w:cs="宋体"/>
          <w:sz w:val="23"/>
          <w:szCs w:val="23"/>
          <w:lang w:eastAsia="zh-CN"/>
        </w:rPr>
      </w:pPr>
    </w:p>
    <w:p>
      <w:pPr>
        <w:pStyle w:val="2"/>
        <w:tabs>
          <w:tab w:val="left" w:pos="3164"/>
        </w:tabs>
        <w:spacing w:before="36"/>
        <w:ind w:left="329" w:right="103"/>
        <w:rPr>
          <w:lang w:eastAsia="zh-CN"/>
        </w:rPr>
      </w:pPr>
      <w:r>
        <w:rPr>
          <w:lang w:eastAsia="zh-CN"/>
        </w:rPr>
        <w:tab/>
      </w:r>
      <w:r>
        <w:rPr>
          <w:spacing w:val="-15"/>
          <w:lang w:eastAsia="zh-CN"/>
        </w:rPr>
        <w:t>（投标人名称）：</w:t>
      </w:r>
    </w:p>
    <w:p>
      <w:pPr>
        <w:spacing w:before="12"/>
        <w:rPr>
          <w:rFonts w:ascii="宋体" w:hAnsi="宋体" w:eastAsia="宋体" w:cs="宋体"/>
          <w:sz w:val="23"/>
          <w:szCs w:val="23"/>
          <w:lang w:eastAsia="zh-CN"/>
        </w:rPr>
      </w:pPr>
    </w:p>
    <w:p>
      <w:pPr>
        <w:pStyle w:val="2"/>
        <w:tabs>
          <w:tab w:val="left" w:pos="2210"/>
          <w:tab w:val="left" w:pos="4025"/>
        </w:tabs>
        <w:spacing w:before="36" w:line="273" w:lineRule="auto"/>
        <w:ind w:right="211"/>
        <w:rPr>
          <w:lang w:eastAsia="zh-CN"/>
        </w:rPr>
      </w:pPr>
      <w:r>
        <w:rPr>
          <w:rFonts w:cs="宋体"/>
          <w:u w:val="single" w:color="000000"/>
          <w:lang w:eastAsia="zh-CN"/>
        </w:rPr>
        <w:tab/>
      </w:r>
      <w:r>
        <w:rPr>
          <w:spacing w:val="-3"/>
          <w:lang w:eastAsia="zh-CN"/>
        </w:rPr>
        <w:t>（项目名称）</w:t>
      </w:r>
      <w:r>
        <w:rPr>
          <w:spacing w:val="-3"/>
          <w:lang w:eastAsia="zh-CN"/>
        </w:rPr>
        <w:tab/>
      </w:r>
      <w:r>
        <w:rPr>
          <w:spacing w:val="-2"/>
          <w:lang w:eastAsia="zh-CN"/>
        </w:rPr>
        <w:t>标段招标的资格审查委员会，对你方的投标文件</w:t>
      </w:r>
      <w:r>
        <w:rPr>
          <w:shd w:val="clear" w:color="auto" w:fill="FFFFFF"/>
          <w:lang w:eastAsia="zh-CN"/>
        </w:rPr>
        <w:t>进行了认真审查，现需你方对本通知所附质疑问卷中的问题予以澄清、说明或者补正。</w:t>
      </w:r>
    </w:p>
    <w:p>
      <w:pPr>
        <w:pStyle w:val="2"/>
        <w:spacing w:before="49"/>
        <w:ind w:left="538" w:right="103"/>
        <w:rPr>
          <w:rFonts w:ascii="Calibri" w:hAnsi="Calibri" w:eastAsia="Calibri" w:cs="Calibri"/>
          <w:lang w:eastAsia="zh-CN"/>
        </w:rPr>
      </w:pPr>
      <w:r>
        <w:rPr>
          <w:rFonts w:ascii="Calibri"/>
          <w:shd w:val="clear" w:color="auto" w:fill="FFFFFF"/>
          <w:lang w:eastAsia="zh-CN"/>
        </w:rPr>
        <w:t>1.</w:t>
      </w:r>
    </w:p>
    <w:p>
      <w:pPr>
        <w:pStyle w:val="2"/>
        <w:spacing w:before="55"/>
        <w:ind w:left="538" w:right="103"/>
        <w:rPr>
          <w:rFonts w:ascii="Calibri" w:hAnsi="Calibri" w:eastAsia="Calibri" w:cs="Calibri"/>
          <w:lang w:eastAsia="zh-CN"/>
        </w:rPr>
      </w:pPr>
      <w:r>
        <w:rPr>
          <w:rFonts w:ascii="Calibri"/>
          <w:shd w:val="clear" w:color="auto" w:fill="FFFFFF"/>
          <w:lang w:eastAsia="zh-CN"/>
        </w:rPr>
        <w:t>2.</w:t>
      </w:r>
    </w:p>
    <w:p>
      <w:pPr>
        <w:pStyle w:val="2"/>
        <w:spacing w:before="15"/>
        <w:ind w:left="538" w:right="103"/>
        <w:rPr>
          <w:lang w:eastAsia="zh-CN"/>
        </w:rPr>
      </w:pPr>
      <w:r>
        <w:rPr>
          <w:w w:val="200"/>
          <w:shd w:val="clear" w:color="auto" w:fill="FFFFFF"/>
          <w:lang w:eastAsia="zh-CN"/>
        </w:rPr>
        <w:t>„„</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15"/>
          <w:szCs w:val="15"/>
          <w:lang w:eastAsia="zh-CN"/>
        </w:rPr>
      </w:pPr>
    </w:p>
    <w:p>
      <w:pPr>
        <w:pStyle w:val="2"/>
        <w:tabs>
          <w:tab w:val="left" w:pos="5166"/>
          <w:tab w:val="left" w:pos="5734"/>
          <w:tab w:val="left" w:pos="6459"/>
          <w:tab w:val="left" w:pos="7184"/>
        </w:tabs>
        <w:spacing w:before="36"/>
        <w:ind w:left="958" w:right="103"/>
        <w:rPr>
          <w:lang w:eastAsia="zh-CN"/>
        </w:rPr>
      </w:pPr>
      <w:r>
        <w:rPr>
          <w:lang w:eastAsia="zh-CN"/>
        </w:rPr>
        <w:t>请将问题的澄清、说明或者补正于</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spacing w:val="37"/>
          <w:lang w:eastAsia="zh-CN"/>
        </w:rPr>
        <w:t>时前递交至</w:t>
      </w:r>
    </w:p>
    <w:p>
      <w:pPr>
        <w:pStyle w:val="2"/>
        <w:tabs>
          <w:tab w:val="left" w:pos="1274"/>
          <w:tab w:val="left" w:pos="4950"/>
          <w:tab w:val="left" w:pos="7590"/>
          <w:tab w:val="left" w:pos="8221"/>
        </w:tabs>
        <w:spacing w:before="37" w:line="273" w:lineRule="auto"/>
        <w:ind w:left="538" w:right="211"/>
        <w:rPr>
          <w:lang w:eastAsia="zh-CN"/>
        </w:rPr>
      </w:pPr>
      <w:r>
        <w:rPr>
          <w:spacing w:val="-1"/>
          <w:lang w:eastAsia="zh-CN"/>
        </w:rPr>
        <w:t>（详细地址）或传真至</w:t>
      </w:r>
      <w:r>
        <w:rPr>
          <w:spacing w:val="-7"/>
          <w:lang w:eastAsia="zh-CN"/>
        </w:rPr>
        <w:t>（传真号码）。采用传真方式的，应在</w:t>
      </w:r>
      <w:r>
        <w:rPr>
          <w:spacing w:val="-7"/>
          <w:lang w:eastAsia="zh-CN"/>
        </w:rPr>
        <w:tab/>
      </w:r>
      <w:r>
        <w:rPr>
          <w:spacing w:val="-2"/>
          <w:lang w:eastAsia="zh-CN"/>
        </w:rPr>
        <w:t>年</w:t>
      </w:r>
      <w:r>
        <w:rPr>
          <w:spacing w:val="-2"/>
          <w:lang w:eastAsia="zh-CN"/>
        </w:rPr>
        <w:tab/>
      </w:r>
      <w:r>
        <w:rPr>
          <w:lang w:eastAsia="zh-CN"/>
        </w:rPr>
        <w:t>月 日</w:t>
      </w:r>
      <w:r>
        <w:rPr>
          <w:lang w:eastAsia="zh-CN"/>
        </w:rPr>
        <w:tab/>
      </w:r>
      <w:r>
        <w:rPr>
          <w:spacing w:val="-2"/>
          <w:lang w:eastAsia="zh-CN"/>
        </w:rPr>
        <w:t>时前将原件递交至</w:t>
      </w:r>
      <w:r>
        <w:rPr>
          <w:spacing w:val="-2"/>
          <w:lang w:eastAsia="zh-CN"/>
        </w:rPr>
        <w:tab/>
      </w:r>
      <w:r>
        <w:rPr>
          <w:spacing w:val="-17"/>
          <w:lang w:eastAsia="zh-CN"/>
        </w:rPr>
        <w:t>（详细地址）。</w:t>
      </w:r>
    </w:p>
    <w:p>
      <w:pPr>
        <w:pStyle w:val="2"/>
        <w:tabs>
          <w:tab w:val="left" w:pos="3372"/>
        </w:tabs>
        <w:spacing w:before="7"/>
        <w:ind w:left="432" w:right="103"/>
        <w:rPr>
          <w:lang w:eastAsia="zh-CN"/>
        </w:rPr>
      </w:pPr>
      <w:r>
        <w:rPr>
          <w:spacing w:val="-2"/>
          <w:lang w:eastAsia="zh-CN"/>
        </w:rPr>
        <w:t>电子答卷传至</w:t>
      </w:r>
      <w:r>
        <w:rPr>
          <w:spacing w:val="-2"/>
          <w:lang w:eastAsia="zh-CN"/>
        </w:rPr>
        <w:tab/>
      </w:r>
      <w:r>
        <w:rPr>
          <w:spacing w:val="-1"/>
          <w:lang w:eastAsia="zh-CN"/>
        </w:rPr>
        <w:t>信箱。</w:t>
      </w:r>
    </w:p>
    <w:p>
      <w:pPr>
        <w:rPr>
          <w:rFonts w:ascii="宋体" w:hAnsi="宋体" w:eastAsia="宋体" w:cs="宋体"/>
          <w:sz w:val="20"/>
          <w:szCs w:val="20"/>
          <w:lang w:eastAsia="zh-CN"/>
        </w:rPr>
      </w:pPr>
    </w:p>
    <w:p>
      <w:pPr>
        <w:spacing w:before="3"/>
        <w:rPr>
          <w:rFonts w:ascii="宋体" w:hAnsi="宋体" w:eastAsia="宋体" w:cs="宋体"/>
          <w:sz w:val="23"/>
          <w:szCs w:val="23"/>
          <w:lang w:eastAsia="zh-CN"/>
        </w:rPr>
      </w:pPr>
    </w:p>
    <w:p>
      <w:pPr>
        <w:pStyle w:val="2"/>
        <w:tabs>
          <w:tab w:val="left" w:pos="4004"/>
        </w:tabs>
        <w:spacing w:before="96"/>
        <w:ind w:left="1694" w:right="103"/>
        <w:rPr>
          <w:rFonts w:cs="宋体"/>
          <w:lang w:eastAsia="zh-CN"/>
        </w:rPr>
      </w:pPr>
      <w:r>
        <w:rPr>
          <w:lang w:eastAsia="zh-CN"/>
        </w:rPr>
        <w:tab/>
      </w:r>
      <w:r>
        <w:rPr>
          <w:lang w:eastAsia="zh-CN"/>
        </w:rPr>
        <w:t>（项目名称）  标段招标资格审查委员会</w:t>
      </w:r>
    </w:p>
    <w:p>
      <w:pPr>
        <w:spacing w:before="12"/>
        <w:rPr>
          <w:rFonts w:ascii="宋体" w:hAnsi="宋体" w:eastAsia="宋体" w:cs="宋体"/>
          <w:sz w:val="23"/>
          <w:szCs w:val="23"/>
          <w:lang w:eastAsia="zh-CN"/>
        </w:rPr>
      </w:pPr>
    </w:p>
    <w:p>
      <w:pPr>
        <w:pStyle w:val="2"/>
        <w:spacing w:before="36"/>
        <w:ind w:right="103"/>
        <w:rPr>
          <w:rFonts w:cs="宋体"/>
          <w:lang w:eastAsia="zh-CN"/>
        </w:rPr>
      </w:pPr>
      <w:r>
        <w:rPr>
          <w:spacing w:val="-5"/>
          <w:shd w:val="clear" w:color="auto" w:fill="FFFFFF"/>
          <w:lang w:eastAsia="zh-CN"/>
        </w:rPr>
        <w:t>（经资格审查委员会授权的招标人代表签字或加盖招标人单位章）</w:t>
      </w: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ind w:right="103"/>
        <w:rPr>
          <w:rFonts w:cs="宋体"/>
          <w:lang w:eastAsia="zh-CN"/>
        </w:rPr>
      </w:pPr>
      <w:r>
        <w:rPr>
          <w:spacing w:val="-3"/>
          <w:shd w:val="clear" w:color="auto" w:fill="FFFFFF"/>
          <w:lang w:eastAsia="zh-CN"/>
        </w:rPr>
        <w:t xml:space="preserve">年        </w:t>
      </w:r>
      <w:r>
        <w:rPr>
          <w:shd w:val="clear" w:color="auto" w:fill="FFFFFF"/>
          <w:lang w:eastAsia="zh-CN"/>
        </w:rPr>
        <w:t>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jc w:val="both"/>
        <w:rPr>
          <w:rFonts w:ascii="MingLiU" w:hAnsi="MingLiU" w:eastAsia="MingLiU" w:cs="MingLiU"/>
          <w:sz w:val="18"/>
          <w:szCs w:val="18"/>
          <w:lang w:eastAsia="zh-CN"/>
        </w:rPr>
        <w:sectPr>
          <w:pgSz w:w="11910" w:h="16840"/>
          <w:pgMar w:top="1580" w:right="15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rFonts w:cs="宋体"/>
          <w:b w:val="0"/>
          <w:bCs w:val="0"/>
          <w:lang w:eastAsia="zh-CN"/>
        </w:rPr>
      </w:pPr>
      <w:bookmarkStart w:id="41" w:name="_bookmark20"/>
      <w:bookmarkEnd w:id="41"/>
      <w:bookmarkStart w:id="42" w:name="附表三：问题的澄清"/>
      <w:bookmarkEnd w:id="42"/>
      <w:r>
        <w:rPr>
          <w:spacing w:val="2"/>
          <w:shd w:val="clear" w:color="auto" w:fill="FFFFFF"/>
          <w:lang w:eastAsia="zh-CN"/>
        </w:rPr>
        <w:t>附表三：问题的澄清</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0"/>
        <w:rPr>
          <w:rFonts w:ascii="宋体" w:hAnsi="宋体" w:eastAsia="宋体" w:cs="宋体"/>
          <w:b/>
          <w:bCs/>
          <w:sz w:val="24"/>
          <w:szCs w:val="24"/>
          <w:lang w:eastAsia="zh-CN"/>
        </w:rPr>
      </w:pPr>
    </w:p>
    <w:p>
      <w:pPr>
        <w:pStyle w:val="26"/>
        <w:ind w:left="2734"/>
        <w:rPr>
          <w:lang w:eastAsia="zh-CN"/>
        </w:rPr>
      </w:pPr>
      <w:r>
        <w:rPr>
          <w:shd w:val="clear" w:color="auto" w:fill="FFFFFF"/>
          <w:lang w:eastAsia="zh-CN"/>
        </w:rPr>
        <w:t>问题的澄清、说明和补正</w:t>
      </w:r>
    </w:p>
    <w:p>
      <w:pPr>
        <w:spacing w:before="5"/>
        <w:rPr>
          <w:rFonts w:ascii="黑体" w:hAnsi="黑体" w:eastAsia="黑体" w:cs="黑体"/>
          <w:sz w:val="9"/>
          <w:szCs w:val="9"/>
          <w:lang w:eastAsia="zh-CN"/>
        </w:rPr>
      </w:pPr>
    </w:p>
    <w:p>
      <w:pPr>
        <w:pStyle w:val="2"/>
        <w:spacing w:before="36"/>
        <w:ind w:left="2302" w:right="109"/>
        <w:jc w:val="center"/>
        <w:rPr>
          <w:lang w:eastAsia="zh-CN"/>
        </w:rPr>
      </w:pPr>
      <w:r>
        <w:rPr>
          <w:lang w:eastAsia="zh-CN"/>
        </w:rPr>
        <w:t>编号：</w:t>
      </w:r>
    </w:p>
    <w:p>
      <w:pPr>
        <w:spacing w:before="12"/>
        <w:rPr>
          <w:rFonts w:ascii="宋体" w:hAnsi="宋体" w:eastAsia="宋体" w:cs="宋体"/>
          <w:sz w:val="23"/>
          <w:szCs w:val="23"/>
          <w:lang w:eastAsia="zh-CN"/>
        </w:rPr>
      </w:pPr>
    </w:p>
    <w:p>
      <w:pPr>
        <w:pStyle w:val="2"/>
        <w:tabs>
          <w:tab w:val="left" w:pos="3300"/>
        </w:tabs>
        <w:spacing w:before="36"/>
        <w:ind w:left="1483"/>
        <w:rPr>
          <w:lang w:eastAsia="zh-CN"/>
        </w:rPr>
      </w:pPr>
      <w:r>
        <w:rPr>
          <w:spacing w:val="-2"/>
          <w:lang w:eastAsia="zh-CN"/>
        </w:rPr>
        <w:t>（项目名称）</w:t>
      </w:r>
      <w:r>
        <w:rPr>
          <w:spacing w:val="-2"/>
          <w:lang w:eastAsia="zh-CN"/>
        </w:rPr>
        <w:tab/>
      </w:r>
      <w:r>
        <w:rPr>
          <w:spacing w:val="-1"/>
          <w:lang w:eastAsia="zh-CN"/>
        </w:rPr>
        <w:t>标段招标评标委员会：</w:t>
      </w:r>
    </w:p>
    <w:p>
      <w:pPr>
        <w:spacing w:before="12"/>
        <w:rPr>
          <w:rFonts w:ascii="宋体" w:hAnsi="宋体" w:eastAsia="宋体" w:cs="宋体"/>
          <w:sz w:val="23"/>
          <w:szCs w:val="23"/>
          <w:lang w:eastAsia="zh-CN"/>
        </w:rPr>
      </w:pPr>
    </w:p>
    <w:p>
      <w:pPr>
        <w:pStyle w:val="2"/>
        <w:tabs>
          <w:tab w:val="left" w:pos="3480"/>
        </w:tabs>
        <w:spacing w:before="36"/>
        <w:rPr>
          <w:lang w:eastAsia="zh-CN"/>
        </w:rPr>
      </w:pPr>
      <w:r>
        <w:rPr>
          <w:spacing w:val="-2"/>
          <w:lang w:eastAsia="zh-CN"/>
        </w:rPr>
        <w:t>问题澄清通知（编号：</w:t>
      </w:r>
      <w:r>
        <w:rPr>
          <w:spacing w:val="-2"/>
          <w:lang w:eastAsia="zh-CN"/>
        </w:rPr>
        <w:tab/>
      </w:r>
      <w:r>
        <w:rPr>
          <w:spacing w:val="-2"/>
          <w:lang w:eastAsia="zh-CN"/>
        </w:rPr>
        <w:t>）已收悉，现澄清、说明或者补正如下：</w:t>
      </w:r>
    </w:p>
    <w:p>
      <w:pPr>
        <w:pStyle w:val="2"/>
        <w:tabs>
          <w:tab w:val="left" w:pos="854"/>
        </w:tabs>
        <w:spacing w:before="78"/>
        <w:rPr>
          <w:rFonts w:ascii="Calibri" w:hAnsi="Calibri" w:eastAsia="Calibri" w:cs="Calibri"/>
          <w:lang w:eastAsia="zh-CN"/>
        </w:rPr>
      </w:pPr>
      <w:r>
        <w:rPr>
          <w:lang w:eastAsia="zh-CN"/>
        </w:rPr>
        <w:tab/>
      </w:r>
      <w:r>
        <w:rPr>
          <w:rFonts w:ascii="Calibri"/>
          <w:lang w:eastAsia="zh-CN"/>
        </w:rPr>
        <w:t>1.</w:t>
      </w:r>
    </w:p>
    <w:p>
      <w:pPr>
        <w:pStyle w:val="2"/>
        <w:tabs>
          <w:tab w:val="left" w:pos="854"/>
        </w:tabs>
        <w:spacing w:before="55"/>
        <w:rPr>
          <w:rFonts w:ascii="Calibri" w:hAnsi="Calibri" w:eastAsia="Calibri" w:cs="Calibri"/>
          <w:lang w:eastAsia="zh-CN"/>
        </w:rPr>
      </w:pPr>
      <w:r>
        <w:rPr>
          <w:lang w:eastAsia="zh-CN"/>
        </w:rPr>
        <w:tab/>
      </w:r>
      <w:r>
        <w:rPr>
          <w:rFonts w:ascii="Calibri"/>
          <w:lang w:eastAsia="zh-CN"/>
        </w:rPr>
        <w:t>2.</w:t>
      </w:r>
    </w:p>
    <w:p>
      <w:pPr>
        <w:pStyle w:val="2"/>
        <w:tabs>
          <w:tab w:val="left" w:pos="739"/>
        </w:tabs>
        <w:spacing w:before="10"/>
        <w:rPr>
          <w:rFonts w:cs="宋体"/>
          <w:lang w:eastAsia="zh-CN"/>
        </w:rPr>
      </w:pPr>
      <w:r>
        <w:rPr>
          <w:shd w:val="clear" w:color="auto" w:fill="FFFFFF"/>
          <w:lang w:eastAsia="zh-CN"/>
        </w:rPr>
        <w:tab/>
      </w:r>
    </w:p>
    <w:p>
      <w:pPr>
        <w:pStyle w:val="2"/>
        <w:tabs>
          <w:tab w:val="left" w:pos="751"/>
        </w:tabs>
        <w:spacing w:before="82"/>
        <w:rPr>
          <w:rFonts w:ascii="Calibri" w:hAnsi="Calibri" w:eastAsia="Calibri" w:cs="Calibri"/>
          <w:lang w:eastAsia="zh-CN"/>
        </w:rPr>
      </w:pPr>
      <w:r>
        <w:rPr>
          <w:lang w:eastAsia="zh-CN"/>
        </w:rPr>
        <w:tab/>
      </w:r>
      <w:r>
        <w:rPr>
          <w:rFonts w:ascii="Calibri"/>
          <w:lang w:eastAsia="zh-CN"/>
        </w:rPr>
        <w:t>.....</w:t>
      </w: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spacing w:before="1"/>
        <w:rPr>
          <w:rFonts w:ascii="Calibri" w:hAnsi="Calibri" w:eastAsia="Calibri" w:cs="Calibri"/>
          <w:sz w:val="15"/>
          <w:szCs w:val="15"/>
          <w:lang w:eastAsia="zh-CN"/>
        </w:rPr>
      </w:pPr>
    </w:p>
    <w:p>
      <w:pPr>
        <w:pStyle w:val="2"/>
        <w:spacing w:before="36"/>
        <w:rPr>
          <w:rFonts w:cs="宋体"/>
          <w:lang w:eastAsia="zh-CN"/>
        </w:rPr>
      </w:pPr>
      <w:r>
        <w:rPr>
          <w:shd w:val="clear" w:color="auto" w:fill="FFFFFF"/>
          <w:lang w:eastAsia="zh-CN"/>
        </w:rPr>
        <w:t>投标人：                          （盖单位章）</w:t>
      </w:r>
    </w:p>
    <w:p>
      <w:pPr>
        <w:pStyle w:val="2"/>
        <w:spacing w:before="37"/>
        <w:rPr>
          <w:rFonts w:cs="宋体"/>
          <w:lang w:eastAsia="zh-CN"/>
        </w:rPr>
      </w:pPr>
    </w:p>
    <w:p>
      <w:pPr>
        <w:pStyle w:val="2"/>
        <w:spacing w:before="37"/>
        <w:rPr>
          <w:rFonts w:cs="宋体"/>
          <w:lang w:eastAsia="zh-CN"/>
        </w:rPr>
      </w:pPr>
      <w:r>
        <w:rPr>
          <w:shd w:val="clear" w:color="auto" w:fill="FFFFFF"/>
          <w:lang w:eastAsia="zh-CN"/>
        </w:rPr>
        <w:t>法定代表人或其委托代理人：        （签字）</w:t>
      </w:r>
    </w:p>
    <w:p>
      <w:pPr>
        <w:pStyle w:val="2"/>
        <w:spacing w:before="37"/>
        <w:rPr>
          <w:rFonts w:cs="宋体"/>
          <w:lang w:eastAsia="zh-CN"/>
        </w:rPr>
      </w:pPr>
    </w:p>
    <w:p>
      <w:pPr>
        <w:pStyle w:val="2"/>
        <w:spacing w:before="37"/>
        <w:rPr>
          <w:rFonts w:cs="宋体"/>
          <w:lang w:eastAsia="zh-CN"/>
        </w:rPr>
      </w:pPr>
      <w:r>
        <w:rPr>
          <w:shd w:val="clear" w:color="auto" w:fill="FFFFFF"/>
          <w:lang w:eastAsia="zh-CN"/>
        </w:rPr>
        <w:t xml:space="preserve">年        月      </w:t>
      </w:r>
      <w:r>
        <w:rPr>
          <w:spacing w:val="-3"/>
          <w:shd w:val="clear" w:color="auto" w:fill="FFFFFF"/>
          <w:lang w:eastAsia="zh-CN"/>
        </w:rPr>
        <w:t>日</w:t>
      </w:r>
    </w:p>
    <w:p>
      <w:pPr>
        <w:pStyle w:val="2"/>
        <w:spacing w:before="37"/>
        <w:rPr>
          <w:rFonts w:cs="宋体"/>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pStyle w:val="30"/>
        <w:spacing w:line="394" w:lineRule="exact"/>
        <w:ind w:right="758"/>
        <w:rPr>
          <w:b w:val="0"/>
          <w:bCs w:val="0"/>
          <w:lang w:eastAsia="zh-CN"/>
        </w:rPr>
      </w:pPr>
      <w:bookmarkStart w:id="43" w:name="附表四：建设工程中标通知书"/>
      <w:bookmarkEnd w:id="43"/>
      <w:bookmarkStart w:id="44" w:name="_bookmark21"/>
      <w:bookmarkEnd w:id="44"/>
      <w:r>
        <w:rPr>
          <w:shd w:val="clear" w:color="auto" w:fill="FFFFFF"/>
          <w:lang w:eastAsia="zh-CN"/>
        </w:rPr>
        <w:t>附表四：建设工程中标通知书</w:t>
      </w:r>
    </w:p>
    <w:p>
      <w:pPr>
        <w:rPr>
          <w:rFonts w:ascii="宋体" w:hAnsi="宋体" w:eastAsia="宋体" w:cs="宋体"/>
          <w:b/>
          <w:bCs/>
          <w:sz w:val="20"/>
          <w:szCs w:val="20"/>
          <w:lang w:eastAsia="zh-CN"/>
        </w:rPr>
      </w:pPr>
    </w:p>
    <w:p>
      <w:pPr>
        <w:spacing w:before="4"/>
        <w:rPr>
          <w:rFonts w:ascii="宋体" w:hAnsi="宋体" w:eastAsia="宋体" w:cs="宋体"/>
          <w:b/>
          <w:bCs/>
          <w:sz w:val="15"/>
          <w:szCs w:val="15"/>
          <w:lang w:eastAsia="zh-CN"/>
        </w:rPr>
      </w:pPr>
    </w:p>
    <w:p>
      <w:pPr>
        <w:ind w:left="3211" w:right="3927"/>
        <w:jc w:val="center"/>
        <w:rPr>
          <w:rFonts w:ascii="宋体" w:hAnsi="宋体" w:eastAsia="宋体" w:cs="宋体"/>
          <w:sz w:val="32"/>
          <w:szCs w:val="32"/>
          <w:lang w:eastAsia="zh-CN"/>
        </w:rPr>
      </w:pPr>
      <w:r>
        <w:rPr>
          <w:rFonts w:ascii="宋体" w:hAnsi="宋体" w:eastAsia="宋体" w:cs="宋体"/>
          <w:b/>
          <w:bCs/>
          <w:sz w:val="32"/>
          <w:szCs w:val="32"/>
          <w:u w:val="single" w:color="000000"/>
          <w:shd w:val="clear" w:color="auto" w:fill="FFFFFF"/>
          <w:lang w:eastAsia="zh-CN"/>
        </w:rPr>
        <w:t>中 标 通 知书</w:t>
      </w:r>
    </w:p>
    <w:p>
      <w:pPr>
        <w:spacing w:before="114"/>
        <w:ind w:left="2167" w:right="758"/>
        <w:rPr>
          <w:rFonts w:ascii="宋体" w:hAnsi="宋体" w:eastAsia="宋体" w:cs="宋体"/>
          <w:sz w:val="24"/>
          <w:szCs w:val="24"/>
          <w:lang w:eastAsia="zh-CN"/>
        </w:rPr>
      </w:pPr>
      <w:r>
        <w:rPr>
          <w:rFonts w:ascii="仿宋" w:hAnsi="仿宋" w:eastAsia="仿宋" w:cs="仿宋"/>
          <w:sz w:val="24"/>
          <w:szCs w:val="24"/>
          <w:lang w:eastAsia="zh-CN"/>
        </w:rPr>
        <w:t>（</w:t>
      </w:r>
      <w:r>
        <w:rPr>
          <w:rFonts w:ascii="仿宋" w:hAnsi="仿宋" w:eastAsia="仿宋" w:cs="仿宋"/>
          <w:b/>
          <w:bCs/>
          <w:sz w:val="24"/>
          <w:szCs w:val="24"/>
          <w:lang w:eastAsia="zh-CN"/>
        </w:rPr>
        <w:t>中标人</w:t>
      </w:r>
      <w:r>
        <w:rPr>
          <w:rFonts w:ascii="仿宋" w:hAnsi="仿宋" w:eastAsia="仿宋" w:cs="仿宋"/>
          <w:sz w:val="24"/>
          <w:szCs w:val="24"/>
          <w:lang w:eastAsia="zh-CN"/>
        </w:rPr>
        <w:t>）：</w:t>
      </w:r>
    </w:p>
    <w:p>
      <w:pPr>
        <w:spacing w:before="9"/>
        <w:rPr>
          <w:rFonts w:ascii="宋体" w:hAnsi="宋体" w:eastAsia="宋体" w:cs="宋体"/>
          <w:sz w:val="21"/>
          <w:szCs w:val="21"/>
          <w:lang w:eastAsia="zh-CN"/>
        </w:rPr>
      </w:pPr>
    </w:p>
    <w:p>
      <w:pPr>
        <w:pStyle w:val="27"/>
        <w:tabs>
          <w:tab w:val="left" w:pos="2035"/>
          <w:tab w:val="left" w:pos="2636"/>
          <w:tab w:val="left" w:pos="3236"/>
          <w:tab w:val="left" w:pos="4126"/>
          <w:tab w:val="left" w:pos="5696"/>
        </w:tabs>
        <w:spacing w:before="56" w:line="312" w:lineRule="exact"/>
        <w:ind w:left="295" w:right="992" w:firstLine="539"/>
        <w:rPr>
          <w:lang w:eastAsia="zh-CN"/>
        </w:rPr>
      </w:pPr>
      <w:r>
        <w:rPr>
          <w:lang w:eastAsia="zh-CN"/>
        </w:rPr>
        <w:t>你方于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 xml:space="preserve">日（投标日期）在参加我方组织的 </w:t>
      </w:r>
      <w:r>
        <w:rPr>
          <w:spacing w:val="-1"/>
          <w:lang w:eastAsia="zh-CN"/>
        </w:rPr>
        <w:t>招标活动中，所递交的</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（项目名称、标段）的投标文件，经过评</w:t>
      </w:r>
      <w:r>
        <w:rPr>
          <w:lang w:eastAsia="zh-CN"/>
        </w:rPr>
        <w:t>标委员会评审推荐，你单位被确定为中标人。请你单位在接到本通知书后的 日内，派代表持本通知书及相关资料到</w:t>
      </w:r>
      <w:r>
        <w:rPr>
          <w:rFonts w:ascii="Times New Roman" w:hAnsi="Times New Roman" w:eastAsia="Times New Roman" w:cs="Times New Roman"/>
          <w:u w:val="single" w:color="000000"/>
          <w:lang w:eastAsia="zh-CN"/>
        </w:rPr>
        <w:tab/>
      </w:r>
      <w:r>
        <w:rPr>
          <w:lang w:eastAsia="zh-CN"/>
        </w:rPr>
        <w:t>（指定地点）与我方签订 发承包合同。同时，按照招标文件第二章投标人须知表</w:t>
      </w:r>
      <w:r>
        <w:rPr>
          <w:rFonts w:cs="仿宋"/>
          <w:lang w:eastAsia="zh-CN"/>
        </w:rPr>
        <w:t>7</w:t>
      </w:r>
      <w:r>
        <w:rPr>
          <w:lang w:eastAsia="zh-CN"/>
        </w:rPr>
        <w:t>、</w:t>
      </w:r>
      <w:r>
        <w:rPr>
          <w:rFonts w:cs="仿宋"/>
          <w:lang w:eastAsia="zh-CN"/>
        </w:rPr>
        <w:t>3</w:t>
      </w:r>
      <w:r>
        <w:rPr>
          <w:lang w:eastAsia="zh-CN"/>
        </w:rPr>
        <w:t xml:space="preserve">款规定和本中标 </w:t>
      </w:r>
      <w:r>
        <w:rPr>
          <w:shd w:val="clear" w:color="auto" w:fill="FFFFFF"/>
          <w:lang w:eastAsia="zh-CN"/>
        </w:rPr>
        <w:t>通知书确定的履约保证金额度，向我方提交履约担保。</w:t>
      </w:r>
    </w:p>
    <w:p>
      <w:pPr>
        <w:spacing w:before="61"/>
        <w:ind w:left="2828" w:right="758"/>
        <w:rPr>
          <w:rFonts w:ascii="仿宋" w:hAnsi="仿宋" w:eastAsia="仿宋" w:cs="仿宋"/>
          <w:sz w:val="32"/>
          <w:szCs w:val="32"/>
        </w:rPr>
      </w:pPr>
      <w:r>
        <w:rPr>
          <w:rFonts w:ascii="仿宋" w:hAnsi="仿宋" w:eastAsia="仿宋" w:cs="仿宋"/>
          <w:b/>
          <w:bCs/>
          <w:sz w:val="32"/>
          <w:szCs w:val="32"/>
          <w:shd w:val="clear" w:color="auto" w:fill="FFFFFF"/>
        </w:rPr>
        <w:t>工程概况及中标内容</w:t>
      </w:r>
    </w:p>
    <w:p>
      <w:pPr>
        <w:spacing w:before="10"/>
        <w:rPr>
          <w:rFonts w:ascii="仿宋" w:hAnsi="仿宋" w:eastAsia="仿宋" w:cs="仿宋"/>
          <w:b/>
          <w:bCs/>
          <w:sz w:val="11"/>
          <w:szCs w:val="11"/>
        </w:rPr>
      </w:pPr>
    </w:p>
    <w:tbl>
      <w:tblPr>
        <w:tblStyle w:val="32"/>
        <w:tblW w:w="0" w:type="auto"/>
        <w:tblInd w:w="564" w:type="dxa"/>
        <w:tblLayout w:type="fixed"/>
        <w:tblCellMar>
          <w:top w:w="0" w:type="dxa"/>
          <w:left w:w="0" w:type="dxa"/>
          <w:bottom w:w="0" w:type="dxa"/>
          <w:right w:w="0" w:type="dxa"/>
        </w:tblCellMar>
      </w:tblPr>
      <w:tblGrid>
        <w:gridCol w:w="1801"/>
        <w:gridCol w:w="1252"/>
        <w:gridCol w:w="1088"/>
        <w:gridCol w:w="1080"/>
        <w:gridCol w:w="269"/>
        <w:gridCol w:w="991"/>
        <w:gridCol w:w="269"/>
        <w:gridCol w:w="1981"/>
      </w:tblGrid>
      <w:tr>
        <w:tblPrEx>
          <w:tblCellMar>
            <w:top w:w="0" w:type="dxa"/>
            <w:left w:w="0" w:type="dxa"/>
            <w:bottom w:w="0" w:type="dxa"/>
            <w:right w:w="0" w:type="dxa"/>
          </w:tblCellMar>
        </w:tblPrEx>
        <w:trPr>
          <w:trHeight w:val="545"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工程名称</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仿宋" w:hAnsi="仿宋" w:eastAsia="仿宋" w:cs="仿宋"/>
                <w:sz w:val="21"/>
                <w:szCs w:val="21"/>
              </w:rPr>
            </w:pPr>
            <w:r>
              <w:rPr>
                <w:rFonts w:ascii="仿宋" w:hAnsi="仿宋" w:eastAsia="仿宋" w:cs="仿宋"/>
                <w:sz w:val="21"/>
                <w:szCs w:val="21"/>
                <w:shd w:val="clear" w:color="auto" w:fill="FFFFFF"/>
              </w:rPr>
              <w:t>建设地址</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工程总投资</w:t>
            </w:r>
          </w:p>
        </w:tc>
        <w:tc>
          <w:tcPr>
            <w:tcW w:w="3420" w:type="dxa"/>
            <w:gridSpan w:val="3"/>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资金来源</w:t>
            </w:r>
          </w:p>
        </w:tc>
        <w:tc>
          <w:tcPr>
            <w:tcW w:w="2249"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0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中标工程内容</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2464"/>
                <w:tab w:val="left" w:pos="4617"/>
              </w:tabs>
              <w:spacing w:line="262" w:lineRule="exact"/>
              <w:ind w:left="103" w:right="-3"/>
              <w:rPr>
                <w:rFonts w:ascii="仿宋" w:hAnsi="仿宋" w:eastAsia="仿宋" w:cs="仿宋"/>
                <w:sz w:val="21"/>
                <w:szCs w:val="21"/>
                <w:lang w:eastAsia="zh-CN"/>
              </w:rPr>
            </w:pPr>
            <w:r>
              <w:rPr>
                <w:rFonts w:ascii="仿宋" w:hAnsi="仿宋" w:eastAsia="仿宋" w:cs="仿宋"/>
                <w:spacing w:val="-3"/>
                <w:sz w:val="21"/>
                <w:szCs w:val="21"/>
                <w:lang w:eastAsia="zh-CN"/>
              </w:rPr>
              <w:t>□房屋建筑工程：□</w:t>
            </w:r>
            <w:r>
              <w:rPr>
                <w:rFonts w:ascii="Times New Roman" w:hAnsi="Times New Roman" w:eastAsia="Times New Roman" w:cs="Times New Roman"/>
                <w:spacing w:val="-3"/>
                <w:sz w:val="21"/>
                <w:szCs w:val="21"/>
                <w:u w:val="single" w:color="000000"/>
                <w:lang w:eastAsia="zh-CN"/>
              </w:rPr>
              <w:tab/>
            </w:r>
            <w:r>
              <w:rPr>
                <w:rFonts w:ascii="仿宋" w:hAnsi="仿宋" w:eastAsia="仿宋" w:cs="仿宋"/>
                <w:spacing w:val="-3"/>
                <w:sz w:val="21"/>
                <w:szCs w:val="21"/>
                <w:lang w:eastAsia="zh-CN"/>
              </w:rPr>
              <w:t>装饰装修工程：□</w:t>
            </w:r>
            <w:r>
              <w:rPr>
                <w:rFonts w:ascii="Times New Roman" w:hAnsi="Times New Roman" w:eastAsia="Times New Roman" w:cs="Times New Roman"/>
                <w:spacing w:val="-3"/>
                <w:sz w:val="21"/>
                <w:szCs w:val="21"/>
                <w:u w:val="single" w:color="000000"/>
                <w:lang w:eastAsia="zh-CN"/>
              </w:rPr>
              <w:tab/>
            </w:r>
            <w:r>
              <w:rPr>
                <w:rFonts w:ascii="仿宋" w:hAnsi="仿宋" w:eastAsia="仿宋" w:cs="仿宋"/>
                <w:spacing w:val="-2"/>
                <w:sz w:val="21"/>
                <w:szCs w:val="21"/>
                <w:lang w:eastAsia="zh-CN"/>
              </w:rPr>
              <w:t>专业工程：□市政工程：</w:t>
            </w:r>
          </w:p>
          <w:p>
            <w:pPr>
              <w:pStyle w:val="31"/>
              <w:tabs>
                <w:tab w:val="left" w:pos="794"/>
                <w:tab w:val="left" w:pos="3074"/>
              </w:tabs>
              <w:spacing w:before="37"/>
              <w:ind w:left="103"/>
              <w:rPr>
                <w:rFonts w:ascii="仿宋" w:hAnsi="仿宋" w:eastAsia="仿宋" w:cs="仿宋"/>
                <w:sz w:val="21"/>
                <w:szCs w:val="21"/>
                <w:lang w:eastAsia="zh-CN"/>
              </w:rPr>
            </w:pPr>
            <w:r>
              <w:rPr>
                <w:rFonts w:ascii="仿宋" w:hAnsi="仿宋" w:eastAsia="仿宋" w:cs="仿宋"/>
                <w:sz w:val="21"/>
                <w:szCs w:val="21"/>
                <w:lang w:eastAsia="zh-CN"/>
              </w:rPr>
              <w:t>□</w:t>
            </w:r>
            <w:r>
              <w:rPr>
                <w:rFonts w:ascii="Times New Roman" w:hAnsi="Times New Roman" w:eastAsia="Times New Roman" w:cs="Times New Roman"/>
                <w:sz w:val="21"/>
                <w:szCs w:val="21"/>
                <w:u w:val="single" w:color="000000"/>
                <w:lang w:eastAsia="zh-CN"/>
              </w:rPr>
              <w:tab/>
            </w:r>
            <w:r>
              <w:rPr>
                <w:rFonts w:ascii="仿宋" w:hAnsi="仿宋" w:eastAsia="仿宋" w:cs="仿宋"/>
                <w:spacing w:val="-2"/>
                <w:sz w:val="21"/>
                <w:szCs w:val="21"/>
                <w:lang w:eastAsia="zh-CN"/>
              </w:rPr>
              <w:t>设备安装工程：□</w:t>
            </w:r>
            <w:r>
              <w:rPr>
                <w:rFonts w:ascii="Times New Roman" w:hAnsi="Times New Roman" w:eastAsia="Times New Roman" w:cs="Times New Roman"/>
                <w:spacing w:val="-2"/>
                <w:sz w:val="21"/>
                <w:szCs w:val="21"/>
                <w:u w:val="single" w:color="000000"/>
                <w:lang w:eastAsia="zh-CN"/>
              </w:rPr>
              <w:tab/>
            </w:r>
            <w:r>
              <w:rPr>
                <w:rFonts w:ascii="仿宋" w:hAnsi="仿宋" w:eastAsia="仿宋" w:cs="仿宋"/>
                <w:sz w:val="21"/>
                <w:szCs w:val="21"/>
                <w:lang w:eastAsia="zh-CN"/>
              </w:rPr>
              <w:t>工程：</w:t>
            </w:r>
          </w:p>
        </w:tc>
      </w:tr>
      <w:tr>
        <w:tblPrEx>
          <w:tblCellMar>
            <w:top w:w="0" w:type="dxa"/>
            <w:left w:w="0" w:type="dxa"/>
            <w:bottom w:w="0" w:type="dxa"/>
            <w:right w:w="0" w:type="dxa"/>
          </w:tblCellMar>
        </w:tblPrEx>
        <w:trPr>
          <w:trHeight w:val="48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rPr>
            </w:pPr>
            <w:r>
              <w:rPr>
                <w:rFonts w:ascii="仿宋" w:hAnsi="仿宋" w:eastAsia="仿宋" w:cs="仿宋"/>
                <w:sz w:val="21"/>
                <w:szCs w:val="21"/>
                <w:shd w:val="clear" w:color="auto" w:fill="FFFFFF"/>
              </w:rPr>
              <w:t>承诺工期</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943"/>
                <w:tab w:val="left" w:pos="2729"/>
                <w:tab w:val="left" w:pos="3254"/>
                <w:tab w:val="left" w:pos="3780"/>
              </w:tabs>
              <w:spacing w:line="262" w:lineRule="exact"/>
              <w:ind w:left="417"/>
              <w:rPr>
                <w:rFonts w:ascii="仿宋" w:hAnsi="仿宋" w:eastAsia="仿宋" w:cs="仿宋"/>
                <w:sz w:val="21"/>
                <w:szCs w:val="21"/>
                <w:lang w:eastAsia="zh-CN"/>
              </w:rPr>
            </w:pPr>
            <w:r>
              <w:rPr>
                <w:rFonts w:ascii="仿宋" w:hAnsi="仿宋" w:eastAsia="仿宋" w:cs="仿宋"/>
                <w:sz w:val="21"/>
                <w:szCs w:val="21"/>
                <w:shd w:val="clear" w:color="auto" w:fill="FFFFFF"/>
                <w:lang w:eastAsia="zh-CN"/>
              </w:rPr>
              <w:t>年</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月日开工——</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年</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月</w:t>
            </w:r>
            <w:r>
              <w:rPr>
                <w:rFonts w:ascii="Times New Roman" w:hAnsi="Times New Roman" w:eastAsia="Times New Roman" w:cs="Times New Roman"/>
                <w:sz w:val="21"/>
                <w:szCs w:val="21"/>
                <w:shd w:val="clear" w:color="auto" w:fill="FFFFFF"/>
                <w:lang w:eastAsia="zh-CN"/>
              </w:rPr>
              <w:tab/>
            </w:r>
            <w:r>
              <w:rPr>
                <w:rFonts w:ascii="仿宋" w:hAnsi="仿宋" w:eastAsia="仿宋" w:cs="仿宋"/>
                <w:spacing w:val="-12"/>
                <w:sz w:val="21"/>
                <w:szCs w:val="21"/>
                <w:shd w:val="clear" w:color="auto" w:fill="FFFFFF"/>
                <w:lang w:eastAsia="zh-CN"/>
              </w:rPr>
              <w:t xml:space="preserve">日竣工；（日历总天数 </w:t>
            </w:r>
            <w:r>
              <w:rPr>
                <w:rFonts w:ascii="仿宋" w:hAnsi="仿宋" w:eastAsia="仿宋" w:cs="仿宋"/>
                <w:spacing w:val="-3"/>
                <w:sz w:val="21"/>
                <w:szCs w:val="21"/>
                <w:shd w:val="clear" w:color="auto" w:fill="FFFFFF"/>
                <w:lang w:eastAsia="zh-CN"/>
              </w:rPr>
              <w:t>天）</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质量标准及承诺</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lang w:eastAsia="zh-CN"/>
              </w:rPr>
            </w:pPr>
            <w:r>
              <w:rPr>
                <w:rFonts w:ascii="仿宋" w:hAnsi="仿宋" w:eastAsia="仿宋" w:cs="仿宋"/>
                <w:sz w:val="21"/>
                <w:szCs w:val="21"/>
                <w:shd w:val="clear" w:color="auto" w:fill="FFFFFF"/>
                <w:lang w:eastAsia="zh-CN"/>
              </w:rPr>
              <w:t>□合格、</w:t>
            </w:r>
          </w:p>
          <w:p>
            <w:pPr>
              <w:pStyle w:val="31"/>
              <w:spacing w:before="37"/>
              <w:ind w:left="103"/>
              <w:rPr>
                <w:rFonts w:ascii="仿宋" w:hAnsi="仿宋" w:eastAsia="仿宋" w:cs="仿宋"/>
                <w:sz w:val="21"/>
                <w:szCs w:val="21"/>
                <w:lang w:eastAsia="zh-CN"/>
              </w:rPr>
            </w:pPr>
            <w:r>
              <w:rPr>
                <w:rFonts w:ascii="仿宋" w:hAnsi="仿宋" w:eastAsia="仿宋" w:cs="仿宋"/>
                <w:spacing w:val="-5"/>
                <w:sz w:val="21"/>
                <w:szCs w:val="21"/>
                <w:shd w:val="clear" w:color="auto" w:fill="FFFFFF"/>
                <w:lang w:eastAsia="zh-CN"/>
              </w:rPr>
              <w:t>（□确保：□争创：）□鲁班奖、□省级优质工程、□市级优质工程</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3" w:lineRule="exact"/>
              <w:ind w:left="208"/>
              <w:rPr>
                <w:rFonts w:ascii="仿宋" w:hAnsi="仿宋" w:eastAsia="仿宋" w:cs="仿宋"/>
                <w:sz w:val="21"/>
                <w:szCs w:val="21"/>
              </w:rPr>
            </w:pPr>
            <w:r>
              <w:rPr>
                <w:rFonts w:ascii="仿宋" w:hAnsi="仿宋" w:eastAsia="仿宋" w:cs="仿宋"/>
                <w:sz w:val="21"/>
                <w:szCs w:val="21"/>
                <w:shd w:val="clear" w:color="auto" w:fill="FFFFFF"/>
              </w:rPr>
              <w:t>企业资质等级</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3" w:lineRule="exact"/>
              <w:ind w:left="94"/>
              <w:rPr>
                <w:rFonts w:ascii="仿宋" w:hAnsi="仿宋" w:eastAsia="仿宋" w:cs="仿宋"/>
                <w:sz w:val="21"/>
                <w:szCs w:val="21"/>
              </w:rPr>
            </w:pPr>
            <w:r>
              <w:rPr>
                <w:rFonts w:ascii="仿宋" w:hAnsi="仿宋" w:eastAsia="仿宋" w:cs="仿宋"/>
                <w:sz w:val="21"/>
                <w:szCs w:val="21"/>
                <w:shd w:val="clear" w:color="auto" w:fill="FFFFFF"/>
              </w:rPr>
              <w:t>信用等级</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sz w:val="21"/>
                <w:szCs w:val="21"/>
              </w:rPr>
            </w:pPr>
            <w:r>
              <w:rPr>
                <w:rFonts w:ascii="仿宋" w:hAnsi="仿宋" w:eastAsia="仿宋" w:cs="仿宋"/>
                <w:sz w:val="21"/>
                <w:szCs w:val="21"/>
                <w:shd w:val="clear" w:color="auto" w:fill="FFFFFF"/>
              </w:rPr>
              <w:t>安</w:t>
            </w:r>
            <w:r>
              <w:rPr>
                <w:rFonts w:ascii="仿宋" w:hAnsi="仿宋" w:eastAsia="仿宋" w:cs="仿宋"/>
                <w:spacing w:val="44"/>
                <w:sz w:val="21"/>
                <w:szCs w:val="21"/>
                <w:shd w:val="clear" w:color="auto" w:fill="FFFFFF"/>
              </w:rPr>
              <w:t>全生产</w:t>
            </w:r>
            <w:r>
              <w:rPr>
                <w:rFonts w:ascii="仿宋" w:hAnsi="仿宋" w:eastAsia="仿宋" w:cs="仿宋"/>
                <w:sz w:val="21"/>
                <w:szCs w:val="21"/>
                <w:shd w:val="clear" w:color="auto" w:fill="FFFFFF"/>
              </w:rPr>
              <w:tab/>
            </w:r>
            <w:r>
              <w:rPr>
                <w:rFonts w:ascii="仿宋" w:hAnsi="仿宋" w:eastAsia="仿宋" w:cs="仿宋"/>
                <w:sz w:val="21"/>
                <w:szCs w:val="21"/>
                <w:shd w:val="clear" w:color="auto" w:fill="FFFFFF"/>
              </w:rPr>
              <w:t>许可证号</w:t>
            </w:r>
          </w:p>
        </w:tc>
        <w:tc>
          <w:tcPr>
            <w:tcW w:w="1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2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sz w:val="21"/>
                <w:szCs w:val="21"/>
              </w:rPr>
            </w:pPr>
            <w:r>
              <w:rPr>
                <w:rFonts w:ascii="仿宋" w:hAnsi="仿宋" w:eastAsia="仿宋" w:cs="仿宋"/>
                <w:sz w:val="21"/>
                <w:szCs w:val="21"/>
                <w:shd w:val="clear" w:color="auto" w:fill="FFFFFF"/>
              </w:rPr>
              <w:t>项目经理姓名</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0"/>
              <w:rPr>
                <w:rFonts w:ascii="仿宋" w:hAnsi="仿宋" w:eastAsia="仿宋" w:cs="仿宋"/>
                <w:sz w:val="21"/>
                <w:szCs w:val="21"/>
              </w:rPr>
            </w:pPr>
            <w:r>
              <w:rPr>
                <w:rFonts w:ascii="仿宋" w:hAnsi="仿宋" w:eastAsia="仿宋" w:cs="仿宋"/>
                <w:sz w:val="21"/>
                <w:szCs w:val="21"/>
                <w:shd w:val="clear" w:color="auto" w:fill="FFFFFF"/>
              </w:rPr>
              <w:t>级 别</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IC</w:t>
            </w:r>
            <w:r>
              <w:rPr>
                <w:rFonts w:ascii="仿宋" w:hAnsi="仿宋" w:eastAsia="仿宋" w:cs="仿宋"/>
                <w:spacing w:val="-3"/>
                <w:sz w:val="21"/>
                <w:szCs w:val="21"/>
                <w:shd w:val="clear" w:color="auto" w:fill="FFFFFF"/>
              </w:rPr>
              <w:t>卡号</w:t>
            </w:r>
          </w:p>
        </w:tc>
        <w:tc>
          <w:tcPr>
            <w:tcW w:w="1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sz w:val="21"/>
                <w:szCs w:val="21"/>
              </w:rPr>
            </w:pPr>
            <w:r>
              <w:rPr>
                <w:rFonts w:ascii="仿宋" w:hAnsi="仿宋" w:eastAsia="仿宋" w:cs="仿宋"/>
                <w:sz w:val="21"/>
                <w:szCs w:val="21"/>
                <w:shd w:val="clear" w:color="auto" w:fill="FFFFFF"/>
              </w:rPr>
              <w:t>中标金额（元）</w:t>
            </w:r>
          </w:p>
        </w:tc>
        <w:tc>
          <w:tcPr>
            <w:tcW w:w="3689" w:type="dxa"/>
            <w:gridSpan w:val="4"/>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sz w:val="21"/>
                <w:szCs w:val="21"/>
              </w:rPr>
            </w:pPr>
            <w:r>
              <w:rPr>
                <w:rFonts w:ascii="仿宋" w:hAnsi="仿宋" w:eastAsia="仿宋" w:cs="仿宋"/>
                <w:spacing w:val="49"/>
                <w:sz w:val="21"/>
                <w:szCs w:val="21"/>
                <w:shd w:val="clear" w:color="auto" w:fill="FFFFFF"/>
              </w:rPr>
              <w:t>中标平均</w:t>
            </w:r>
            <w:r>
              <w:rPr>
                <w:rFonts w:ascii="仿宋" w:hAnsi="仿宋" w:eastAsia="仿宋" w:cs="仿宋"/>
                <w:spacing w:val="49"/>
                <w:sz w:val="21"/>
                <w:szCs w:val="21"/>
                <w:shd w:val="clear" w:color="auto" w:fill="FFFFFF"/>
              </w:rPr>
              <w:tab/>
            </w:r>
            <w:r>
              <w:rPr>
                <w:rFonts w:ascii="仿宋" w:hAnsi="仿宋" w:eastAsia="仿宋" w:cs="仿宋"/>
                <w:sz w:val="21"/>
                <w:szCs w:val="21"/>
                <w:shd w:val="clear" w:color="auto" w:fill="FFFFFF"/>
              </w:rPr>
              <w:t>价（元）</w:t>
            </w:r>
          </w:p>
        </w:tc>
        <w:tc>
          <w:tcPr>
            <w:tcW w:w="1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90"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314"/>
              <w:rPr>
                <w:rFonts w:ascii="仿宋" w:hAnsi="仿宋" w:eastAsia="仿宋" w:cs="仿宋"/>
                <w:sz w:val="21"/>
                <w:szCs w:val="21"/>
              </w:rPr>
            </w:pPr>
            <w:r>
              <w:rPr>
                <w:rFonts w:ascii="仿宋" w:hAnsi="仿宋" w:eastAsia="仿宋" w:cs="仿宋"/>
                <w:sz w:val="21"/>
                <w:szCs w:val="21"/>
                <w:shd w:val="clear" w:color="auto" w:fill="FFFFFF"/>
              </w:rPr>
              <w:t>中标措施费</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5" w:lineRule="exact"/>
              <w:ind w:left="111"/>
              <w:rPr>
                <w:rFonts w:ascii="仿宋" w:hAnsi="仿宋" w:eastAsia="仿宋" w:cs="仿宋"/>
                <w:sz w:val="21"/>
                <w:szCs w:val="21"/>
              </w:rPr>
            </w:pPr>
            <w:r>
              <w:rPr>
                <w:rFonts w:ascii="仿宋" w:hAnsi="仿宋" w:eastAsia="仿宋" w:cs="仿宋"/>
                <w:sz w:val="21"/>
                <w:szCs w:val="21"/>
                <w:shd w:val="clear" w:color="auto" w:fill="FFFFFF"/>
              </w:rPr>
              <w:t>中标规费</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208"/>
              <w:rPr>
                <w:rFonts w:ascii="仿宋" w:hAnsi="仿宋" w:eastAsia="仿宋" w:cs="仿宋"/>
                <w:sz w:val="21"/>
                <w:szCs w:val="21"/>
              </w:rPr>
            </w:pPr>
            <w:r>
              <w:rPr>
                <w:rFonts w:ascii="仿宋" w:hAnsi="仿宋" w:eastAsia="仿宋" w:cs="仿宋"/>
                <w:sz w:val="21"/>
                <w:szCs w:val="21"/>
                <w:shd w:val="clear" w:color="auto" w:fill="FFFFFF"/>
              </w:rPr>
              <w:t>预留金</w:t>
            </w:r>
          </w:p>
        </w:tc>
        <w:tc>
          <w:tcPr>
            <w:tcW w:w="1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rPr>
            </w:pPr>
            <w:r>
              <w:rPr>
                <w:rFonts w:ascii="仿宋" w:hAnsi="仿宋" w:eastAsia="仿宋" w:cs="仿宋"/>
                <w:sz w:val="21"/>
                <w:szCs w:val="21"/>
                <w:shd w:val="clear" w:color="auto" w:fill="FFFFFF"/>
              </w:rPr>
              <w:t>分包内容</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8" w:firstLine="211"/>
              <w:rPr>
                <w:rFonts w:ascii="仿宋" w:hAnsi="仿宋" w:eastAsia="仿宋" w:cs="仿宋"/>
                <w:sz w:val="21"/>
                <w:szCs w:val="21"/>
                <w:lang w:eastAsia="zh-CN"/>
              </w:rPr>
            </w:pPr>
            <w:r>
              <w:rPr>
                <w:rFonts w:ascii="仿宋" w:hAnsi="仿宋" w:eastAsia="仿宋" w:cs="仿宋"/>
                <w:sz w:val="21"/>
                <w:szCs w:val="21"/>
                <w:shd w:val="clear" w:color="auto" w:fill="FFFFFF"/>
                <w:lang w:eastAsia="zh-CN"/>
              </w:rPr>
              <w:t>应提交履约担保的额度（元）</w:t>
            </w:r>
          </w:p>
        </w:tc>
        <w:tc>
          <w:tcPr>
            <w:tcW w:w="6930" w:type="dxa"/>
            <w:gridSpan w:val="7"/>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36"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需要说明的事项</w:t>
            </w:r>
          </w:p>
        </w:tc>
        <w:tc>
          <w:tcPr>
            <w:tcW w:w="6930" w:type="dxa"/>
            <w:gridSpan w:val="7"/>
            <w:tcBorders>
              <w:top w:val="single" w:color="000000" w:sz="4" w:space="0"/>
              <w:left w:val="single" w:color="000000" w:sz="4" w:space="0"/>
              <w:bottom w:val="single" w:color="000000" w:sz="4" w:space="0"/>
              <w:right w:val="single" w:color="000000" w:sz="4" w:space="0"/>
            </w:tcBorders>
          </w:tcPr>
          <w:p/>
        </w:tc>
      </w:tr>
    </w:tbl>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spacing w:before="3"/>
        <w:rPr>
          <w:rFonts w:ascii="仿宋" w:hAnsi="仿宋" w:eastAsia="仿宋" w:cs="仿宋"/>
          <w:b/>
          <w:bCs/>
          <w:sz w:val="19"/>
          <w:szCs w:val="19"/>
        </w:rPr>
      </w:pPr>
    </w:p>
    <w:p>
      <w:pPr>
        <w:jc w:val="center"/>
        <w:rPr>
          <w:rFonts w:ascii="MingLiU" w:hAnsi="MingLiU" w:eastAsia="MingLiU" w:cs="MingLiU"/>
          <w:sz w:val="18"/>
          <w:szCs w:val="18"/>
        </w:rPr>
        <w:sectPr>
          <w:pgSz w:w="11910" w:h="16840"/>
          <w:pgMar w:top="1500" w:right="800" w:bottom="280" w:left="1680" w:header="720" w:footer="720" w:gutter="0"/>
          <w:cols w:space="720" w:num="1"/>
        </w:sectPr>
      </w:pPr>
    </w:p>
    <w:p>
      <w:pPr>
        <w:spacing w:before="3"/>
        <w:rPr>
          <w:rFonts w:ascii="MingLiU" w:hAnsi="MingLiU" w:eastAsia="MingLiU" w:cs="MingLiU"/>
          <w:sz w:val="6"/>
          <w:szCs w:val="6"/>
        </w:rPr>
      </w:pPr>
    </w:p>
    <w:tbl>
      <w:tblPr>
        <w:tblStyle w:val="32"/>
        <w:tblW w:w="0" w:type="auto"/>
        <w:tblInd w:w="564" w:type="dxa"/>
        <w:tblLayout w:type="fixed"/>
        <w:tblCellMar>
          <w:top w:w="0" w:type="dxa"/>
          <w:left w:w="0" w:type="dxa"/>
          <w:bottom w:w="0" w:type="dxa"/>
          <w:right w:w="0" w:type="dxa"/>
        </w:tblCellMar>
      </w:tblPr>
      <w:tblGrid>
        <w:gridCol w:w="2609"/>
        <w:gridCol w:w="3060"/>
        <w:gridCol w:w="3061"/>
      </w:tblGrid>
      <w:tr>
        <w:tblPrEx>
          <w:tblCellMar>
            <w:top w:w="0" w:type="dxa"/>
            <w:left w:w="0" w:type="dxa"/>
            <w:bottom w:w="0" w:type="dxa"/>
            <w:right w:w="0" w:type="dxa"/>
          </w:tblCellMar>
        </w:tblPrEx>
        <w:trPr>
          <w:trHeight w:val="2237" w:hRule="exact"/>
        </w:trPr>
        <w:tc>
          <w:tcPr>
            <w:tcW w:w="260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lang w:eastAsia="zh-CN"/>
              </w:rPr>
            </w:pPr>
            <w:r>
              <w:rPr>
                <w:rFonts w:ascii="仿宋" w:hAnsi="仿宋" w:eastAsia="仿宋" w:cs="仿宋"/>
                <w:sz w:val="21"/>
                <w:szCs w:val="21"/>
                <w:shd w:val="clear" w:color="auto" w:fill="FFFFFF"/>
                <w:lang w:eastAsia="zh-CN"/>
              </w:rPr>
              <w:t>招 标人：（公章）</w:t>
            </w:r>
          </w:p>
          <w:p>
            <w:pPr>
              <w:pStyle w:val="31"/>
              <w:rPr>
                <w:rFonts w:ascii="MingLiU" w:hAnsi="MingLiU" w:eastAsia="MingLiU" w:cs="MingLiU"/>
                <w:lang w:eastAsia="zh-CN"/>
              </w:rPr>
            </w:pPr>
          </w:p>
          <w:p>
            <w:pPr>
              <w:pStyle w:val="31"/>
              <w:spacing w:before="1"/>
              <w:rPr>
                <w:rFonts w:ascii="MingLiU" w:hAnsi="MingLiU" w:eastAsia="MingLiU" w:cs="MingLiU"/>
                <w:sz w:val="23"/>
                <w:szCs w:val="23"/>
                <w:lang w:eastAsia="zh-CN"/>
              </w:rPr>
            </w:pPr>
          </w:p>
          <w:p>
            <w:pPr>
              <w:pStyle w:val="31"/>
              <w:ind w:left="103"/>
              <w:rPr>
                <w:rFonts w:ascii="仿宋" w:hAnsi="仿宋" w:eastAsia="仿宋" w:cs="仿宋"/>
                <w:sz w:val="21"/>
                <w:szCs w:val="21"/>
                <w:lang w:eastAsia="zh-CN"/>
              </w:rPr>
            </w:pPr>
            <w:r>
              <w:rPr>
                <w:rFonts w:ascii="仿宋" w:hAnsi="仿宋" w:eastAsia="仿宋" w:cs="仿宋"/>
                <w:sz w:val="21"/>
                <w:szCs w:val="21"/>
                <w:shd w:val="clear" w:color="auto" w:fill="FFFFFF"/>
                <w:lang w:eastAsia="zh-CN"/>
              </w:rPr>
              <w:t>法人代表（盖章）</w:t>
            </w:r>
          </w:p>
          <w:p>
            <w:pPr>
              <w:pStyle w:val="31"/>
              <w:spacing w:before="9"/>
              <w:rPr>
                <w:rFonts w:ascii="MingLiU" w:hAnsi="MingLiU" w:eastAsia="MingLiU" w:cs="MingLiU"/>
                <w:sz w:val="26"/>
                <w:szCs w:val="26"/>
                <w:lang w:eastAsia="zh-CN"/>
              </w:rPr>
            </w:pPr>
          </w:p>
          <w:p>
            <w:pPr>
              <w:pStyle w:val="31"/>
              <w:tabs>
                <w:tab w:val="left" w:pos="1245"/>
              </w:tabs>
              <w:ind w:left="719"/>
              <w:rPr>
                <w:rFonts w:ascii="仿宋" w:hAnsi="仿宋" w:eastAsia="仿宋" w:cs="仿宋"/>
                <w:sz w:val="21"/>
                <w:szCs w:val="21"/>
              </w:rPr>
            </w:pPr>
            <w:r>
              <w:rPr>
                <w:rFonts w:ascii="仿宋" w:hAnsi="仿宋" w:eastAsia="仿宋" w:cs="仿宋"/>
                <w:sz w:val="21"/>
                <w:szCs w:val="21"/>
                <w:shd w:val="clear" w:color="auto" w:fill="FFFFFF"/>
              </w:rPr>
              <w:t>年</w:t>
            </w:r>
            <w:r>
              <w:rPr>
                <w:rFonts w:ascii="Times New Roman" w:hAnsi="Times New Roman" w:eastAsia="Times New Roman" w:cs="Times New Roman"/>
                <w:sz w:val="21"/>
                <w:szCs w:val="21"/>
                <w:shd w:val="clear" w:color="auto" w:fill="FFFFFF"/>
              </w:rPr>
              <w:tab/>
            </w:r>
            <w:r>
              <w:rPr>
                <w:rFonts w:ascii="仿宋" w:hAnsi="仿宋" w:eastAsia="仿宋" w:cs="仿宋"/>
                <w:sz w:val="21"/>
                <w:szCs w:val="21"/>
                <w:shd w:val="clear" w:color="auto" w:fill="FFFFFF"/>
              </w:rPr>
              <w:t>月  日</w:t>
            </w:r>
          </w:p>
        </w:tc>
        <w:tc>
          <w:tcPr>
            <w:tcW w:w="3060" w:type="dxa"/>
            <w:tcBorders>
              <w:top w:val="single" w:color="000000" w:sz="4" w:space="0"/>
              <w:left w:val="single" w:color="000000" w:sz="4" w:space="0"/>
              <w:bottom w:val="single" w:color="000000" w:sz="4" w:space="0"/>
              <w:right w:val="single" w:color="000000" w:sz="4" w:space="0"/>
            </w:tcBorders>
          </w:tcPr>
          <w:p>
            <w:pPr>
              <w:pStyle w:val="31"/>
              <w:spacing w:line="262" w:lineRule="exact"/>
              <w:ind w:left="921" w:hanging="612"/>
              <w:rPr>
                <w:rFonts w:ascii="仿宋" w:hAnsi="仿宋" w:eastAsia="仿宋" w:cs="仿宋"/>
                <w:sz w:val="21"/>
                <w:szCs w:val="21"/>
                <w:lang w:eastAsia="zh-CN"/>
              </w:rPr>
            </w:pPr>
            <w:r>
              <w:rPr>
                <w:rFonts w:ascii="仿宋" w:hAnsi="仿宋" w:eastAsia="仿宋" w:cs="仿宋"/>
                <w:sz w:val="21"/>
                <w:szCs w:val="21"/>
                <w:shd w:val="clear" w:color="auto" w:fill="FFFFFF"/>
                <w:lang w:eastAsia="zh-CN"/>
              </w:rPr>
              <w:t>招标代理机构：（公章）</w:t>
            </w:r>
          </w:p>
          <w:p>
            <w:pPr>
              <w:pStyle w:val="31"/>
              <w:rPr>
                <w:rFonts w:ascii="MingLiU" w:hAnsi="MingLiU" w:eastAsia="MingLiU" w:cs="MingLiU"/>
                <w:sz w:val="20"/>
                <w:szCs w:val="20"/>
                <w:lang w:eastAsia="zh-CN"/>
              </w:rPr>
            </w:pPr>
          </w:p>
          <w:p>
            <w:pPr>
              <w:pStyle w:val="31"/>
              <w:spacing w:before="5"/>
              <w:rPr>
                <w:rFonts w:ascii="MingLiU" w:hAnsi="MingLiU" w:eastAsia="MingLiU" w:cs="MingLiU"/>
                <w:sz w:val="25"/>
                <w:szCs w:val="25"/>
                <w:lang w:eastAsia="zh-CN"/>
              </w:rPr>
            </w:pPr>
          </w:p>
          <w:p>
            <w:pPr>
              <w:pStyle w:val="31"/>
              <w:spacing w:line="590" w:lineRule="atLeast"/>
              <w:ind w:left="1029" w:right="444" w:hanging="108"/>
              <w:rPr>
                <w:rFonts w:ascii="仿宋" w:hAnsi="仿宋" w:eastAsia="仿宋" w:cs="仿宋"/>
                <w:sz w:val="21"/>
                <w:szCs w:val="21"/>
                <w:lang w:eastAsia="zh-CN"/>
              </w:rPr>
            </w:pPr>
            <w:r>
              <w:rPr>
                <w:rFonts w:ascii="仿宋" w:hAnsi="仿宋" w:eastAsia="仿宋" w:cs="仿宋"/>
                <w:sz w:val="21"/>
                <w:szCs w:val="21"/>
                <w:shd w:val="clear" w:color="auto" w:fill="FFFFFF"/>
                <w:lang w:eastAsia="zh-CN"/>
              </w:rPr>
              <w:t>法人代表（盖章）年  月日</w:t>
            </w:r>
          </w:p>
        </w:tc>
        <w:tc>
          <w:tcPr>
            <w:tcW w:w="306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lang w:eastAsia="zh-CN"/>
              </w:rPr>
            </w:pPr>
            <w:r>
              <w:rPr>
                <w:rFonts w:ascii="仿宋" w:hAnsi="仿宋" w:eastAsia="仿宋" w:cs="仿宋"/>
                <w:spacing w:val="-2"/>
                <w:sz w:val="21"/>
                <w:szCs w:val="21"/>
                <w:shd w:val="clear" w:color="auto" w:fill="FFFFFF"/>
                <w:lang w:eastAsia="zh-CN"/>
              </w:rPr>
              <w:t>招投标监管部门备案（专用章）</w:t>
            </w:r>
          </w:p>
          <w:p>
            <w:pPr>
              <w:pStyle w:val="31"/>
              <w:spacing w:before="9"/>
              <w:rPr>
                <w:rFonts w:ascii="MingLiU" w:hAnsi="MingLiU" w:eastAsia="MingLiU" w:cs="MingLiU"/>
                <w:sz w:val="26"/>
                <w:szCs w:val="26"/>
                <w:lang w:eastAsia="zh-CN"/>
              </w:rPr>
            </w:pPr>
          </w:p>
          <w:p>
            <w:pPr>
              <w:pStyle w:val="31"/>
              <w:tabs>
                <w:tab w:val="left" w:pos="2332"/>
              </w:tabs>
              <w:ind w:left="1339"/>
              <w:rPr>
                <w:rFonts w:ascii="Times New Roman" w:hAnsi="Times New Roman" w:eastAsia="Times New Roman" w:cs="Times New Roman"/>
                <w:sz w:val="21"/>
                <w:szCs w:val="21"/>
              </w:rPr>
            </w:pPr>
            <w:r>
              <w:rPr>
                <w:rFonts w:ascii="仿宋" w:hAnsi="仿宋" w:eastAsia="仿宋" w:cs="仿宋"/>
                <w:sz w:val="21"/>
                <w:szCs w:val="21"/>
                <w:shd w:val="clear" w:color="auto" w:fill="FFFFFF"/>
              </w:rPr>
              <w:t>经办人：</w:t>
            </w:r>
            <w:r>
              <w:rPr>
                <w:rFonts w:ascii="Times New Roman" w:hAnsi="Times New Roman" w:eastAsia="Times New Roman" w:cs="Times New Roman"/>
                <w:sz w:val="21"/>
                <w:szCs w:val="21"/>
                <w:shd w:val="clear" w:color="auto" w:fill="FFFFFF"/>
              </w:rPr>
              <w:tab/>
            </w:r>
          </w:p>
          <w:p>
            <w:pPr>
              <w:pStyle w:val="31"/>
              <w:rPr>
                <w:rFonts w:ascii="MingLiU" w:hAnsi="MingLiU" w:eastAsia="MingLiU" w:cs="MingLiU"/>
              </w:rPr>
            </w:pPr>
          </w:p>
          <w:p>
            <w:pPr>
              <w:pStyle w:val="31"/>
              <w:spacing w:before="7"/>
              <w:rPr>
                <w:rFonts w:ascii="MingLiU" w:hAnsi="MingLiU" w:eastAsia="MingLiU" w:cs="MingLiU"/>
                <w:sz w:val="28"/>
                <w:szCs w:val="28"/>
              </w:rPr>
            </w:pPr>
          </w:p>
          <w:p>
            <w:pPr>
              <w:pStyle w:val="31"/>
              <w:tabs>
                <w:tab w:val="left" w:pos="1865"/>
              </w:tabs>
              <w:ind w:left="1339"/>
              <w:rPr>
                <w:rFonts w:ascii="仿宋" w:hAnsi="仿宋" w:eastAsia="仿宋" w:cs="仿宋"/>
                <w:sz w:val="21"/>
                <w:szCs w:val="21"/>
              </w:rPr>
            </w:pPr>
            <w:r>
              <w:rPr>
                <w:rFonts w:ascii="仿宋" w:hAnsi="仿宋" w:eastAsia="仿宋" w:cs="仿宋"/>
                <w:sz w:val="21"/>
                <w:szCs w:val="21"/>
                <w:shd w:val="clear" w:color="auto" w:fill="FFFFFF"/>
              </w:rPr>
              <w:t>年</w:t>
            </w:r>
            <w:r>
              <w:rPr>
                <w:rFonts w:ascii="Times New Roman" w:hAnsi="Times New Roman" w:eastAsia="Times New Roman" w:cs="Times New Roman"/>
                <w:sz w:val="21"/>
                <w:szCs w:val="21"/>
                <w:shd w:val="clear" w:color="auto" w:fill="FFFFFF"/>
              </w:rPr>
              <w:tab/>
            </w:r>
            <w:r>
              <w:rPr>
                <w:rFonts w:ascii="仿宋" w:hAnsi="仿宋" w:eastAsia="仿宋" w:cs="仿宋"/>
                <w:sz w:val="21"/>
                <w:szCs w:val="21"/>
                <w:shd w:val="clear" w:color="auto" w:fill="FFFFFF"/>
              </w:rPr>
              <w:t>月  日</w:t>
            </w: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pStyle w:val="30"/>
        <w:ind w:left="0" w:right="758"/>
        <w:rPr>
          <w:b w:val="0"/>
          <w:bCs w:val="0"/>
          <w:lang w:eastAsia="zh-CN"/>
        </w:rPr>
      </w:pPr>
      <w:bookmarkStart w:id="45" w:name="附表五：其他项目中标通知书"/>
      <w:bookmarkEnd w:id="45"/>
      <w:bookmarkStart w:id="46" w:name="_bookmark22"/>
      <w:bookmarkEnd w:id="46"/>
      <w:r>
        <w:rPr>
          <w:shd w:val="clear" w:color="auto" w:fill="FFFFFF"/>
          <w:lang w:eastAsia="zh-CN"/>
        </w:rPr>
        <w:t>附表五：其他项目中标通知书</w:t>
      </w:r>
    </w:p>
    <w:p>
      <w:pPr>
        <w:rPr>
          <w:rFonts w:ascii="宋体" w:hAnsi="宋体" w:eastAsia="宋体" w:cs="宋体"/>
          <w:b/>
          <w:bCs/>
          <w:sz w:val="20"/>
          <w:szCs w:val="20"/>
          <w:lang w:eastAsia="zh-CN"/>
        </w:rPr>
      </w:pPr>
    </w:p>
    <w:p>
      <w:pPr>
        <w:spacing w:before="2"/>
        <w:rPr>
          <w:rFonts w:ascii="宋体" w:hAnsi="宋体" w:eastAsia="宋体" w:cs="宋体"/>
          <w:b/>
          <w:bCs/>
          <w:sz w:val="16"/>
          <w:szCs w:val="16"/>
          <w:lang w:eastAsia="zh-CN"/>
        </w:rPr>
      </w:pPr>
    </w:p>
    <w:p>
      <w:pPr>
        <w:rPr>
          <w:rFonts w:ascii="宋体" w:hAnsi="宋体" w:eastAsia="宋体" w:cs="宋体"/>
          <w:sz w:val="16"/>
          <w:szCs w:val="16"/>
          <w:lang w:eastAsia="zh-CN"/>
        </w:rPr>
        <w:sectPr>
          <w:pgSz w:w="11910" w:h="16840"/>
          <w:pgMar w:top="1580" w:right="980" w:bottom="280" w:left="1500" w:header="720" w:footer="720" w:gutter="0"/>
          <w:cols w:space="720" w:num="1"/>
        </w:sectPr>
      </w:pPr>
    </w:p>
    <w:p>
      <w:pPr>
        <w:rPr>
          <w:rFonts w:ascii="宋体" w:hAnsi="宋体" w:eastAsia="宋体" w:cs="宋体"/>
          <w:b/>
          <w:bCs/>
          <w:sz w:val="24"/>
          <w:szCs w:val="24"/>
          <w:lang w:eastAsia="zh-CN"/>
        </w:rPr>
      </w:pPr>
    </w:p>
    <w:p>
      <w:pPr>
        <w:pStyle w:val="27"/>
        <w:spacing w:before="210"/>
        <w:ind w:left="1738"/>
        <w:rPr>
          <w:lang w:eastAsia="zh-CN"/>
        </w:rPr>
      </w:pPr>
      <w:r>
        <w:rPr>
          <w:lang w:eastAsia="zh-CN"/>
        </w:rPr>
        <w:t>（中标人名称）</w:t>
      </w:r>
    </w:p>
    <w:p>
      <w:pPr>
        <w:spacing w:before="7"/>
        <w:ind w:left="-9"/>
        <w:rPr>
          <w:rFonts w:ascii="宋体" w:hAnsi="宋体" w:eastAsia="宋体" w:cs="宋体"/>
          <w:sz w:val="30"/>
          <w:szCs w:val="30"/>
          <w:lang w:eastAsia="zh-CN"/>
        </w:rPr>
      </w:pPr>
      <w:r>
        <w:rPr>
          <w:lang w:eastAsia="zh-CN"/>
        </w:rPr>
        <w:br w:type="column"/>
      </w:r>
      <w:r>
        <w:rPr>
          <w:rFonts w:ascii="宋体" w:hAnsi="宋体" w:eastAsia="宋体" w:cs="宋体"/>
          <w:b/>
          <w:bCs/>
          <w:sz w:val="30"/>
          <w:szCs w:val="30"/>
          <w:shd w:val="clear" w:color="auto" w:fill="FFFFFF"/>
          <w:lang w:eastAsia="zh-CN"/>
        </w:rPr>
        <w:t>中标通知书</w:t>
      </w:r>
    </w:p>
    <w:p>
      <w:pPr>
        <w:rPr>
          <w:rFonts w:ascii="宋体" w:hAnsi="宋体" w:eastAsia="宋体" w:cs="宋体"/>
          <w:sz w:val="30"/>
          <w:szCs w:val="30"/>
          <w:lang w:eastAsia="zh-CN"/>
        </w:rPr>
        <w:sectPr>
          <w:type w:val="continuous"/>
          <w:pgSz w:w="11910" w:h="16840"/>
          <w:pgMar w:top="1580" w:right="980" w:bottom="280" w:left="1500" w:header="720" w:footer="720" w:gutter="0"/>
          <w:cols w:equalWidth="0" w:num="2">
            <w:col w:w="3419" w:space="40"/>
            <w:col w:w="5971"/>
          </w:cols>
        </w:sectPr>
      </w:pPr>
    </w:p>
    <w:p>
      <w:pPr>
        <w:tabs>
          <w:tab w:val="left" w:pos="2796"/>
          <w:tab w:val="left" w:pos="5698"/>
          <w:tab w:val="left" w:pos="6474"/>
          <w:tab w:val="left" w:pos="8648"/>
        </w:tabs>
        <w:spacing w:before="28" w:line="312" w:lineRule="exact"/>
        <w:ind w:left="298" w:right="758" w:firstLine="479"/>
        <w:rPr>
          <w:rFonts w:ascii="仿宋" w:hAnsi="仿宋" w:eastAsia="仿宋" w:cs="仿宋"/>
          <w:sz w:val="24"/>
          <w:szCs w:val="24"/>
          <w:lang w:eastAsia="zh-CN"/>
        </w:rPr>
      </w:pPr>
      <w:r>
        <w:rPr>
          <w:rFonts w:ascii="仿宋" w:hAnsi="仿宋" w:eastAsia="仿宋" w:cs="仿宋"/>
          <w:sz w:val="24"/>
          <w:szCs w:val="24"/>
          <w:lang w:eastAsia="zh-CN"/>
        </w:rPr>
        <w:t>你方于</w:t>
      </w:r>
      <w:r>
        <w:rPr>
          <w:rFonts w:ascii="Times New Roman" w:hAnsi="Times New Roman" w:eastAsia="Times New Roman" w:cs="Times New Roman"/>
          <w:sz w:val="24"/>
          <w:szCs w:val="24"/>
          <w:u w:val="single" w:color="000000"/>
          <w:lang w:eastAsia="zh-CN"/>
        </w:rPr>
        <w:tab/>
      </w:r>
      <w:r>
        <w:rPr>
          <w:rFonts w:ascii="仿宋" w:hAnsi="仿宋" w:eastAsia="仿宋" w:cs="仿宋"/>
          <w:spacing w:val="-3"/>
          <w:sz w:val="24"/>
          <w:szCs w:val="24"/>
          <w:lang w:eastAsia="zh-CN"/>
        </w:rPr>
        <w:t>（投标日期）所递交的</w:t>
      </w:r>
      <w:r>
        <w:rPr>
          <w:rFonts w:ascii="Times New Roman" w:hAnsi="Times New Roman" w:eastAsia="Times New Roman" w:cs="Times New Roman"/>
          <w:spacing w:val="-3"/>
          <w:sz w:val="24"/>
          <w:szCs w:val="24"/>
          <w:u w:val="single" w:color="000000"/>
          <w:lang w:eastAsia="zh-CN"/>
        </w:rPr>
        <w:tab/>
      </w:r>
      <w:r>
        <w:rPr>
          <w:rFonts w:ascii="Times New Roman" w:hAnsi="Times New Roman" w:eastAsia="Times New Roman" w:cs="Times New Roman"/>
          <w:spacing w:val="-3"/>
          <w:sz w:val="24"/>
          <w:szCs w:val="24"/>
          <w:u w:val="single" w:color="000000"/>
          <w:lang w:eastAsia="zh-CN"/>
        </w:rPr>
        <w:tab/>
      </w:r>
      <w:r>
        <w:rPr>
          <w:rFonts w:ascii="仿宋" w:hAnsi="仿宋" w:eastAsia="仿宋" w:cs="仿宋"/>
          <w:spacing w:val="-3"/>
          <w:sz w:val="24"/>
          <w:szCs w:val="24"/>
          <w:lang w:eastAsia="zh-CN"/>
        </w:rPr>
        <w:t>（项目名称）招标内</w:t>
      </w:r>
      <w:r>
        <w:rPr>
          <w:rFonts w:ascii="仿宋" w:hAnsi="仿宋" w:eastAsia="仿宋" w:cs="仿宋"/>
          <w:sz w:val="24"/>
          <w:szCs w:val="24"/>
          <w:shd w:val="clear" w:color="auto" w:fill="FFFFFF"/>
          <w:lang w:eastAsia="zh-CN"/>
        </w:rPr>
        <w:t>容的投标文件已被我方接受，被确定为中标人。请你单位在接到本通知书后的</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日内，派代表持本通知书及相关资料到</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 xml:space="preserve">（指定地点）与我方签订发 </w:t>
      </w:r>
      <w:r>
        <w:rPr>
          <w:rFonts w:ascii="仿宋" w:hAnsi="仿宋" w:eastAsia="仿宋" w:cs="仿宋"/>
          <w:spacing w:val="-4"/>
          <w:sz w:val="24"/>
          <w:szCs w:val="24"/>
          <w:shd w:val="clear" w:color="auto" w:fill="FFFFFF"/>
          <w:lang w:eastAsia="zh-CN"/>
        </w:rPr>
        <w:t>承包合同，在此之前按招标文件第二章“投标人须知”第</w:t>
      </w:r>
      <w:r>
        <w:rPr>
          <w:rFonts w:ascii="仿宋" w:hAnsi="仿宋" w:eastAsia="仿宋" w:cs="仿宋"/>
          <w:sz w:val="24"/>
          <w:szCs w:val="24"/>
          <w:shd w:val="clear" w:color="auto" w:fill="FFFFFF"/>
          <w:lang w:eastAsia="zh-CN"/>
        </w:rPr>
        <w:t>7.3款规定和本中标通知书确定的履约保证金额度，向我方提交履约担保。</w:t>
      </w:r>
    </w:p>
    <w:p>
      <w:pPr>
        <w:spacing w:before="11"/>
        <w:rPr>
          <w:rFonts w:ascii="仿宋" w:hAnsi="仿宋" w:eastAsia="仿宋" w:cs="仿宋"/>
          <w:sz w:val="26"/>
          <w:szCs w:val="26"/>
          <w:lang w:eastAsia="zh-CN"/>
        </w:rPr>
      </w:pPr>
    </w:p>
    <w:p>
      <w:pPr>
        <w:spacing w:before="7"/>
        <w:ind w:left="3104" w:right="758"/>
        <w:rPr>
          <w:rFonts w:ascii="黑体" w:hAnsi="黑体" w:eastAsia="黑体" w:cs="黑体"/>
          <w:sz w:val="30"/>
          <w:szCs w:val="30"/>
        </w:rPr>
      </w:pPr>
      <w:r>
        <w:rPr>
          <w:rFonts w:ascii="黑体" w:hAnsi="黑体" w:eastAsia="黑体" w:cs="黑体"/>
          <w:sz w:val="30"/>
          <w:szCs w:val="30"/>
          <w:shd w:val="clear" w:color="auto" w:fill="FFFFFF"/>
        </w:rPr>
        <w:t>工程概况及中标内容</w:t>
      </w:r>
    </w:p>
    <w:p>
      <w:pPr>
        <w:rPr>
          <w:rFonts w:ascii="黑体" w:hAnsi="黑体" w:eastAsia="黑体" w:cs="黑体"/>
          <w:sz w:val="20"/>
          <w:szCs w:val="20"/>
        </w:rPr>
      </w:pPr>
    </w:p>
    <w:p>
      <w:pPr>
        <w:spacing w:before="11"/>
        <w:rPr>
          <w:rFonts w:ascii="黑体" w:hAnsi="黑体" w:eastAsia="黑体" w:cs="黑体"/>
          <w:sz w:val="13"/>
          <w:szCs w:val="13"/>
        </w:rPr>
      </w:pPr>
    </w:p>
    <w:tbl>
      <w:tblPr>
        <w:tblStyle w:val="32"/>
        <w:tblW w:w="0" w:type="auto"/>
        <w:tblInd w:w="113" w:type="dxa"/>
        <w:tblLayout w:type="fixed"/>
        <w:tblCellMar>
          <w:top w:w="0" w:type="dxa"/>
          <w:left w:w="0" w:type="dxa"/>
          <w:bottom w:w="0" w:type="dxa"/>
          <w:right w:w="0" w:type="dxa"/>
        </w:tblCellMar>
      </w:tblPr>
      <w:tblGrid>
        <w:gridCol w:w="2160"/>
        <w:gridCol w:w="901"/>
        <w:gridCol w:w="1260"/>
        <w:gridCol w:w="1080"/>
        <w:gridCol w:w="1260"/>
        <w:gridCol w:w="1261"/>
        <w:gridCol w:w="1260"/>
      </w:tblGrid>
      <w:tr>
        <w:tblPrEx>
          <w:tblCellMar>
            <w:top w:w="0" w:type="dxa"/>
            <w:left w:w="0" w:type="dxa"/>
            <w:bottom w:w="0" w:type="dxa"/>
            <w:right w:w="0" w:type="dxa"/>
          </w:tblCellMar>
        </w:tblPrEx>
        <w:trPr>
          <w:trHeight w:val="50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招标项目名称</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6" w:lineRule="exact"/>
              <w:ind w:left="283"/>
              <w:rPr>
                <w:rFonts w:ascii="仿宋" w:hAnsi="仿宋" w:eastAsia="仿宋" w:cs="仿宋"/>
                <w:sz w:val="24"/>
                <w:szCs w:val="24"/>
              </w:rPr>
            </w:pPr>
            <w:r>
              <w:rPr>
                <w:rFonts w:ascii="仿宋" w:hAnsi="仿宋" w:eastAsia="仿宋" w:cs="仿宋"/>
                <w:sz w:val="24"/>
                <w:szCs w:val="24"/>
                <w:shd w:val="clear" w:color="auto" w:fill="FFFFFF"/>
              </w:rPr>
              <w:t>项目地址</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68"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中标项目内容</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line="262" w:lineRule="exact"/>
              <w:ind w:left="283"/>
              <w:rPr>
                <w:rFonts w:ascii="仿宋" w:hAnsi="仿宋" w:eastAsia="仿宋" w:cs="仿宋"/>
                <w:sz w:val="21"/>
                <w:szCs w:val="21"/>
                <w:lang w:eastAsia="zh-CN"/>
              </w:rPr>
            </w:pPr>
            <w:r>
              <w:rPr>
                <w:rFonts w:ascii="仿宋" w:hAnsi="仿宋" w:eastAsia="仿宋" w:cs="仿宋"/>
                <w:sz w:val="21"/>
                <w:szCs w:val="21"/>
                <w:shd w:val="clear" w:color="auto" w:fill="FFFFFF"/>
                <w:lang w:eastAsia="zh-CN"/>
              </w:rPr>
              <w:t>□品名 □规格 □型号 □产地 □数量□其他</w:t>
            </w:r>
          </w:p>
        </w:tc>
      </w:tr>
      <w:tr>
        <w:tblPrEx>
          <w:tblCellMar>
            <w:top w:w="0" w:type="dxa"/>
            <w:left w:w="0" w:type="dxa"/>
            <w:bottom w:w="0" w:type="dxa"/>
            <w:right w:w="0" w:type="dxa"/>
          </w:tblCellMar>
        </w:tblPrEx>
        <w:trPr>
          <w:trHeight w:val="341"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rPr>
              <w:t>工期要求</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FFFFFF"/>
          </w:tcPr>
          <w:p>
            <w:pPr>
              <w:pStyle w:val="31"/>
              <w:tabs>
                <w:tab w:val="left" w:pos="998"/>
                <w:tab w:val="left" w:pos="1478"/>
                <w:tab w:val="left" w:pos="2078"/>
                <w:tab w:val="left" w:pos="2798"/>
                <w:tab w:val="left" w:pos="4599"/>
                <w:tab w:val="left" w:pos="6039"/>
              </w:tabs>
              <w:spacing w:line="274" w:lineRule="exact"/>
              <w:ind w:left="519"/>
              <w:rPr>
                <w:rFonts w:ascii="仿宋" w:hAnsi="仿宋" w:eastAsia="仿宋" w:cs="仿宋"/>
                <w:sz w:val="24"/>
                <w:szCs w:val="24"/>
                <w:lang w:eastAsia="zh-CN"/>
              </w:rPr>
            </w:pPr>
            <w:r>
              <w:rPr>
                <w:rFonts w:ascii="仿宋" w:hAnsi="仿宋" w:eastAsia="仿宋" w:cs="仿宋"/>
                <w:sz w:val="24"/>
                <w:szCs w:val="24"/>
                <w:lang w:eastAsia="zh-CN"/>
              </w:rPr>
              <w:t>年</w:t>
            </w:r>
            <w:r>
              <w:rPr>
                <w:rFonts w:ascii="仿宋" w:hAnsi="仿宋" w:eastAsia="仿宋" w:cs="仿宋"/>
                <w:sz w:val="24"/>
                <w:szCs w:val="24"/>
                <w:lang w:eastAsia="zh-CN"/>
              </w:rPr>
              <w:tab/>
            </w:r>
            <w:r>
              <w:rPr>
                <w:rFonts w:ascii="仿宋" w:hAnsi="仿宋" w:eastAsia="仿宋" w:cs="仿宋"/>
                <w:sz w:val="24"/>
                <w:szCs w:val="24"/>
                <w:lang w:eastAsia="zh-CN"/>
              </w:rPr>
              <w:t>月</w:t>
            </w:r>
            <w:r>
              <w:rPr>
                <w:rFonts w:ascii="仿宋" w:hAnsi="仿宋" w:eastAsia="仿宋" w:cs="仿宋"/>
                <w:sz w:val="24"/>
                <w:szCs w:val="24"/>
                <w:lang w:eastAsia="zh-CN"/>
              </w:rPr>
              <w:tab/>
            </w:r>
            <w:r>
              <w:rPr>
                <w:rFonts w:ascii="仿宋" w:hAnsi="仿宋" w:eastAsia="仿宋" w:cs="仿宋"/>
                <w:sz w:val="24"/>
                <w:szCs w:val="24"/>
                <w:lang w:eastAsia="zh-CN"/>
              </w:rPr>
              <w:t>日</w:t>
            </w:r>
            <w:r>
              <w:rPr>
                <w:rFonts w:ascii="仿宋" w:hAnsi="仿宋" w:eastAsia="仿宋" w:cs="仿宋"/>
                <w:sz w:val="24"/>
                <w:szCs w:val="24"/>
                <w:lang w:eastAsia="zh-CN"/>
              </w:rPr>
              <w:tab/>
            </w:r>
            <w:r>
              <w:rPr>
                <w:rFonts w:ascii="仿宋" w:hAnsi="仿宋" w:eastAsia="仿宋" w:cs="仿宋"/>
                <w:sz w:val="24"/>
                <w:szCs w:val="24"/>
                <w:lang w:eastAsia="zh-CN"/>
              </w:rPr>
              <w:t>至</w:t>
            </w:r>
            <w:r>
              <w:rPr>
                <w:rFonts w:ascii="仿宋" w:hAnsi="仿宋" w:eastAsia="仿宋" w:cs="仿宋"/>
                <w:sz w:val="24"/>
                <w:szCs w:val="24"/>
                <w:lang w:eastAsia="zh-CN"/>
              </w:rPr>
              <w:tab/>
            </w:r>
            <w:r>
              <w:rPr>
                <w:rFonts w:ascii="仿宋" w:hAnsi="仿宋" w:eastAsia="仿宋" w:cs="仿宋"/>
                <w:sz w:val="24"/>
                <w:szCs w:val="24"/>
                <w:lang w:eastAsia="zh-CN"/>
              </w:rPr>
              <w:t>年 月 日</w:t>
            </w:r>
            <w:r>
              <w:rPr>
                <w:rFonts w:ascii="仿宋" w:hAnsi="仿宋" w:eastAsia="仿宋" w:cs="仿宋"/>
                <w:sz w:val="24"/>
                <w:szCs w:val="24"/>
                <w:lang w:eastAsia="zh-CN"/>
              </w:rPr>
              <w:tab/>
            </w:r>
            <w:r>
              <w:rPr>
                <w:rFonts w:ascii="仿宋" w:hAnsi="仿宋" w:eastAsia="仿宋" w:cs="仿宋"/>
                <w:sz w:val="24"/>
                <w:szCs w:val="24"/>
                <w:lang w:eastAsia="zh-CN"/>
              </w:rPr>
              <w:t>日历天数</w:t>
            </w:r>
            <w:r>
              <w:rPr>
                <w:rFonts w:ascii="仿宋" w:hAnsi="仿宋" w:eastAsia="仿宋" w:cs="仿宋"/>
                <w:sz w:val="24"/>
                <w:szCs w:val="24"/>
                <w:lang w:eastAsia="zh-CN"/>
              </w:rPr>
              <w:tab/>
            </w:r>
            <w:r>
              <w:rPr>
                <w:rFonts w:ascii="仿宋" w:hAnsi="仿宋" w:eastAsia="仿宋" w:cs="仿宋"/>
                <w:sz w:val="24"/>
                <w:szCs w:val="24"/>
                <w:lang w:eastAsia="zh-CN"/>
              </w:rPr>
              <w:t>天</w:t>
            </w:r>
          </w:p>
        </w:tc>
      </w:tr>
      <w:tr>
        <w:tblPrEx>
          <w:tblCellMar>
            <w:top w:w="0" w:type="dxa"/>
            <w:left w:w="0" w:type="dxa"/>
            <w:bottom w:w="0" w:type="dxa"/>
            <w:right w:w="0" w:type="dxa"/>
          </w:tblCellMar>
        </w:tblPrEx>
        <w:trPr>
          <w:trHeight w:val="44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rPr>
              <w:t>质量标准</w:t>
            </w:r>
          </w:p>
        </w:tc>
        <w:tc>
          <w:tcPr>
            <w:tcW w:w="3241" w:type="dxa"/>
            <w:gridSpan w:val="3"/>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sz w:val="24"/>
                <w:szCs w:val="24"/>
              </w:rPr>
            </w:pPr>
            <w:r>
              <w:rPr>
                <w:rFonts w:ascii="仿宋" w:hAnsi="仿宋" w:eastAsia="仿宋" w:cs="仿宋"/>
                <w:sz w:val="24"/>
                <w:szCs w:val="24"/>
                <w:shd w:val="clear" w:color="auto" w:fill="FFFFFF"/>
              </w:rPr>
              <w:t>认证标准</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资质等级</w:t>
            </w:r>
          </w:p>
        </w:tc>
        <w:tc>
          <w:tcPr>
            <w:tcW w:w="901"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sz w:val="24"/>
                <w:szCs w:val="24"/>
              </w:rPr>
            </w:pPr>
            <w:r>
              <w:rPr>
                <w:rFonts w:ascii="仿宋" w:hAnsi="仿宋" w:eastAsia="仿宋" w:cs="仿宋"/>
                <w:sz w:val="24"/>
                <w:szCs w:val="24"/>
                <w:shd w:val="clear" w:color="auto" w:fill="FFFFFF"/>
              </w:rPr>
              <w:t>信用等级</w:t>
            </w:r>
          </w:p>
        </w:tc>
        <w:tc>
          <w:tcPr>
            <w:tcW w:w="1080"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line="273" w:lineRule="exact"/>
              <w:ind w:left="103"/>
              <w:rPr>
                <w:rFonts w:ascii="仿宋" w:hAnsi="仿宋" w:eastAsia="仿宋" w:cs="仿宋"/>
                <w:sz w:val="24"/>
                <w:szCs w:val="24"/>
              </w:rPr>
            </w:pPr>
            <w:r>
              <w:rPr>
                <w:rFonts w:ascii="仿宋" w:hAnsi="仿宋" w:eastAsia="仿宋" w:cs="仿宋"/>
                <w:sz w:val="24"/>
                <w:szCs w:val="24"/>
              </w:rPr>
              <w:t>安全生产</w:t>
            </w:r>
          </w:p>
          <w:p>
            <w:pPr>
              <w:pStyle w:val="31"/>
              <w:spacing w:line="313" w:lineRule="exact"/>
              <w:ind w:left="103"/>
              <w:rPr>
                <w:rFonts w:ascii="仿宋" w:hAnsi="仿宋" w:eastAsia="仿宋" w:cs="仿宋"/>
                <w:sz w:val="24"/>
                <w:szCs w:val="24"/>
              </w:rPr>
            </w:pPr>
            <w:r>
              <w:rPr>
                <w:rFonts w:ascii="仿宋" w:hAnsi="仿宋" w:eastAsia="仿宋" w:cs="仿宋"/>
                <w:sz w:val="24"/>
                <w:szCs w:val="24"/>
              </w:rPr>
              <w:t>许可证号</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82"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403"/>
              <w:rPr>
                <w:rFonts w:ascii="仿宋" w:hAnsi="仿宋" w:eastAsia="仿宋" w:cs="仿宋"/>
                <w:sz w:val="24"/>
                <w:szCs w:val="24"/>
              </w:rPr>
            </w:pPr>
            <w:r>
              <w:rPr>
                <w:rFonts w:ascii="仿宋" w:hAnsi="仿宋" w:eastAsia="仿宋" w:cs="仿宋"/>
                <w:sz w:val="24"/>
                <w:szCs w:val="24"/>
                <w:shd w:val="clear" w:color="auto" w:fill="FFFFFF"/>
              </w:rPr>
              <w:t>项目负责人</w:t>
            </w:r>
          </w:p>
        </w:tc>
        <w:tc>
          <w:tcPr>
            <w:tcW w:w="901"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职 称</w:t>
            </w:r>
          </w:p>
        </w:tc>
        <w:tc>
          <w:tcPr>
            <w:tcW w:w="1080"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338"/>
              <w:rPr>
                <w:rFonts w:ascii="仿宋" w:hAnsi="仿宋" w:eastAsia="仿宋" w:cs="仿宋"/>
                <w:sz w:val="24"/>
                <w:szCs w:val="24"/>
              </w:rPr>
            </w:pPr>
            <w:r>
              <w:rPr>
                <w:rFonts w:ascii="仿宋" w:hAnsi="仿宋" w:eastAsia="仿宋" w:cs="仿宋"/>
                <w:sz w:val="24"/>
                <w:szCs w:val="24"/>
                <w:shd w:val="clear" w:color="auto" w:fill="FFFFFF"/>
              </w:rPr>
              <w:t>职 务</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中标价格</w:t>
            </w:r>
          </w:p>
        </w:tc>
        <w:tc>
          <w:tcPr>
            <w:tcW w:w="4501" w:type="dxa"/>
            <w:gridSpan w:val="4"/>
            <w:tcBorders>
              <w:top w:val="single" w:color="000000" w:sz="4" w:space="0"/>
              <w:left w:val="single" w:color="000000" w:sz="4" w:space="0"/>
              <w:bottom w:val="single" w:color="000000" w:sz="4" w:space="0"/>
              <w:right w:val="single" w:color="000000" w:sz="4" w:space="0"/>
            </w:tcBorders>
          </w:tcPr>
          <w:p/>
        </w:tc>
        <w:tc>
          <w:tcPr>
            <w:tcW w:w="1261" w:type="dxa"/>
            <w:tcBorders>
              <w:top w:val="single" w:color="000000" w:sz="4" w:space="0"/>
              <w:left w:val="single" w:color="000000" w:sz="4" w:space="0"/>
              <w:bottom w:val="single" w:color="000000" w:sz="4" w:space="0"/>
              <w:right w:val="single" w:color="000000" w:sz="4" w:space="0"/>
            </w:tcBorders>
          </w:tcPr>
          <w:p>
            <w:pPr>
              <w:pStyle w:val="31"/>
              <w:spacing w:line="273" w:lineRule="exact"/>
              <w:ind w:right="82"/>
              <w:jc w:val="center"/>
              <w:rPr>
                <w:rFonts w:ascii="仿宋" w:hAnsi="仿宋" w:eastAsia="仿宋" w:cs="仿宋"/>
                <w:sz w:val="24"/>
                <w:szCs w:val="24"/>
              </w:rPr>
            </w:pPr>
            <w:r>
              <w:rPr>
                <w:rFonts w:ascii="仿宋" w:hAnsi="仿宋" w:eastAsia="仿宋" w:cs="仿宋"/>
                <w:sz w:val="24"/>
                <w:szCs w:val="24"/>
                <w:shd w:val="clear" w:color="auto" w:fill="FFFFFF"/>
              </w:rPr>
              <w:t>平均单价</w:t>
            </w:r>
          </w:p>
          <w:p>
            <w:pPr>
              <w:pStyle w:val="31"/>
              <w:spacing w:line="313" w:lineRule="exact"/>
              <w:ind w:right="87"/>
              <w:jc w:val="center"/>
              <w:rPr>
                <w:rFonts w:ascii="仿宋" w:hAnsi="仿宋" w:eastAsia="仿宋" w:cs="仿宋"/>
                <w:sz w:val="24"/>
                <w:szCs w:val="24"/>
              </w:rPr>
            </w:pPr>
            <w:r>
              <w:rPr>
                <w:rFonts w:ascii="仿宋" w:hAnsi="仿宋" w:eastAsia="仿宋" w:cs="仿宋"/>
                <w:sz w:val="24"/>
                <w:szCs w:val="24"/>
                <w:shd w:val="clear" w:color="auto" w:fill="FFFFFF"/>
              </w:rPr>
              <w:t>（元）</w:t>
            </w:r>
          </w:p>
        </w:tc>
        <w:tc>
          <w:tcPr>
            <w:tcW w:w="126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37"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3" w:lineRule="exact"/>
              <w:ind w:right="381"/>
              <w:jc w:val="center"/>
              <w:rPr>
                <w:rFonts w:ascii="仿宋" w:hAnsi="仿宋" w:eastAsia="仿宋" w:cs="仿宋"/>
                <w:sz w:val="24"/>
                <w:szCs w:val="24"/>
              </w:rPr>
            </w:pPr>
            <w:r>
              <w:rPr>
                <w:rFonts w:ascii="仿宋" w:hAnsi="仿宋" w:eastAsia="仿宋" w:cs="仿宋"/>
                <w:sz w:val="24"/>
                <w:szCs w:val="24"/>
                <w:shd w:val="clear" w:color="auto" w:fill="FFFFFF"/>
              </w:rPr>
              <w:t>暂定价内容</w:t>
            </w:r>
          </w:p>
          <w:p>
            <w:pPr>
              <w:pStyle w:val="31"/>
              <w:spacing w:line="313" w:lineRule="exact"/>
              <w:ind w:right="391"/>
              <w:jc w:val="center"/>
              <w:rPr>
                <w:rFonts w:ascii="仿宋" w:hAnsi="仿宋" w:eastAsia="仿宋" w:cs="仿宋"/>
                <w:sz w:val="24"/>
                <w:szCs w:val="24"/>
              </w:rPr>
            </w:pPr>
            <w:r>
              <w:rPr>
                <w:rFonts w:ascii="仿宋" w:hAnsi="仿宋" w:eastAsia="仿宋" w:cs="仿宋"/>
                <w:sz w:val="24"/>
                <w:szCs w:val="24"/>
                <w:shd w:val="clear" w:color="auto" w:fill="FFFFFF"/>
              </w:rPr>
              <w:t>及价格</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5" w:lineRule="exact"/>
              <w:ind w:left="283"/>
              <w:rPr>
                <w:rFonts w:ascii="仿宋" w:hAnsi="仿宋" w:eastAsia="仿宋" w:cs="仿宋"/>
                <w:sz w:val="24"/>
                <w:szCs w:val="24"/>
                <w:lang w:eastAsia="zh-CN"/>
              </w:rPr>
            </w:pPr>
            <w:r>
              <w:rPr>
                <w:rFonts w:ascii="仿宋" w:hAnsi="仿宋" w:eastAsia="仿宋" w:cs="仿宋"/>
                <w:spacing w:val="14"/>
                <w:sz w:val="24"/>
                <w:szCs w:val="24"/>
                <w:shd w:val="clear" w:color="auto" w:fill="FFFFFF"/>
                <w:lang w:eastAsia="zh-CN"/>
              </w:rPr>
              <w:t>应提交履约担保</w:t>
            </w:r>
          </w:p>
          <w:p>
            <w:pPr>
              <w:pStyle w:val="31"/>
              <w:spacing w:line="313" w:lineRule="exact"/>
              <w:ind w:left="283"/>
              <w:rPr>
                <w:rFonts w:ascii="仿宋" w:hAnsi="仿宋" w:eastAsia="仿宋" w:cs="仿宋"/>
                <w:sz w:val="24"/>
                <w:szCs w:val="24"/>
                <w:lang w:eastAsia="zh-CN"/>
              </w:rPr>
            </w:pPr>
            <w:r>
              <w:rPr>
                <w:rFonts w:ascii="仿宋" w:hAnsi="仿宋" w:eastAsia="仿宋" w:cs="仿宋"/>
                <w:sz w:val="24"/>
                <w:szCs w:val="24"/>
                <w:shd w:val="clear" w:color="auto" w:fill="FFFFFF"/>
                <w:lang w:eastAsia="zh-CN"/>
              </w:rPr>
              <w:t>的额度（元）</w:t>
            </w:r>
          </w:p>
        </w:tc>
        <w:tc>
          <w:tcPr>
            <w:tcW w:w="7022" w:type="dxa"/>
            <w:gridSpan w:val="6"/>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50"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需要说明的事项</w:t>
            </w:r>
          </w:p>
        </w:tc>
        <w:tc>
          <w:tcPr>
            <w:tcW w:w="7022" w:type="dxa"/>
            <w:gridSpan w:val="6"/>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spacing w:before="8"/>
        <w:rPr>
          <w:rFonts w:ascii="黑体" w:hAnsi="黑体" w:eastAsia="黑体" w:cs="黑体"/>
          <w:sz w:val="14"/>
          <w:szCs w:val="14"/>
        </w:rPr>
      </w:pPr>
    </w:p>
    <w:p>
      <w:pPr>
        <w:jc w:val="center"/>
        <w:rPr>
          <w:rFonts w:ascii="MingLiU" w:hAnsi="MingLiU" w:eastAsia="MingLiU" w:cs="MingLiU"/>
          <w:sz w:val="18"/>
          <w:szCs w:val="18"/>
        </w:rPr>
        <w:sectPr>
          <w:type w:val="continuous"/>
          <w:pgSz w:w="11910" w:h="16840"/>
          <w:pgMar w:top="1580" w:right="980" w:bottom="280" w:left="1500" w:header="720" w:footer="720" w:gutter="0"/>
          <w:cols w:space="720" w:num="1"/>
        </w:sectPr>
      </w:pPr>
    </w:p>
    <w:p>
      <w:pPr>
        <w:spacing w:before="3"/>
        <w:rPr>
          <w:rFonts w:ascii="MingLiU" w:hAnsi="MingLiU" w:eastAsia="MingLiU" w:cs="MingLiU"/>
          <w:sz w:val="6"/>
          <w:szCs w:val="6"/>
        </w:rPr>
      </w:pPr>
    </w:p>
    <w:tbl>
      <w:tblPr>
        <w:tblStyle w:val="32"/>
        <w:tblW w:w="0" w:type="auto"/>
        <w:tblInd w:w="113" w:type="dxa"/>
        <w:tblLayout w:type="fixed"/>
        <w:tblCellMar>
          <w:top w:w="0" w:type="dxa"/>
          <w:left w:w="0" w:type="dxa"/>
          <w:bottom w:w="0" w:type="dxa"/>
          <w:right w:w="0" w:type="dxa"/>
        </w:tblCellMar>
      </w:tblPr>
      <w:tblGrid>
        <w:gridCol w:w="2881"/>
        <w:gridCol w:w="2880"/>
        <w:gridCol w:w="3421"/>
      </w:tblGrid>
      <w:tr>
        <w:trPr>
          <w:trHeight w:val="2406" w:hRule="exact"/>
        </w:trPr>
        <w:tc>
          <w:tcPr>
            <w:tcW w:w="2881" w:type="dxa"/>
            <w:tcBorders>
              <w:top w:val="single" w:color="000000" w:sz="4" w:space="0"/>
              <w:left w:val="single" w:color="000000" w:sz="4" w:space="0"/>
              <w:bottom w:val="single" w:color="000000" w:sz="4" w:space="0"/>
              <w:right w:val="single" w:color="000000" w:sz="4" w:space="0"/>
            </w:tcBorders>
          </w:tcPr>
          <w:p>
            <w:pPr>
              <w:pStyle w:val="31"/>
              <w:tabs>
                <w:tab w:val="left" w:pos="2438"/>
              </w:tabs>
              <w:spacing w:line="274" w:lineRule="exact"/>
              <w:ind w:left="103"/>
              <w:rPr>
                <w:rFonts w:ascii="Times New Roman" w:hAnsi="Times New Roman" w:eastAsia="Times New Roman" w:cs="Times New Roman"/>
                <w:sz w:val="24"/>
                <w:szCs w:val="24"/>
                <w:lang w:eastAsia="zh-CN"/>
              </w:rPr>
            </w:pPr>
            <w:r>
              <w:rPr>
                <w:rFonts w:ascii="仿宋" w:hAnsi="仿宋" w:eastAsia="仿宋" w:cs="仿宋"/>
                <w:sz w:val="24"/>
                <w:szCs w:val="24"/>
                <w:shd w:val="clear" w:color="auto" w:fill="FFFFFF"/>
                <w:lang w:eastAsia="zh-CN"/>
              </w:rPr>
              <w:t>招 标人：（公章）</w:t>
            </w:r>
            <w:r>
              <w:rPr>
                <w:rFonts w:ascii="Times New Roman" w:hAnsi="Times New Roman" w:eastAsia="Times New Roman" w:cs="Times New Roman"/>
                <w:sz w:val="24"/>
                <w:szCs w:val="24"/>
                <w:shd w:val="clear" w:color="auto" w:fill="FFFFFF"/>
                <w:lang w:eastAsia="zh-CN"/>
              </w:rPr>
              <w:tab/>
            </w:r>
          </w:p>
          <w:p>
            <w:pPr>
              <w:pStyle w:val="31"/>
              <w:rPr>
                <w:rFonts w:ascii="MingLiU" w:hAnsi="MingLiU" w:eastAsia="MingLiU" w:cs="MingLiU"/>
                <w:sz w:val="24"/>
                <w:szCs w:val="24"/>
                <w:lang w:eastAsia="zh-CN"/>
              </w:rPr>
            </w:pPr>
          </w:p>
          <w:p>
            <w:pPr>
              <w:pStyle w:val="31"/>
              <w:rPr>
                <w:rFonts w:ascii="MingLiU" w:hAnsi="MingLiU" w:eastAsia="MingLiU" w:cs="MingLiU"/>
                <w:sz w:val="24"/>
                <w:szCs w:val="24"/>
                <w:lang w:eastAsia="zh-CN"/>
              </w:rPr>
            </w:pPr>
          </w:p>
          <w:p>
            <w:pPr>
              <w:pStyle w:val="31"/>
              <w:spacing w:before="12"/>
              <w:rPr>
                <w:rFonts w:ascii="MingLiU" w:hAnsi="MingLiU" w:eastAsia="MingLiU" w:cs="MingLiU"/>
                <w:sz w:val="17"/>
                <w:szCs w:val="17"/>
                <w:lang w:eastAsia="zh-CN"/>
              </w:rPr>
            </w:pPr>
          </w:p>
          <w:p>
            <w:pPr>
              <w:pStyle w:val="31"/>
              <w:ind w:left="103"/>
              <w:rPr>
                <w:rFonts w:ascii="仿宋" w:hAnsi="仿宋" w:eastAsia="仿宋" w:cs="仿宋"/>
                <w:sz w:val="24"/>
                <w:szCs w:val="24"/>
                <w:lang w:eastAsia="zh-CN"/>
              </w:rPr>
            </w:pPr>
            <w:r>
              <w:rPr>
                <w:rFonts w:ascii="仿宋" w:hAnsi="仿宋" w:eastAsia="仿宋" w:cs="仿宋"/>
                <w:sz w:val="24"/>
                <w:szCs w:val="24"/>
                <w:shd w:val="clear" w:color="auto" w:fill="FFFFFF"/>
                <w:lang w:eastAsia="zh-CN"/>
              </w:rPr>
              <w:t>法人代表（盖章）</w:t>
            </w:r>
          </w:p>
          <w:p>
            <w:pPr>
              <w:pStyle w:val="31"/>
              <w:rPr>
                <w:rFonts w:ascii="MingLiU" w:hAnsi="MingLiU" w:eastAsia="MingLiU" w:cs="MingLiU"/>
                <w:sz w:val="24"/>
                <w:szCs w:val="24"/>
                <w:lang w:eastAsia="zh-CN"/>
              </w:rPr>
            </w:pPr>
          </w:p>
          <w:p>
            <w:pPr>
              <w:pStyle w:val="31"/>
              <w:spacing w:before="2"/>
              <w:rPr>
                <w:rFonts w:ascii="MingLiU" w:hAnsi="MingLiU" w:eastAsia="MingLiU" w:cs="MingLiU"/>
                <w:sz w:val="21"/>
                <w:szCs w:val="21"/>
                <w:lang w:eastAsia="zh-CN"/>
              </w:rPr>
            </w:pPr>
          </w:p>
          <w:p>
            <w:pPr>
              <w:pStyle w:val="31"/>
              <w:tabs>
                <w:tab w:val="left" w:pos="1576"/>
              </w:tabs>
              <w:ind w:left="976"/>
              <w:rPr>
                <w:rFonts w:ascii="仿宋" w:hAnsi="仿宋" w:eastAsia="仿宋" w:cs="仿宋"/>
                <w:sz w:val="24"/>
                <w:szCs w:val="24"/>
              </w:rPr>
            </w:pPr>
            <w:r>
              <w:rPr>
                <w:rFonts w:ascii="仿宋" w:hAnsi="仿宋" w:eastAsia="仿宋" w:cs="仿宋"/>
                <w:sz w:val="24"/>
                <w:szCs w:val="24"/>
                <w:shd w:val="clear" w:color="auto" w:fill="FFFFFF"/>
              </w:rPr>
              <w:t>年</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月  日</w:t>
            </w:r>
          </w:p>
        </w:tc>
        <w:tc>
          <w:tcPr>
            <w:tcW w:w="288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firstLine="206"/>
              <w:rPr>
                <w:rFonts w:ascii="仿宋" w:hAnsi="仿宋" w:eastAsia="仿宋" w:cs="仿宋"/>
                <w:sz w:val="24"/>
                <w:szCs w:val="24"/>
                <w:lang w:eastAsia="zh-CN"/>
              </w:rPr>
            </w:pPr>
            <w:r>
              <w:rPr>
                <w:rFonts w:ascii="仿宋" w:hAnsi="仿宋" w:eastAsia="仿宋" w:cs="仿宋"/>
                <w:spacing w:val="-6"/>
                <w:sz w:val="24"/>
                <w:szCs w:val="24"/>
                <w:shd w:val="clear" w:color="auto" w:fill="FFFFFF"/>
                <w:lang w:eastAsia="zh-CN"/>
              </w:rPr>
              <w:t>招标代理机构：（公章）</w:t>
            </w:r>
          </w:p>
          <w:p>
            <w:pPr>
              <w:pStyle w:val="31"/>
              <w:rPr>
                <w:rFonts w:ascii="MingLiU" w:hAnsi="MingLiU" w:eastAsia="MingLiU" w:cs="MingLiU"/>
                <w:sz w:val="24"/>
                <w:szCs w:val="24"/>
                <w:lang w:eastAsia="zh-CN"/>
              </w:rPr>
            </w:pPr>
          </w:p>
          <w:p>
            <w:pPr>
              <w:pStyle w:val="31"/>
              <w:rPr>
                <w:rFonts w:ascii="MingLiU" w:hAnsi="MingLiU" w:eastAsia="MingLiU" w:cs="MingLiU"/>
                <w:sz w:val="24"/>
                <w:szCs w:val="24"/>
                <w:lang w:eastAsia="zh-CN"/>
              </w:rPr>
            </w:pPr>
          </w:p>
          <w:p>
            <w:pPr>
              <w:pStyle w:val="31"/>
              <w:spacing w:before="6"/>
              <w:rPr>
                <w:rFonts w:ascii="MingLiU" w:hAnsi="MingLiU" w:eastAsia="MingLiU" w:cs="MingLiU"/>
                <w:sz w:val="18"/>
                <w:szCs w:val="18"/>
                <w:lang w:eastAsia="zh-CN"/>
              </w:rPr>
            </w:pPr>
          </w:p>
          <w:p>
            <w:pPr>
              <w:pStyle w:val="31"/>
              <w:ind w:left="103"/>
              <w:rPr>
                <w:rFonts w:ascii="仿宋" w:hAnsi="仿宋" w:eastAsia="仿宋" w:cs="仿宋"/>
                <w:sz w:val="24"/>
                <w:szCs w:val="24"/>
                <w:lang w:eastAsia="zh-CN"/>
              </w:rPr>
            </w:pPr>
            <w:r>
              <w:rPr>
                <w:rFonts w:ascii="仿宋" w:hAnsi="仿宋" w:eastAsia="仿宋" w:cs="仿宋"/>
                <w:sz w:val="24"/>
                <w:szCs w:val="24"/>
                <w:shd w:val="clear" w:color="auto" w:fill="FFFFFF"/>
                <w:lang w:eastAsia="zh-CN"/>
              </w:rPr>
              <w:t>法人代表（盖章）</w:t>
            </w:r>
          </w:p>
          <w:p>
            <w:pPr>
              <w:pStyle w:val="31"/>
              <w:rPr>
                <w:rFonts w:ascii="MingLiU" w:hAnsi="MingLiU" w:eastAsia="MingLiU" w:cs="MingLiU"/>
                <w:sz w:val="24"/>
                <w:szCs w:val="24"/>
                <w:lang w:eastAsia="zh-CN"/>
              </w:rPr>
            </w:pPr>
          </w:p>
          <w:p>
            <w:pPr>
              <w:pStyle w:val="31"/>
              <w:spacing w:before="2"/>
              <w:rPr>
                <w:rFonts w:ascii="MingLiU" w:hAnsi="MingLiU" w:eastAsia="MingLiU" w:cs="MingLiU"/>
                <w:sz w:val="21"/>
                <w:szCs w:val="21"/>
                <w:lang w:eastAsia="zh-CN"/>
              </w:rPr>
            </w:pPr>
          </w:p>
          <w:p>
            <w:pPr>
              <w:pStyle w:val="31"/>
              <w:ind w:left="991"/>
              <w:rPr>
                <w:rFonts w:ascii="仿宋" w:hAnsi="仿宋" w:eastAsia="仿宋" w:cs="仿宋"/>
                <w:sz w:val="24"/>
                <w:szCs w:val="24"/>
                <w:lang w:eastAsia="zh-CN"/>
              </w:rPr>
            </w:pPr>
            <w:r>
              <w:rPr>
                <w:rFonts w:ascii="仿宋" w:hAnsi="仿宋" w:eastAsia="仿宋" w:cs="仿宋"/>
                <w:sz w:val="24"/>
                <w:szCs w:val="24"/>
                <w:shd w:val="clear" w:color="auto" w:fill="FFFFFF"/>
                <w:lang w:eastAsia="zh-CN"/>
              </w:rPr>
              <w:t>年  月 日</w:t>
            </w:r>
          </w:p>
        </w:tc>
        <w:tc>
          <w:tcPr>
            <w:tcW w:w="3421"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rPr>
                <w:rFonts w:ascii="仿宋" w:hAnsi="仿宋" w:eastAsia="仿宋" w:cs="仿宋"/>
                <w:sz w:val="24"/>
                <w:szCs w:val="24"/>
                <w:lang w:eastAsia="zh-CN"/>
              </w:rPr>
            </w:pPr>
            <w:r>
              <w:rPr>
                <w:rFonts w:ascii="仿宋" w:hAnsi="仿宋" w:eastAsia="仿宋" w:cs="仿宋"/>
                <w:spacing w:val="-3"/>
                <w:sz w:val="24"/>
                <w:szCs w:val="24"/>
                <w:shd w:val="clear" w:color="auto" w:fill="FFFFFF"/>
                <w:lang w:eastAsia="zh-CN"/>
              </w:rPr>
              <w:t>招投标监管部门备案（专用章）</w:t>
            </w:r>
          </w:p>
          <w:p>
            <w:pPr>
              <w:pStyle w:val="31"/>
              <w:spacing w:before="4"/>
              <w:rPr>
                <w:rFonts w:ascii="MingLiU" w:hAnsi="MingLiU" w:eastAsia="MingLiU" w:cs="MingLiU"/>
                <w:sz w:val="24"/>
                <w:szCs w:val="24"/>
                <w:lang w:eastAsia="zh-CN"/>
              </w:rPr>
            </w:pPr>
          </w:p>
          <w:p>
            <w:pPr>
              <w:pStyle w:val="31"/>
              <w:tabs>
                <w:tab w:val="left" w:pos="2342"/>
                <w:tab w:val="left" w:pos="2649"/>
              </w:tabs>
              <w:spacing w:line="930" w:lineRule="atLeast"/>
              <w:ind w:left="1742" w:right="347" w:hanging="228"/>
              <w:rPr>
                <w:rFonts w:ascii="仿宋" w:hAnsi="仿宋" w:eastAsia="仿宋" w:cs="仿宋"/>
                <w:sz w:val="24"/>
                <w:szCs w:val="24"/>
              </w:rPr>
            </w:pPr>
            <w:r>
              <w:rPr>
                <w:rFonts w:ascii="仿宋" w:hAnsi="仿宋" w:eastAsia="仿宋" w:cs="仿宋"/>
                <w:sz w:val="24"/>
                <w:szCs w:val="24"/>
                <w:shd w:val="clear" w:color="auto" w:fill="FFFFFF"/>
              </w:rPr>
              <w:t>经办人：</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年</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月  日</w:t>
            </w: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4"/>
        <w:rPr>
          <w:rFonts w:ascii="MingLiU" w:hAnsi="MingLiU" w:eastAsia="MingLiU" w:cs="MingLiU"/>
          <w:sz w:val="27"/>
          <w:szCs w:val="27"/>
        </w:rPr>
      </w:pPr>
    </w:p>
    <w:p>
      <w:pPr>
        <w:jc w:val="center"/>
        <w:rPr>
          <w:rFonts w:ascii="MingLiU" w:hAnsi="MingLiU" w:eastAsia="MingLiU" w:cs="MingLiU"/>
          <w:sz w:val="18"/>
          <w:szCs w:val="18"/>
        </w:rPr>
        <w:sectPr>
          <w:pgSz w:w="11910" w:h="16840"/>
          <w:pgMar w:top="1340" w:right="980" w:bottom="280" w:left="1500" w:header="720" w:footer="720" w:gutter="0"/>
          <w:cols w:space="720" w:num="1"/>
        </w:sectPr>
      </w:pPr>
    </w:p>
    <w:p>
      <w:pPr>
        <w:rPr>
          <w:rFonts w:ascii="MingLiU" w:hAnsi="MingLiU" w:eastAsia="MingLiU" w:cs="MingLiU"/>
          <w:sz w:val="20"/>
          <w:szCs w:val="20"/>
        </w:rPr>
      </w:pPr>
    </w:p>
    <w:p>
      <w:pPr>
        <w:spacing w:before="8"/>
        <w:rPr>
          <w:rFonts w:ascii="MingLiU" w:hAnsi="MingLiU" w:eastAsia="MingLiU" w:cs="MingLiU"/>
          <w:sz w:val="15"/>
          <w:szCs w:val="15"/>
        </w:rPr>
      </w:pPr>
    </w:p>
    <w:p>
      <w:pPr>
        <w:pStyle w:val="30"/>
        <w:rPr>
          <w:b w:val="0"/>
          <w:bCs w:val="0"/>
          <w:lang w:eastAsia="zh-CN"/>
        </w:rPr>
      </w:pPr>
      <w:bookmarkStart w:id="47" w:name="_bookmark23"/>
      <w:bookmarkEnd w:id="47"/>
      <w:bookmarkStart w:id="48" w:name="附表六：未中标结果通知书"/>
      <w:bookmarkEnd w:id="48"/>
      <w:r>
        <w:rPr>
          <w:shd w:val="clear" w:color="auto" w:fill="FFFFFF"/>
          <w:lang w:eastAsia="zh-CN"/>
        </w:rPr>
        <w:t>附表六：未中标结果通知书</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113" w:right="109"/>
        <w:jc w:val="center"/>
        <w:rPr>
          <w:lang w:eastAsia="zh-CN"/>
        </w:rPr>
      </w:pPr>
      <w:r>
        <w:rPr>
          <w:shd w:val="clear" w:color="auto" w:fill="FFFFFF"/>
          <w:lang w:eastAsia="zh-CN"/>
        </w:rPr>
        <w:t>未中标结果通知书</w:t>
      </w:r>
    </w:p>
    <w:p>
      <w:pPr>
        <w:rPr>
          <w:rFonts w:ascii="黑体" w:hAnsi="黑体" w:eastAsia="黑体" w:cs="黑体"/>
          <w:sz w:val="20"/>
          <w:szCs w:val="20"/>
          <w:lang w:eastAsia="zh-CN"/>
        </w:rPr>
      </w:pPr>
    </w:p>
    <w:p>
      <w:pPr>
        <w:rPr>
          <w:rFonts w:ascii="黑体" w:hAnsi="黑体" w:eastAsia="黑体" w:cs="黑体"/>
          <w:sz w:val="16"/>
          <w:szCs w:val="16"/>
          <w:lang w:eastAsia="zh-CN"/>
        </w:rPr>
      </w:pPr>
    </w:p>
    <w:p>
      <w:pPr>
        <w:pStyle w:val="2"/>
        <w:ind w:left="2009"/>
        <w:rPr>
          <w:lang w:eastAsia="zh-CN"/>
        </w:rPr>
      </w:pPr>
      <w:r>
        <w:rPr>
          <w:spacing w:val="-13"/>
          <w:lang w:eastAsia="zh-CN"/>
        </w:rPr>
        <w:t>（未中标人名称）：</w:t>
      </w:r>
    </w:p>
    <w:p>
      <w:pPr>
        <w:spacing w:before="12"/>
        <w:rPr>
          <w:rFonts w:ascii="宋体" w:hAnsi="宋体" w:eastAsia="宋体" w:cs="宋体"/>
          <w:sz w:val="23"/>
          <w:szCs w:val="23"/>
          <w:lang w:eastAsia="zh-CN"/>
        </w:rPr>
      </w:pPr>
    </w:p>
    <w:p>
      <w:pPr>
        <w:pStyle w:val="2"/>
        <w:tabs>
          <w:tab w:val="left" w:pos="2215"/>
          <w:tab w:val="left" w:pos="3591"/>
          <w:tab w:val="left" w:pos="7170"/>
          <w:tab w:val="left" w:pos="7592"/>
        </w:tabs>
        <w:spacing w:before="36" w:line="273" w:lineRule="auto"/>
        <w:ind w:right="109"/>
        <w:jc w:val="both"/>
        <w:rPr>
          <w:lang w:eastAsia="zh-CN"/>
        </w:rPr>
      </w:pPr>
      <w:r>
        <w:rPr>
          <w:spacing w:val="-2"/>
          <w:lang w:eastAsia="zh-CN"/>
        </w:rPr>
        <w:t>我方已接受</w:t>
      </w:r>
      <w:r>
        <w:rPr>
          <w:spacing w:val="-2"/>
          <w:lang w:eastAsia="zh-CN"/>
        </w:rPr>
        <w:tab/>
      </w:r>
      <w:r>
        <w:rPr>
          <w:spacing w:val="-2"/>
          <w:lang w:eastAsia="zh-CN"/>
        </w:rPr>
        <w:tab/>
      </w:r>
      <w:r>
        <w:rPr>
          <w:spacing w:val="-1"/>
          <w:lang w:eastAsia="zh-CN"/>
        </w:rPr>
        <w:t>（中标人名称）于</w:t>
      </w:r>
      <w:r>
        <w:rPr>
          <w:spacing w:val="-1"/>
          <w:lang w:eastAsia="zh-CN"/>
        </w:rPr>
        <w:tab/>
      </w:r>
      <w:r>
        <w:rPr>
          <w:spacing w:val="-1"/>
          <w:lang w:eastAsia="zh-CN"/>
        </w:rPr>
        <w:t>（投标日期）所递交的</w:t>
      </w:r>
      <w:r>
        <w:rPr>
          <w:spacing w:val="-1"/>
          <w:lang w:eastAsia="zh-CN"/>
        </w:rPr>
        <w:tab/>
      </w:r>
      <w:r>
        <w:rPr>
          <w:spacing w:val="-1"/>
          <w:lang w:eastAsia="zh-CN"/>
        </w:rPr>
        <w:t>（项目名称）</w:t>
      </w:r>
      <w:r>
        <w:rPr>
          <w:spacing w:val="-3"/>
          <w:lang w:eastAsia="zh-CN"/>
        </w:rPr>
        <w:t>标段施工投标文件，确定</w:t>
      </w:r>
      <w:r>
        <w:rPr>
          <w:spacing w:val="-3"/>
          <w:lang w:eastAsia="zh-CN"/>
        </w:rPr>
        <w:tab/>
      </w:r>
      <w:r>
        <w:rPr>
          <w:spacing w:val="-3"/>
          <w:lang w:eastAsia="zh-CN"/>
        </w:rPr>
        <w:tab/>
      </w:r>
      <w:r>
        <w:rPr>
          <w:spacing w:val="-2"/>
          <w:lang w:eastAsia="zh-CN"/>
        </w:rPr>
        <w:t>（中标人</w:t>
      </w:r>
      <w:r>
        <w:rPr>
          <w:shd w:val="clear" w:color="auto" w:fill="FFFFFF"/>
          <w:lang w:eastAsia="zh-CN"/>
        </w:rPr>
        <w:t>名称）为中标人。</w:t>
      </w:r>
    </w:p>
    <w:p>
      <w:pPr>
        <w:pStyle w:val="2"/>
        <w:spacing w:before="3"/>
        <w:jc w:val="both"/>
        <w:rPr>
          <w:rFonts w:cs="宋体"/>
          <w:lang w:eastAsia="zh-CN"/>
        </w:rPr>
      </w:pPr>
    </w:p>
    <w:p>
      <w:pPr>
        <w:pStyle w:val="2"/>
        <w:spacing w:before="42"/>
        <w:jc w:val="both"/>
        <w:rPr>
          <w:lang w:eastAsia="zh-CN"/>
        </w:rPr>
      </w:pPr>
      <w:r>
        <w:rPr>
          <w:shd w:val="clear" w:color="auto" w:fill="FFFFFF"/>
          <w:lang w:eastAsia="zh-CN"/>
        </w:rPr>
        <w:t>感谢你单位对我方工作的大力支持！</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5"/>
        <w:rPr>
          <w:rFonts w:ascii="宋体" w:hAnsi="宋体" w:eastAsia="宋体" w:cs="宋体"/>
          <w:sz w:val="14"/>
          <w:szCs w:val="14"/>
          <w:lang w:eastAsia="zh-CN"/>
        </w:rPr>
      </w:pPr>
    </w:p>
    <w:p>
      <w:pPr>
        <w:pStyle w:val="2"/>
        <w:ind w:left="3375"/>
        <w:rPr>
          <w:rFonts w:cs="宋体"/>
          <w:lang w:eastAsia="zh-CN"/>
        </w:rPr>
      </w:pPr>
      <w:r>
        <w:rPr>
          <w:lang w:eastAsia="zh-CN"/>
        </w:rPr>
        <w:t>招标人：              （盖单位章）</w:t>
      </w:r>
    </w:p>
    <w:p>
      <w:pPr>
        <w:spacing w:before="12"/>
        <w:rPr>
          <w:rFonts w:ascii="宋体" w:hAnsi="宋体" w:eastAsia="宋体" w:cs="宋体"/>
          <w:sz w:val="23"/>
          <w:szCs w:val="23"/>
          <w:lang w:eastAsia="zh-CN"/>
        </w:rPr>
      </w:pPr>
    </w:p>
    <w:p>
      <w:pPr>
        <w:pStyle w:val="2"/>
        <w:spacing w:before="36"/>
        <w:rPr>
          <w:rFonts w:cs="宋体"/>
          <w:lang w:eastAsia="zh-CN"/>
        </w:rPr>
      </w:pPr>
      <w:r>
        <w:rPr>
          <w:shd w:val="clear" w:color="auto" w:fill="FFFFFF"/>
          <w:lang w:eastAsia="zh-CN"/>
        </w:rPr>
        <w:t>法定代表人：              （签字）</w:t>
      </w:r>
    </w:p>
    <w:p>
      <w:pPr>
        <w:pStyle w:val="2"/>
        <w:spacing w:before="37"/>
        <w:rPr>
          <w:rFonts w:cs="宋体"/>
          <w:lang w:eastAsia="zh-CN"/>
        </w:rPr>
      </w:pPr>
    </w:p>
    <w:p>
      <w:pPr>
        <w:pStyle w:val="2"/>
        <w:spacing w:before="37"/>
        <w:rPr>
          <w:rFonts w:cs="宋体"/>
          <w:lang w:eastAsia="zh-CN"/>
        </w:rPr>
      </w:pPr>
      <w:r>
        <w:rPr>
          <w:shd w:val="clear" w:color="auto" w:fill="FFFFFF"/>
          <w:lang w:eastAsia="zh-CN"/>
        </w:rPr>
        <w:t xml:space="preserve">年       月     </w:t>
      </w:r>
      <w:r>
        <w:rPr>
          <w:spacing w:val="-3"/>
          <w:shd w:val="clear" w:color="auto" w:fill="FFFFFF"/>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18"/>
          <w:szCs w:val="18"/>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49" w:name="附表七：确认通知"/>
      <w:bookmarkEnd w:id="49"/>
      <w:bookmarkStart w:id="50" w:name="_bookmark24"/>
      <w:bookmarkEnd w:id="50"/>
      <w:r>
        <w:rPr>
          <w:shd w:val="clear" w:color="auto" w:fill="FFFFFF"/>
          <w:lang w:eastAsia="zh-CN"/>
        </w:rPr>
        <w:t>附表七：确认通知</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113" w:right="109"/>
        <w:jc w:val="center"/>
        <w:rPr>
          <w:lang w:eastAsia="zh-CN"/>
        </w:rPr>
      </w:pPr>
      <w:r>
        <w:rPr>
          <w:shd w:val="clear" w:color="auto" w:fill="FFFFFF"/>
          <w:lang w:eastAsia="zh-CN"/>
        </w:rPr>
        <w:t>确认通知</w:t>
      </w:r>
    </w:p>
    <w:p>
      <w:pPr>
        <w:rPr>
          <w:rFonts w:ascii="黑体" w:hAnsi="黑体" w:eastAsia="黑体" w:cs="黑体"/>
          <w:sz w:val="20"/>
          <w:szCs w:val="20"/>
          <w:lang w:eastAsia="zh-CN"/>
        </w:rPr>
      </w:pPr>
    </w:p>
    <w:p>
      <w:pPr>
        <w:rPr>
          <w:rFonts w:ascii="黑体" w:hAnsi="黑体" w:eastAsia="黑体" w:cs="黑体"/>
          <w:sz w:val="20"/>
          <w:szCs w:val="20"/>
          <w:lang w:eastAsia="zh-CN"/>
        </w:rPr>
        <w:sectPr>
          <w:pgSz w:w="11910" w:h="16840"/>
          <w:pgMar w:top="1580" w:right="1680" w:bottom="280" w:left="1680" w:header="720" w:footer="720" w:gutter="0"/>
          <w:cols w:space="720" w:num="1"/>
        </w:sectPr>
      </w:pPr>
    </w:p>
    <w:p>
      <w:pPr>
        <w:rPr>
          <w:rFonts w:ascii="黑体" w:hAnsi="黑体" w:eastAsia="黑体" w:cs="黑体"/>
          <w:sz w:val="20"/>
          <w:szCs w:val="20"/>
          <w:lang w:eastAsia="zh-CN"/>
        </w:rPr>
      </w:pPr>
    </w:p>
    <w:p>
      <w:pPr>
        <w:spacing w:before="6"/>
        <w:rPr>
          <w:rFonts w:ascii="黑体" w:hAnsi="黑体" w:eastAsia="黑体" w:cs="黑体"/>
          <w:sz w:val="19"/>
          <w:szCs w:val="19"/>
          <w:lang w:eastAsia="zh-CN"/>
        </w:rPr>
      </w:pPr>
    </w:p>
    <w:p>
      <w:pPr>
        <w:pStyle w:val="2"/>
        <w:rPr>
          <w:rFonts w:cs="宋体"/>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137"/>
        <w:rPr>
          <w:rFonts w:cs="宋体"/>
          <w:lang w:eastAsia="zh-CN"/>
        </w:rPr>
      </w:pPr>
    </w:p>
    <w:p>
      <w:pPr>
        <w:rPr>
          <w:rFonts w:ascii="宋体" w:hAnsi="宋体" w:eastAsia="宋体" w:cs="宋体"/>
          <w:sz w:val="16"/>
          <w:szCs w:val="16"/>
          <w:lang w:eastAsia="zh-CN"/>
        </w:rPr>
      </w:pPr>
      <w:r>
        <w:rPr>
          <w:lang w:eastAsia="zh-CN"/>
        </w:rPr>
        <w:br w:type="column"/>
      </w:r>
    </w:p>
    <w:p>
      <w:pPr>
        <w:pStyle w:val="2"/>
        <w:ind w:left="905" w:right="406"/>
        <w:rPr>
          <w:lang w:eastAsia="zh-CN"/>
        </w:rPr>
      </w:pPr>
      <w:r>
        <w:rPr>
          <w:spacing w:val="-15"/>
          <w:lang w:eastAsia="zh-CN"/>
        </w:rPr>
        <w:t>（招标人名称）：</w:t>
      </w:r>
    </w:p>
    <w:p>
      <w:pPr>
        <w:spacing w:before="9"/>
        <w:rPr>
          <w:rFonts w:ascii="宋体" w:hAnsi="宋体" w:eastAsia="宋体" w:cs="宋体"/>
          <w:sz w:val="26"/>
          <w:szCs w:val="26"/>
          <w:lang w:eastAsia="zh-CN"/>
        </w:rPr>
      </w:pPr>
    </w:p>
    <w:p>
      <w:pPr>
        <w:pStyle w:val="2"/>
        <w:tabs>
          <w:tab w:val="left" w:pos="1008"/>
          <w:tab w:val="left" w:pos="1745"/>
          <w:tab w:val="left" w:pos="2478"/>
          <w:tab w:val="left" w:pos="4057"/>
          <w:tab w:val="left" w:pos="4686"/>
          <w:tab w:val="left" w:pos="5420"/>
          <w:tab w:val="left" w:pos="5980"/>
        </w:tabs>
        <w:spacing w:line="273" w:lineRule="auto"/>
        <w:ind w:left="1954" w:right="406" w:hanging="1892"/>
        <w:rPr>
          <w:lang w:eastAsia="zh-CN"/>
        </w:rPr>
      </w:pPr>
      <w:r>
        <w:rPr>
          <w:lang w:eastAsia="zh-CN"/>
        </w:rPr>
        <w:t>你方</w:t>
      </w:r>
      <w:r>
        <w:rPr>
          <w:lang w:eastAsia="zh-CN"/>
        </w:rPr>
        <w:tab/>
      </w:r>
      <w:r>
        <w:rPr>
          <w:lang w:eastAsia="zh-CN"/>
        </w:rPr>
        <w:t>年</w:t>
      </w:r>
      <w:r>
        <w:rPr>
          <w:lang w:eastAsia="zh-CN"/>
        </w:rPr>
        <w:tab/>
      </w:r>
      <w:r>
        <w:rPr>
          <w:spacing w:val="-2"/>
          <w:lang w:eastAsia="zh-CN"/>
        </w:rPr>
        <w:t>月</w:t>
      </w:r>
      <w:r>
        <w:rPr>
          <w:spacing w:val="-2"/>
          <w:lang w:eastAsia="zh-CN"/>
        </w:rPr>
        <w:tab/>
      </w:r>
      <w:r>
        <w:rPr>
          <w:spacing w:val="-1"/>
          <w:lang w:eastAsia="zh-CN"/>
        </w:rPr>
        <w:t>日发出的</w:t>
      </w:r>
      <w:r>
        <w:rPr>
          <w:spacing w:val="-1"/>
          <w:lang w:eastAsia="zh-CN"/>
        </w:rPr>
        <w:tab/>
      </w:r>
      <w:r>
        <w:rPr>
          <w:spacing w:val="-1"/>
          <w:lang w:eastAsia="zh-CN"/>
        </w:rPr>
        <w:t>（项目名称）</w:t>
      </w:r>
      <w:r>
        <w:rPr>
          <w:spacing w:val="-1"/>
          <w:lang w:eastAsia="zh-CN"/>
        </w:rPr>
        <w:tab/>
      </w:r>
      <w:r>
        <w:rPr>
          <w:spacing w:val="-1"/>
          <w:lang w:eastAsia="zh-CN"/>
        </w:rPr>
        <w:t>标段施工招标关于</w:t>
      </w:r>
      <w:r>
        <w:rPr>
          <w:spacing w:val="-2"/>
          <w:lang w:eastAsia="zh-CN"/>
        </w:rPr>
        <w:t>的通知，我方已于</w:t>
      </w:r>
      <w:r>
        <w:rPr>
          <w:spacing w:val="-2"/>
          <w:lang w:eastAsia="zh-CN"/>
        </w:rPr>
        <w:tab/>
      </w:r>
      <w:r>
        <w:rPr>
          <w:spacing w:val="-3"/>
          <w:lang w:eastAsia="zh-CN"/>
        </w:rPr>
        <w:t>年</w:t>
      </w:r>
      <w:r>
        <w:rPr>
          <w:spacing w:val="-3"/>
          <w:lang w:eastAsia="zh-CN"/>
        </w:rPr>
        <w:tab/>
      </w:r>
      <w:r>
        <w:rPr>
          <w:lang w:eastAsia="zh-CN"/>
        </w:rPr>
        <w:t>月</w:t>
      </w:r>
      <w:r>
        <w:rPr>
          <w:lang w:eastAsia="zh-CN"/>
        </w:rPr>
        <w:tab/>
      </w:r>
      <w:r>
        <w:rPr>
          <w:spacing w:val="-1"/>
          <w:lang w:eastAsia="zh-CN"/>
        </w:rPr>
        <w:t>日收到。</w:t>
      </w:r>
    </w:p>
    <w:p>
      <w:pPr>
        <w:spacing w:line="273" w:lineRule="auto"/>
        <w:rPr>
          <w:lang w:eastAsia="zh-CN"/>
        </w:rPr>
        <w:sectPr>
          <w:type w:val="continuous"/>
          <w:pgSz w:w="11910" w:h="16840"/>
          <w:pgMar w:top="1580" w:right="1680" w:bottom="280" w:left="1680" w:header="720" w:footer="720" w:gutter="0"/>
          <w:cols w:equalWidth="0" w:num="2">
            <w:col w:w="435" w:space="40"/>
            <w:col w:w="8075"/>
          </w:cols>
        </w:sectPr>
      </w:pPr>
    </w:p>
    <w:p>
      <w:pPr>
        <w:pStyle w:val="2"/>
        <w:spacing w:before="42"/>
        <w:ind w:left="538"/>
        <w:rPr>
          <w:lang w:eastAsia="zh-CN"/>
        </w:rPr>
      </w:pPr>
      <w:r>
        <w:rPr>
          <w:shd w:val="clear" w:color="auto" w:fill="FFFFFF"/>
          <w:lang w:eastAsia="zh-CN"/>
        </w:rPr>
        <w:t>特此确认。</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15"/>
          <w:szCs w:val="15"/>
          <w:lang w:eastAsia="zh-CN"/>
        </w:rPr>
      </w:pPr>
    </w:p>
    <w:p>
      <w:pPr>
        <w:rPr>
          <w:rFonts w:ascii="宋体" w:hAnsi="宋体" w:eastAsia="宋体" w:cs="宋体"/>
          <w:sz w:val="15"/>
          <w:szCs w:val="15"/>
          <w:lang w:eastAsia="zh-CN"/>
        </w:rPr>
        <w:sectPr>
          <w:type w:val="continuous"/>
          <w:pgSz w:w="11910" w:h="16840"/>
          <w:pgMar w:top="1580" w:right="1680" w:bottom="280" w:left="1680" w:header="720" w:footer="720" w:gutter="0"/>
          <w:cols w:space="720" w:num="1"/>
        </w:sectPr>
      </w:pPr>
    </w:p>
    <w:p>
      <w:pPr>
        <w:spacing w:before="8"/>
        <w:rPr>
          <w:rFonts w:ascii="宋体" w:hAnsi="宋体" w:eastAsia="宋体" w:cs="宋体"/>
          <w:sz w:val="26"/>
          <w:szCs w:val="26"/>
          <w:lang w:eastAsia="zh-CN"/>
        </w:rPr>
      </w:pPr>
    </w:p>
    <w:p>
      <w:pPr>
        <w:pStyle w:val="2"/>
        <w:rPr>
          <w:rFonts w:cs="宋体"/>
          <w:lang w:eastAsia="zh-CN"/>
        </w:rPr>
      </w:pPr>
    </w:p>
    <w:p>
      <w:pPr>
        <w:pStyle w:val="2"/>
        <w:spacing w:before="36"/>
        <w:rPr>
          <w:rFonts w:cs="宋体"/>
          <w:lang w:eastAsia="zh-CN"/>
        </w:rPr>
      </w:pPr>
      <w:r>
        <w:rPr>
          <w:lang w:eastAsia="zh-CN"/>
        </w:rPr>
        <w:br w:type="column"/>
      </w:r>
      <w:r>
        <w:rPr>
          <w:spacing w:val="-3"/>
          <w:lang w:eastAsia="zh-CN"/>
        </w:rPr>
        <w:t>投</w:t>
      </w:r>
      <w:r>
        <w:rPr>
          <w:lang w:eastAsia="zh-CN"/>
        </w:rPr>
        <w:t>标</w:t>
      </w:r>
      <w:r>
        <w:rPr>
          <w:spacing w:val="-3"/>
          <w:lang w:eastAsia="zh-CN"/>
        </w:rPr>
        <w:t>人</w:t>
      </w:r>
      <w:r>
        <w:rPr>
          <w:lang w:eastAsia="zh-CN"/>
        </w:rPr>
        <w:t>：（</w:t>
      </w:r>
      <w:r>
        <w:rPr>
          <w:spacing w:val="-3"/>
          <w:lang w:eastAsia="zh-CN"/>
        </w:rPr>
        <w:t>盖</w:t>
      </w:r>
      <w:r>
        <w:rPr>
          <w:lang w:eastAsia="zh-CN"/>
        </w:rPr>
        <w:t>单</w:t>
      </w:r>
      <w:r>
        <w:rPr>
          <w:spacing w:val="-3"/>
          <w:lang w:eastAsia="zh-CN"/>
        </w:rPr>
        <w:t>位</w:t>
      </w:r>
      <w:r>
        <w:rPr>
          <w:lang w:eastAsia="zh-CN"/>
        </w:rPr>
        <w:t>章</w:t>
      </w:r>
      <w:r>
        <w:rPr>
          <w:spacing w:val="-2"/>
          <w:lang w:eastAsia="zh-CN"/>
        </w:rPr>
        <w:t>）</w:t>
      </w:r>
    </w:p>
    <w:p>
      <w:pPr>
        <w:spacing w:before="9"/>
        <w:rPr>
          <w:rFonts w:ascii="宋体" w:hAnsi="宋体" w:eastAsia="宋体" w:cs="宋体"/>
          <w:sz w:val="26"/>
          <w:szCs w:val="26"/>
          <w:lang w:eastAsia="zh-CN"/>
        </w:rPr>
      </w:pPr>
    </w:p>
    <w:p>
      <w:pPr>
        <w:pStyle w:val="2"/>
        <w:ind w:left="852"/>
        <w:rPr>
          <w:rFonts w:cs="宋体"/>
          <w:lang w:eastAsia="zh-CN"/>
        </w:rPr>
      </w:pPr>
      <w:r>
        <w:rPr>
          <w:shd w:val="clear" w:color="auto" w:fill="FFFFFF"/>
          <w:lang w:eastAsia="zh-CN"/>
        </w:rPr>
        <w:t xml:space="preserve">年       </w:t>
      </w:r>
      <w:r>
        <w:rPr>
          <w:spacing w:val="-3"/>
          <w:shd w:val="clear" w:color="auto" w:fill="FFFFFF"/>
          <w:lang w:eastAsia="zh-CN"/>
        </w:rPr>
        <w:t>月      日</w:t>
      </w:r>
    </w:p>
    <w:p>
      <w:pPr>
        <w:rPr>
          <w:rFonts w:ascii="宋体" w:hAnsi="宋体" w:eastAsia="宋体" w:cs="宋体"/>
          <w:lang w:eastAsia="zh-CN"/>
        </w:rPr>
        <w:sectPr>
          <w:type w:val="continuous"/>
          <w:pgSz w:w="11910" w:h="16840"/>
          <w:pgMar w:top="1580" w:right="1680" w:bottom="280" w:left="1680" w:header="720" w:footer="720" w:gutter="0"/>
          <w:cols w:equalWidth="0" w:num="2">
            <w:col w:w="3165" w:space="721"/>
            <w:col w:w="4664"/>
          </w:cols>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26"/>
          <w:szCs w:val="26"/>
          <w:lang w:eastAsia="zh-CN"/>
        </w:rPr>
      </w:pPr>
    </w:p>
    <w:p>
      <w:pPr>
        <w:jc w:val="center"/>
        <w:rPr>
          <w:rFonts w:ascii="MingLiU" w:hAnsi="MingLiU" w:eastAsia="MingLiU" w:cs="MingLiU"/>
          <w:sz w:val="18"/>
          <w:szCs w:val="18"/>
          <w:lang w:eastAsia="zh-CN"/>
        </w:rPr>
        <w:sectPr>
          <w:type w:val="continuous"/>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51" w:name="附表八：备选投标方案编制要求"/>
      <w:bookmarkEnd w:id="51"/>
      <w:bookmarkStart w:id="52" w:name="_bookmark25"/>
      <w:bookmarkEnd w:id="52"/>
      <w:r>
        <w:rPr>
          <w:shd w:val="clear" w:color="auto" w:fill="FFFFFF"/>
          <w:lang w:eastAsia="zh-CN"/>
        </w:rPr>
        <w:t>附表八：备选投标方案编制要求</w:t>
      </w:r>
    </w:p>
    <w:p>
      <w:pPr>
        <w:rPr>
          <w:rFonts w:ascii="宋体" w:hAnsi="宋体" w:eastAsia="宋体" w:cs="宋体"/>
          <w:b/>
          <w:bCs/>
          <w:sz w:val="20"/>
          <w:szCs w:val="20"/>
          <w:lang w:eastAsia="zh-CN"/>
        </w:rPr>
      </w:pPr>
    </w:p>
    <w:p>
      <w:pPr>
        <w:spacing w:before="1"/>
        <w:rPr>
          <w:rFonts w:ascii="宋体" w:hAnsi="宋体" w:eastAsia="宋体" w:cs="宋体"/>
          <w:b/>
          <w:bCs/>
          <w:sz w:val="17"/>
          <w:szCs w:val="17"/>
          <w:lang w:eastAsia="zh-CN"/>
        </w:rPr>
      </w:pPr>
    </w:p>
    <w:p>
      <w:pPr>
        <w:pStyle w:val="26"/>
        <w:ind w:left="2873"/>
        <w:rPr>
          <w:rFonts w:ascii="宋体" w:hAnsi="宋体" w:eastAsia="宋体" w:cs="宋体"/>
          <w:lang w:eastAsia="zh-CN"/>
        </w:rPr>
      </w:pPr>
      <w:r>
        <w:rPr>
          <w:rFonts w:ascii="宋体" w:hAnsi="宋体" w:eastAsia="宋体" w:cs="宋体"/>
          <w:shd w:val="clear" w:color="auto" w:fill="FFFFFF"/>
          <w:lang w:eastAsia="zh-CN"/>
        </w:rPr>
        <w:t>备选投标方案编制要求</w:t>
      </w:r>
    </w:p>
    <w:p>
      <w:pPr>
        <w:spacing w:before="5"/>
        <w:rPr>
          <w:rFonts w:ascii="宋体" w:hAnsi="宋体" w:eastAsia="宋体" w:cs="宋体"/>
          <w:sz w:val="9"/>
          <w:szCs w:val="9"/>
          <w:lang w:eastAsia="zh-CN"/>
        </w:rPr>
      </w:pPr>
    </w:p>
    <w:p>
      <w:pPr>
        <w:pStyle w:val="2"/>
        <w:spacing w:before="36" w:line="360" w:lineRule="auto"/>
        <w:ind w:right="109"/>
        <w:jc w:val="both"/>
        <w:rPr>
          <w:rFonts w:cs="宋体"/>
          <w:sz w:val="24"/>
          <w:szCs w:val="24"/>
          <w:lang w:eastAsia="zh-CN"/>
        </w:rPr>
      </w:pPr>
      <w:r>
        <w:rPr>
          <w:spacing w:val="-5"/>
          <w:sz w:val="24"/>
          <w:szCs w:val="24"/>
          <w:shd w:val="clear" w:color="auto" w:fill="FFFFFF"/>
          <w:lang w:eastAsia="zh-CN"/>
        </w:rPr>
        <w:t>备注：投标人须知表</w:t>
      </w:r>
      <w:r>
        <w:rPr>
          <w:rFonts w:cs="宋体"/>
          <w:sz w:val="24"/>
          <w:szCs w:val="24"/>
          <w:shd w:val="clear" w:color="auto" w:fill="FFFFFF"/>
          <w:lang w:eastAsia="zh-CN"/>
        </w:rPr>
        <w:t>3.6</w:t>
      </w:r>
      <w:r>
        <w:rPr>
          <w:spacing w:val="-4"/>
          <w:sz w:val="24"/>
          <w:szCs w:val="24"/>
          <w:shd w:val="clear" w:color="auto" w:fill="FFFFFF"/>
          <w:lang w:eastAsia="zh-CN"/>
        </w:rPr>
        <w:t>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w:t>
      </w:r>
      <w:r>
        <w:rPr>
          <w:sz w:val="24"/>
          <w:szCs w:val="24"/>
          <w:shd w:val="clear" w:color="auto" w:fill="FFFFFF"/>
          <w:lang w:eastAsia="zh-CN"/>
        </w:rPr>
        <w:t>给予具体规定。</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9"/>
        <w:rPr>
          <w:rFonts w:ascii="宋体" w:hAnsi="宋体" w:eastAsia="宋体" w:cs="宋体"/>
          <w:sz w:val="26"/>
          <w:szCs w:val="26"/>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53" w:name="附表九：可参考的标价计算方法"/>
      <w:bookmarkEnd w:id="53"/>
      <w:bookmarkStart w:id="54" w:name="_bookmark26"/>
      <w:bookmarkEnd w:id="54"/>
      <w:r>
        <w:rPr>
          <w:shd w:val="clear" w:color="auto" w:fill="FFFFFF"/>
          <w:lang w:eastAsia="zh-CN"/>
        </w:rPr>
        <w:t>附表九：可参考的标价计算方法</w:t>
      </w:r>
    </w:p>
    <w:p>
      <w:pPr>
        <w:spacing w:before="7"/>
        <w:rPr>
          <w:rFonts w:ascii="宋体" w:hAnsi="宋体" w:eastAsia="宋体" w:cs="宋体"/>
          <w:b/>
          <w:bCs/>
          <w:sz w:val="26"/>
          <w:szCs w:val="26"/>
          <w:lang w:eastAsia="zh-CN"/>
        </w:rPr>
      </w:pPr>
    </w:p>
    <w:p>
      <w:pPr>
        <w:pStyle w:val="27"/>
        <w:spacing w:before="26" w:line="313" w:lineRule="exact"/>
        <w:ind w:left="598"/>
        <w:rPr>
          <w:rFonts w:ascii="宋体" w:hAnsi="宋体" w:eastAsia="宋体" w:cs="宋体"/>
          <w:lang w:eastAsia="zh-CN"/>
        </w:rPr>
      </w:pPr>
      <w:r>
        <w:rPr>
          <w:rFonts w:ascii="宋体" w:hAnsi="宋体" w:eastAsia="宋体" w:cs="宋体"/>
          <w:shd w:val="clear" w:color="auto" w:fill="FFFFFF"/>
          <w:lang w:eastAsia="zh-CN"/>
        </w:rPr>
        <w:t>具体内容可查看《辽宁省标准施工招标文件》引用部分。</w:t>
      </w: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3" w:lineRule="exact"/>
        <w:ind w:left="59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spacing w:before="8"/>
        <w:rPr>
          <w:rFonts w:ascii="MingLiU" w:hAnsi="MingLiU" w:eastAsia="MingLiU" w:cs="MingLiU"/>
          <w:sz w:val="15"/>
          <w:szCs w:val="15"/>
          <w:lang w:eastAsia="zh-CN"/>
        </w:rPr>
      </w:pPr>
    </w:p>
    <w:p>
      <w:pPr>
        <w:pStyle w:val="30"/>
        <w:ind w:left="1883" w:right="758"/>
        <w:rPr>
          <w:rFonts w:ascii="黑体" w:hAnsi="黑体" w:eastAsia="黑体" w:cs="黑体"/>
          <w:b w:val="0"/>
          <w:bCs w:val="0"/>
          <w:lang w:eastAsia="zh-CN"/>
        </w:rPr>
      </w:pPr>
      <w:bookmarkStart w:id="55" w:name="_bookmark27"/>
      <w:bookmarkEnd w:id="55"/>
      <w:bookmarkStart w:id="56" w:name="第三章_评标办法（综合评估法一）"/>
      <w:bookmarkEnd w:id="56"/>
      <w:r>
        <w:rPr>
          <w:rFonts w:ascii="黑体" w:hAnsi="黑体" w:eastAsia="黑体" w:cs="黑体"/>
          <w:shd w:val="clear" w:color="auto" w:fill="FFFFFF"/>
          <w:lang w:eastAsia="zh-CN"/>
        </w:rPr>
        <w:t>第三章评标办法（综合评估法一）</w:t>
      </w:r>
    </w:p>
    <w:p>
      <w:pPr>
        <w:rPr>
          <w:rFonts w:ascii="黑体" w:hAnsi="黑体" w:eastAsia="黑体" w:cs="黑体"/>
          <w:b/>
          <w:bCs/>
          <w:sz w:val="20"/>
          <w:szCs w:val="20"/>
          <w:lang w:eastAsia="zh-CN"/>
        </w:rPr>
      </w:pPr>
    </w:p>
    <w:p>
      <w:pPr>
        <w:spacing w:before="8"/>
        <w:rPr>
          <w:rFonts w:ascii="黑体" w:hAnsi="黑体" w:eastAsia="黑体" w:cs="黑体"/>
          <w:b/>
          <w:bCs/>
          <w:sz w:val="15"/>
          <w:szCs w:val="15"/>
          <w:lang w:eastAsia="zh-CN"/>
        </w:rPr>
      </w:pPr>
    </w:p>
    <w:p>
      <w:pPr>
        <w:pStyle w:val="30"/>
        <w:ind w:left="218" w:right="758"/>
        <w:rPr>
          <w:b w:val="0"/>
          <w:bCs w:val="0"/>
        </w:rPr>
      </w:pPr>
      <w:bookmarkStart w:id="57" w:name="_bookmark28"/>
      <w:bookmarkEnd w:id="57"/>
      <w:bookmarkStart w:id="58" w:name="评标办法前附表"/>
      <w:bookmarkEnd w:id="58"/>
      <w:r>
        <w:rPr>
          <w:shd w:val="clear" w:color="auto" w:fill="FFFFFF"/>
        </w:rPr>
        <w:t>评标办法前附表</w:t>
      </w:r>
    </w:p>
    <w:p>
      <w:pPr>
        <w:rPr>
          <w:rFonts w:ascii="宋体" w:hAnsi="宋体" w:eastAsia="宋体" w:cs="宋体"/>
          <w:b/>
          <w:bCs/>
          <w:sz w:val="20"/>
          <w:szCs w:val="20"/>
        </w:rPr>
      </w:pPr>
    </w:p>
    <w:p>
      <w:pPr>
        <w:rPr>
          <w:rFonts w:ascii="宋体" w:hAnsi="宋体" w:eastAsia="宋体" w:cs="宋体"/>
          <w:b/>
          <w:bCs/>
          <w:sz w:val="20"/>
          <w:szCs w:val="20"/>
        </w:rPr>
      </w:pPr>
    </w:p>
    <w:p>
      <w:pPr>
        <w:spacing w:before="3"/>
        <w:rPr>
          <w:rFonts w:ascii="宋体" w:hAnsi="宋体" w:eastAsia="宋体" w:cs="宋体"/>
          <w:b/>
          <w:bCs/>
          <w:sz w:val="15"/>
          <w:szCs w:val="15"/>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评审因素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评审标准 </w:t>
            </w:r>
          </w:p>
        </w:tc>
      </w:tr>
      <w:tr>
        <w:tblPrEx>
          <w:tblCellMar>
            <w:top w:w="0" w:type="dxa"/>
            <w:left w:w="0" w:type="dxa"/>
            <w:bottom w:w="0" w:type="dxa"/>
            <w:right w:w="0" w:type="dxa"/>
          </w:tblCellMar>
        </w:tblPrEx>
        <w:trPr>
          <w:trHeight w:val="830"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3"/>
              <w:rPr>
                <w:rFonts w:ascii="宋体" w:hAnsi="宋体" w:eastAsia="宋体" w:cs="宋体"/>
                <w:b/>
                <w:bCs/>
                <w:sz w:val="25"/>
                <w:szCs w:val="25"/>
              </w:rPr>
            </w:pPr>
          </w:p>
          <w:p>
            <w:pPr>
              <w:pStyle w:val="31"/>
              <w:ind w:left="333"/>
              <w:rPr>
                <w:rFonts w:ascii="宋体" w:hAnsi="宋体" w:eastAsia="宋体" w:cs="宋体"/>
                <w:sz w:val="21"/>
                <w:szCs w:val="21"/>
              </w:rPr>
            </w:pPr>
            <w:r>
              <w:rPr>
                <w:rFonts w:ascii="宋体"/>
                <w:sz w:val="21"/>
              </w:rPr>
              <w:t xml:space="preserve">2.1.1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174" w:line="273" w:lineRule="auto"/>
              <w:ind w:left="386" w:right="173" w:hanging="209"/>
              <w:rPr>
                <w:rFonts w:ascii="宋体" w:hAnsi="宋体" w:eastAsia="宋体" w:cs="宋体"/>
                <w:sz w:val="21"/>
                <w:szCs w:val="21"/>
              </w:rPr>
            </w:pPr>
            <w:r>
              <w:rPr>
                <w:rFonts w:ascii="宋体" w:hAnsi="宋体" w:eastAsia="宋体" w:cs="宋体"/>
                <w:sz w:val="21"/>
                <w:szCs w:val="21"/>
              </w:rPr>
              <w:t xml:space="preserve">形式评审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rPr>
            </w:pPr>
          </w:p>
          <w:p>
            <w:pPr>
              <w:pStyle w:val="31"/>
              <w:ind w:left="105"/>
              <w:rPr>
                <w:rFonts w:ascii="宋体" w:hAnsi="宋体" w:eastAsia="宋体" w:cs="宋体"/>
                <w:sz w:val="21"/>
                <w:szCs w:val="21"/>
              </w:rPr>
            </w:pPr>
            <w:r>
              <w:rPr>
                <w:rFonts w:ascii="宋体" w:hAnsi="宋体" w:eastAsia="宋体" w:cs="宋体"/>
                <w:sz w:val="21"/>
                <w:szCs w:val="21"/>
              </w:rPr>
              <w:t xml:space="preserve">投标人名称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293"/>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与营业执照、资质证书、安全生产许可证</w:t>
            </w:r>
            <w:r>
              <w:rPr>
                <w:rFonts w:ascii="宋体" w:hAnsi="宋体" w:eastAsia="宋体" w:cs="宋体"/>
                <w:sz w:val="21"/>
                <w:szCs w:val="21"/>
                <w:lang w:eastAsia="zh-CN"/>
              </w:rPr>
              <w:t xml:space="preserve">一致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法定代表人或授权委托</w:t>
            </w:r>
            <w:r>
              <w:rPr>
                <w:rFonts w:ascii="宋体" w:hAnsi="宋体" w:eastAsia="宋体" w:cs="宋体"/>
                <w:sz w:val="21"/>
                <w:szCs w:val="21"/>
                <w:lang w:eastAsia="zh-CN"/>
              </w:rPr>
              <w:t xml:space="preserve">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已进行实名认证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报价唯一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只能有一个有效报价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宋体" w:hAnsi="宋体" w:eastAsia="宋体" w:cs="宋体"/>
                <w:b/>
                <w:bCs/>
                <w:sz w:val="18"/>
                <w:szCs w:val="18"/>
              </w:rPr>
            </w:pPr>
          </w:p>
          <w:p>
            <w:pPr>
              <w:pStyle w:val="31"/>
              <w:ind w:left="105"/>
              <w:rPr>
                <w:rFonts w:ascii="宋体" w:hAnsi="宋体" w:eastAsia="宋体" w:cs="宋体"/>
                <w:sz w:val="21"/>
                <w:szCs w:val="21"/>
              </w:rPr>
            </w:pPr>
            <w:r>
              <w:rPr>
                <w:rFonts w:ascii="宋体" w:hAnsi="宋体" w:eastAsia="宋体" w:cs="宋体"/>
                <w:sz w:val="21"/>
                <w:szCs w:val="21"/>
              </w:rPr>
              <w:t xml:space="preserve">投标文件格式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292"/>
              <w:rPr>
                <w:rFonts w:ascii="宋体" w:hAnsi="宋体" w:eastAsia="宋体" w:cs="宋体"/>
                <w:sz w:val="21"/>
                <w:szCs w:val="21"/>
                <w:lang w:eastAsia="zh-CN"/>
              </w:rPr>
            </w:pPr>
            <w:r>
              <w:rPr>
                <w:rFonts w:ascii="宋体" w:hAnsi="宋体" w:eastAsia="宋体" w:cs="宋体"/>
                <w:spacing w:val="-2"/>
                <w:sz w:val="21"/>
                <w:szCs w:val="21"/>
                <w:lang w:eastAsia="zh-CN"/>
              </w:rPr>
              <w:t>符合第八章“投标文件格式”和招标文件其</w:t>
            </w:r>
            <w:r>
              <w:rPr>
                <w:rFonts w:ascii="宋体" w:hAnsi="宋体" w:eastAsia="宋体" w:cs="宋体"/>
                <w:sz w:val="21"/>
                <w:szCs w:val="21"/>
                <w:lang w:eastAsia="zh-CN"/>
              </w:rPr>
              <w:t xml:space="preserve">他部分规定的要求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投标文件的有效签章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z w:val="21"/>
                <w:szCs w:val="21"/>
                <w:lang w:eastAsia="zh-CN"/>
              </w:rPr>
              <w:t xml:space="preserve">投标人须知表4.1.1项规定。电子投标文件加 盖CA印章。 </w:t>
            </w:r>
          </w:p>
        </w:tc>
      </w:tr>
      <w:tr>
        <w:tblPrEx>
          <w:tblCellMar>
            <w:top w:w="0" w:type="dxa"/>
            <w:left w:w="0" w:type="dxa"/>
            <w:bottom w:w="0" w:type="dxa"/>
            <w:right w:w="0" w:type="dxa"/>
          </w:tblCellMar>
        </w:tblPrEx>
        <w:trPr>
          <w:trHeight w:val="830"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联合体投标人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提交联合体协议书，并明确联合体牵头人（如</w:t>
            </w:r>
            <w:r>
              <w:rPr>
                <w:rFonts w:ascii="宋体" w:hAnsi="宋体" w:eastAsia="宋体" w:cs="宋体"/>
                <w:sz w:val="21"/>
                <w:szCs w:val="21"/>
                <w:lang w:eastAsia="zh-CN"/>
              </w:rPr>
              <w:t xml:space="preserve">有） </w:t>
            </w:r>
          </w:p>
        </w:tc>
      </w:tr>
      <w:tr>
        <w:tblPrEx>
          <w:tblCellMar>
            <w:top w:w="0" w:type="dxa"/>
            <w:left w:w="0" w:type="dxa"/>
            <w:bottom w:w="0" w:type="dxa"/>
            <w:right w:w="0" w:type="dxa"/>
          </w:tblCellMar>
        </w:tblPrEx>
        <w:trPr>
          <w:trHeight w:val="711"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spacing w:before="8"/>
              <w:rPr>
                <w:rFonts w:ascii="宋体" w:hAnsi="宋体" w:eastAsia="宋体" w:cs="宋体"/>
                <w:b/>
                <w:bCs/>
                <w:sz w:val="16"/>
                <w:szCs w:val="16"/>
                <w:lang w:eastAsia="zh-CN"/>
              </w:rPr>
            </w:pPr>
          </w:p>
          <w:p>
            <w:pPr>
              <w:pStyle w:val="31"/>
              <w:ind w:left="333"/>
              <w:rPr>
                <w:rFonts w:ascii="宋体" w:hAnsi="宋体" w:eastAsia="宋体" w:cs="宋体"/>
                <w:sz w:val="21"/>
                <w:szCs w:val="21"/>
              </w:rPr>
            </w:pPr>
            <w:r>
              <w:rPr>
                <w:rFonts w:ascii="宋体"/>
                <w:sz w:val="21"/>
              </w:rPr>
              <w:t xml:space="preserve">2.1.2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9"/>
              <w:rPr>
                <w:rFonts w:ascii="宋体" w:hAnsi="宋体" w:eastAsia="宋体" w:cs="宋体"/>
                <w:b/>
                <w:bCs/>
                <w:sz w:val="24"/>
                <w:szCs w:val="24"/>
              </w:rPr>
            </w:pPr>
          </w:p>
          <w:p>
            <w:pPr>
              <w:pStyle w:val="31"/>
              <w:spacing w:line="273" w:lineRule="auto"/>
              <w:ind w:left="386" w:right="173" w:hanging="209"/>
              <w:rPr>
                <w:rFonts w:ascii="宋体" w:hAnsi="宋体" w:eastAsia="宋体" w:cs="宋体"/>
                <w:sz w:val="21"/>
                <w:szCs w:val="21"/>
              </w:rPr>
            </w:pPr>
            <w:r>
              <w:rPr>
                <w:rFonts w:ascii="宋体" w:hAnsi="宋体" w:eastAsia="宋体" w:cs="宋体"/>
                <w:sz w:val="21"/>
                <w:szCs w:val="21"/>
              </w:rPr>
              <w:t xml:space="preserve">资格评审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财务状况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资质等级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6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安全生产许可证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具备有效的安全生产许可证 </w:t>
            </w:r>
          </w:p>
        </w:tc>
      </w:tr>
      <w:tr>
        <w:tblPrEx>
          <w:tblCellMar>
            <w:top w:w="0" w:type="dxa"/>
            <w:left w:w="0" w:type="dxa"/>
            <w:bottom w:w="0" w:type="dxa"/>
            <w:right w:w="0" w:type="dxa"/>
          </w:tblCellMar>
        </w:tblPrEx>
        <w:trPr>
          <w:trHeight w:val="701"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类似项目业绩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9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信用评价及信誉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732"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营业执照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具备有效的营业执照 </w:t>
            </w:r>
          </w:p>
        </w:tc>
      </w:tr>
      <w:tr>
        <w:tblPrEx>
          <w:tblCellMar>
            <w:top w:w="0" w:type="dxa"/>
            <w:left w:w="0" w:type="dxa"/>
            <w:bottom w:w="0" w:type="dxa"/>
            <w:right w:w="0" w:type="dxa"/>
          </w:tblCellMar>
        </w:tblPrEx>
        <w:trPr>
          <w:trHeight w:val="784"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项目经理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872"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4"/>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其他要求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bl>
    <w:p>
      <w:pPr>
        <w:jc w:val="center"/>
        <w:rPr>
          <w:rFonts w:ascii="MingLiU" w:hAnsi="MingLiU" w:eastAsia="MingLiU" w:cs="MingLiU"/>
          <w:sz w:val="18"/>
          <w:szCs w:val="18"/>
          <w:lang w:eastAsia="zh-CN"/>
        </w:rPr>
        <w:sectPr>
          <w:pgSz w:w="11910" w:h="16840"/>
          <w:pgMar w:top="158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54"/>
        <w:gridCol w:w="4346"/>
      </w:tblGrid>
      <w:tr>
        <w:tblPrEx>
          <w:tblCellMar>
            <w:top w:w="0" w:type="dxa"/>
            <w:left w:w="0" w:type="dxa"/>
            <w:bottom w:w="0" w:type="dxa"/>
            <w:right w:w="0" w:type="dxa"/>
          </w:tblCellMar>
        </w:tblPrEx>
        <w:trPr>
          <w:trHeight w:val="518" w:hRule="exact"/>
        </w:trPr>
        <w:tc>
          <w:tcPr>
            <w:tcW w:w="1200" w:type="dxa"/>
            <w:vMerge w:val="restart"/>
            <w:tcBorders>
              <w:left w:val="single" w:color="000000" w:sz="2" w:space="0"/>
              <w:right w:val="single" w:color="000000" w:sz="2" w:space="0"/>
            </w:tcBorders>
          </w:tcPr>
          <w:p>
            <w:pPr>
              <w:rPr>
                <w:lang w:eastAsia="zh-CN"/>
              </w:rPr>
            </w:pPr>
          </w:p>
        </w:tc>
        <w:tc>
          <w:tcPr>
            <w:tcW w:w="1201" w:type="dxa"/>
            <w:vMerge w:val="restart"/>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联合体投标人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符合第二章投标人须知表1.4.2项规定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项目经理二次刷卡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项目经理二次刷卡验证结果为通过（无在建工</w:t>
            </w:r>
            <w:r>
              <w:rPr>
                <w:rFonts w:ascii="宋体" w:hAnsi="宋体" w:eastAsia="宋体" w:cs="宋体"/>
                <w:sz w:val="21"/>
                <w:szCs w:val="21"/>
                <w:lang w:eastAsia="zh-CN"/>
              </w:rPr>
              <w:t xml:space="preserve">程且已进行实名认证及不良行为验证） </w:t>
            </w:r>
          </w:p>
        </w:tc>
      </w:tr>
      <w:tr>
        <w:tblPrEx>
          <w:tblCellMar>
            <w:top w:w="0" w:type="dxa"/>
            <w:left w:w="0" w:type="dxa"/>
            <w:bottom w:w="0" w:type="dxa"/>
            <w:right w:w="0" w:type="dxa"/>
          </w:tblCellMar>
        </w:tblPrEx>
        <w:trPr>
          <w:trHeight w:val="641" w:hRule="exact"/>
        </w:trPr>
        <w:tc>
          <w:tcPr>
            <w:tcW w:w="1200" w:type="dxa"/>
            <w:tcBorders>
              <w:left w:val="single" w:color="000000" w:sz="2" w:space="0"/>
              <w:bottom w:val="single" w:color="000000" w:sz="2" w:space="0"/>
              <w:right w:val="single" w:color="000000" w:sz="2" w:space="0"/>
            </w:tcBorders>
          </w:tcPr>
          <w:p>
            <w:pPr>
              <w:rPr>
                <w:lang w:eastAsia="zh-CN"/>
              </w:rPr>
            </w:pPr>
          </w:p>
        </w:tc>
        <w:tc>
          <w:tcPr>
            <w:tcW w:w="1201" w:type="dxa"/>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ind w:left="105"/>
              <w:rPr>
                <w:rFonts w:ascii="宋体" w:hAnsi="宋体" w:eastAsia="宋体" w:cs="宋体"/>
                <w:sz w:val="21"/>
                <w:szCs w:val="21"/>
                <w:lang w:eastAsia="zh-CN"/>
              </w:rPr>
            </w:pPr>
            <w:r>
              <w:rPr>
                <w:rFonts w:hint="eastAsia" w:ascii="宋体" w:hAnsi="宋体" w:eastAsia="宋体" w:cs="宋体"/>
                <w:sz w:val="21"/>
                <w:szCs w:val="21"/>
                <w:lang w:eastAsia="zh-CN"/>
              </w:rPr>
              <w:t>允许互跨专业承接同等级业务</w:t>
            </w:r>
          </w:p>
        </w:tc>
        <w:tc>
          <w:tcPr>
            <w:tcW w:w="4346"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spacing w:val="-3"/>
                <w:sz w:val="21"/>
                <w:szCs w:val="21"/>
                <w:lang w:eastAsia="zh-CN"/>
              </w:rPr>
            </w:pPr>
            <w:r>
              <w:rPr>
                <w:rFonts w:hint="eastAsia" w:ascii="宋体" w:hAnsi="宋体" w:eastAsia="宋体" w:cs="宋体"/>
                <w:sz w:val="21"/>
                <w:szCs w:val="21"/>
                <w:lang w:eastAsia="zh-CN"/>
              </w:rPr>
              <w:t>符合第二章投标人须知表 1.4.4 项规定。</w:t>
            </w:r>
          </w:p>
        </w:tc>
      </w:tr>
      <w:tr>
        <w:tblPrEx>
          <w:tblCellMar>
            <w:top w:w="0" w:type="dxa"/>
            <w:left w:w="0" w:type="dxa"/>
            <w:bottom w:w="0" w:type="dxa"/>
            <w:right w:w="0" w:type="dxa"/>
          </w:tblCellMar>
        </w:tblPrEx>
        <w:trPr>
          <w:trHeight w:val="518"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64"/>
              <w:ind w:left="333"/>
              <w:rPr>
                <w:rFonts w:ascii="宋体" w:hAnsi="宋体" w:eastAsia="宋体" w:cs="宋体"/>
                <w:sz w:val="21"/>
                <w:szCs w:val="21"/>
              </w:rPr>
            </w:pPr>
            <w:r>
              <w:rPr>
                <w:rFonts w:ascii="宋体"/>
                <w:sz w:val="21"/>
              </w:rPr>
              <w:t xml:space="preserve">2.1.3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20"/>
                <w:szCs w:val="20"/>
              </w:rPr>
            </w:pPr>
          </w:p>
          <w:p>
            <w:pPr>
              <w:pStyle w:val="31"/>
              <w:spacing w:line="273" w:lineRule="auto"/>
              <w:ind w:left="280" w:right="173" w:hanging="104"/>
              <w:rPr>
                <w:rFonts w:ascii="宋体" w:hAnsi="宋体" w:eastAsia="宋体" w:cs="宋体"/>
                <w:sz w:val="21"/>
                <w:szCs w:val="21"/>
              </w:rPr>
            </w:pPr>
            <w:r>
              <w:rPr>
                <w:rFonts w:ascii="宋体" w:hAnsi="宋体" w:eastAsia="宋体" w:cs="宋体"/>
                <w:sz w:val="21"/>
                <w:szCs w:val="21"/>
              </w:rPr>
              <w:t xml:space="preserve">响应性评 审标准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符合第七章“技术标准和要求”规定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投标内容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符合第二章投标人须知表1.3.1项规定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工期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符合第二章投标人须知表1.3.2项规定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工程质量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符合第二章投标人须知表1.3.3项规定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投标有效期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符合第二章投标人须知表3.3.1项规定 </w:t>
            </w:r>
          </w:p>
        </w:tc>
      </w:tr>
      <w:tr>
        <w:tblPrEx>
          <w:tblCellMar>
            <w:top w:w="0" w:type="dxa"/>
            <w:left w:w="0" w:type="dxa"/>
            <w:bottom w:w="0" w:type="dxa"/>
            <w:right w:w="0" w:type="dxa"/>
          </w:tblCellMar>
        </w:tblPrEx>
        <w:trPr>
          <w:trHeight w:val="664"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1"/>
                <w:szCs w:val="21"/>
                <w:lang w:eastAsia="zh-CN"/>
              </w:rPr>
            </w:pPr>
          </w:p>
          <w:p>
            <w:pPr>
              <w:pStyle w:val="31"/>
              <w:rPr>
                <w:rFonts w:ascii="宋体" w:hAnsi="宋体" w:eastAsia="宋体" w:cs="宋体"/>
                <w:sz w:val="21"/>
                <w:szCs w:val="21"/>
              </w:rPr>
            </w:pPr>
            <w:r>
              <w:rPr>
                <w:rFonts w:ascii="宋体" w:hAnsi="宋体" w:eastAsia="宋体" w:cs="宋体"/>
                <w:sz w:val="21"/>
                <w:szCs w:val="21"/>
              </w:rPr>
              <w:t xml:space="preserve">已标价工程量清单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4"/>
              <w:rPr>
                <w:rFonts w:ascii="宋体" w:hAnsi="宋体" w:eastAsia="宋体" w:cs="宋体"/>
                <w:sz w:val="21"/>
                <w:szCs w:val="21"/>
                <w:lang w:eastAsia="zh-CN"/>
              </w:rPr>
            </w:pPr>
            <w:r>
              <w:rPr>
                <w:rFonts w:ascii="宋体" w:hAnsi="宋体" w:eastAsia="宋体" w:cs="宋体"/>
                <w:spacing w:val="-2"/>
                <w:sz w:val="21"/>
                <w:szCs w:val="21"/>
                <w:lang w:eastAsia="zh-CN"/>
              </w:rPr>
              <w:t>符合第五章“工程量清单”给出的范围及数</w:t>
            </w:r>
            <w:r>
              <w:rPr>
                <w:rFonts w:ascii="宋体" w:hAnsi="宋体" w:eastAsia="宋体" w:cs="宋体"/>
                <w:sz w:val="21"/>
                <w:szCs w:val="21"/>
                <w:lang w:eastAsia="zh-CN"/>
              </w:rPr>
              <w:t xml:space="preserve">量 </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4"/>
              <w:rPr>
                <w:rFonts w:ascii="MingLiU" w:hAnsi="MingLiU" w:eastAsia="MingLiU" w:cs="MingLiU"/>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投标价格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665"/>
              <w:rPr>
                <w:rFonts w:ascii="宋体" w:hAnsi="宋体" w:eastAsia="宋体" w:cs="宋体"/>
                <w:sz w:val="21"/>
                <w:szCs w:val="21"/>
                <w:lang w:eastAsia="zh-CN"/>
              </w:rPr>
            </w:pPr>
            <w:r>
              <w:rPr>
                <w:rFonts w:ascii="宋体" w:hAnsi="宋体" w:eastAsia="宋体" w:cs="宋体"/>
                <w:sz w:val="21"/>
                <w:szCs w:val="21"/>
                <w:lang w:eastAsia="zh-CN"/>
              </w:rPr>
              <w:t xml:space="preserve">□ 低于（含等于）拦标价， 拦标价=标底价 X（1+    %）。  </w:t>
            </w:r>
          </w:p>
          <w:p>
            <w:pPr>
              <w:pStyle w:val="31"/>
              <w:spacing w:before="7" w:line="273" w:lineRule="auto"/>
              <w:ind w:left="105" w:right="137"/>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 xml:space="preserve"> 低于（含等于）第二章投标人须知表10.2 项载明的招标控制价。 </w:t>
            </w:r>
          </w:p>
        </w:tc>
      </w:tr>
      <w:tr>
        <w:tblPrEx>
          <w:tblCellMar>
            <w:top w:w="0" w:type="dxa"/>
            <w:left w:w="0" w:type="dxa"/>
            <w:bottom w:w="0" w:type="dxa"/>
            <w:right w:w="0" w:type="dxa"/>
          </w:tblCellMar>
        </w:tblPrEx>
        <w:trPr>
          <w:trHeight w:val="7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分包计划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符合第二章投标人须知表1.11款规定 </w:t>
            </w:r>
          </w:p>
        </w:tc>
      </w:tr>
      <w:tr>
        <w:tblPrEx>
          <w:tblCellMar>
            <w:top w:w="0" w:type="dxa"/>
            <w:left w:w="0" w:type="dxa"/>
            <w:bottom w:w="0" w:type="dxa"/>
            <w:right w:w="0" w:type="dxa"/>
          </w:tblCellMar>
        </w:tblPrEx>
        <w:trPr>
          <w:trHeight w:val="727"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投标保证金或投标担保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符合第二章投标人须知表3.4.1项规定 </w:t>
            </w:r>
          </w:p>
        </w:tc>
      </w:tr>
      <w:tr>
        <w:tblPrEx>
          <w:tblCellMar>
            <w:top w:w="0" w:type="dxa"/>
            <w:left w:w="0" w:type="dxa"/>
            <w:bottom w:w="0" w:type="dxa"/>
            <w:right w:w="0" w:type="dxa"/>
          </w:tblCellMar>
        </w:tblPrEx>
        <w:trPr>
          <w:trHeight w:val="727" w:hRule="exact"/>
        </w:trPr>
        <w:tc>
          <w:tcPr>
            <w:tcW w:w="1200" w:type="dxa"/>
            <w:tcBorders>
              <w:left w:val="single" w:color="000000" w:sz="2" w:space="0"/>
              <w:bottom w:val="single" w:color="000000" w:sz="2" w:space="0"/>
              <w:right w:val="single" w:color="000000" w:sz="2" w:space="0"/>
            </w:tcBorders>
          </w:tcPr>
          <w:p>
            <w:pPr>
              <w:rPr>
                <w:lang w:eastAsia="zh-CN"/>
              </w:rPr>
            </w:pPr>
          </w:p>
        </w:tc>
        <w:tc>
          <w:tcPr>
            <w:tcW w:w="1201" w:type="dxa"/>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hint="eastAsia" w:ascii="宋体" w:hAnsi="宋体" w:eastAsia="宋体" w:cs="宋体"/>
                <w:sz w:val="21"/>
                <w:szCs w:val="21"/>
                <w:lang w:eastAsia="zh-CN"/>
              </w:rPr>
              <w:t>投标人告知承诺函</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hint="eastAsia" w:ascii="宋体" w:hAnsi="宋体" w:eastAsia="宋体" w:cs="宋体"/>
                <w:sz w:val="21"/>
                <w:szCs w:val="21"/>
                <w:lang w:eastAsia="zh-CN"/>
              </w:rPr>
              <w:t>提供有效的投标人告知承诺函</w:t>
            </w:r>
          </w:p>
        </w:tc>
      </w:tr>
      <w:tr>
        <w:tblPrEx>
          <w:tblCellMar>
            <w:top w:w="0" w:type="dxa"/>
            <w:left w:w="0" w:type="dxa"/>
            <w:bottom w:w="0" w:type="dxa"/>
            <w:right w:w="0" w:type="dxa"/>
          </w:tblCellMar>
        </w:tblPrEx>
        <w:trPr>
          <w:trHeight w:val="761"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0"/>
              <w:rPr>
                <w:rFonts w:ascii="MingLiU" w:hAnsi="MingLiU" w:eastAsia="MingLiU" w:cs="MingLiU"/>
                <w:sz w:val="21"/>
                <w:szCs w:val="21"/>
                <w:lang w:eastAsia="zh-CN"/>
              </w:rPr>
            </w:pPr>
          </w:p>
          <w:p>
            <w:pPr>
              <w:pStyle w:val="31"/>
              <w:ind w:left="333"/>
              <w:rPr>
                <w:rFonts w:ascii="宋体" w:hAnsi="宋体" w:eastAsia="宋体" w:cs="宋体"/>
                <w:sz w:val="21"/>
                <w:szCs w:val="21"/>
              </w:rPr>
            </w:pPr>
            <w:r>
              <w:rPr>
                <w:rFonts w:ascii="宋体"/>
                <w:sz w:val="21"/>
              </w:rPr>
              <w:t xml:space="preserve">2.2.1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3"/>
              <w:rPr>
                <w:rFonts w:ascii="MingLiU" w:hAnsi="MingLiU" w:eastAsia="MingLiU" w:cs="MingLiU"/>
                <w:sz w:val="17"/>
                <w:szCs w:val="17"/>
              </w:rPr>
            </w:pPr>
          </w:p>
          <w:p>
            <w:pPr>
              <w:pStyle w:val="31"/>
              <w:spacing w:line="273" w:lineRule="auto"/>
              <w:ind w:left="177" w:right="173"/>
              <w:jc w:val="center"/>
              <w:rPr>
                <w:rFonts w:ascii="宋体" w:hAnsi="宋体" w:eastAsia="宋体" w:cs="宋体"/>
                <w:sz w:val="21"/>
                <w:szCs w:val="21"/>
              </w:rPr>
            </w:pPr>
            <w:r>
              <w:rPr>
                <w:rFonts w:ascii="宋体" w:hAnsi="宋体" w:eastAsia="宋体" w:cs="宋体"/>
                <w:spacing w:val="-1"/>
                <w:sz w:val="21"/>
                <w:szCs w:val="21"/>
              </w:rPr>
              <w:t>合理最低价计算规</w:t>
            </w:r>
            <w:r>
              <w:rPr>
                <w:rFonts w:ascii="宋体" w:hAnsi="宋体" w:eastAsia="宋体" w:cs="宋体"/>
                <w:sz w:val="21"/>
                <w:szCs w:val="21"/>
              </w:rPr>
              <w:t xml:space="preserve"> 则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357"/>
              <w:rPr>
                <w:rFonts w:ascii="宋体" w:hAnsi="宋体" w:eastAsia="宋体" w:cs="宋体"/>
                <w:sz w:val="21"/>
                <w:szCs w:val="21"/>
              </w:rPr>
            </w:pPr>
            <w:r>
              <w:rPr>
                <w:rFonts w:ascii="宋体" w:hAnsi="宋体" w:eastAsia="宋体" w:cs="宋体"/>
                <w:sz w:val="21"/>
                <w:szCs w:val="21"/>
              </w:rPr>
              <w:t xml:space="preserve">项目采用合同方式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356"/>
              <w:rPr>
                <w:rFonts w:ascii="宋体" w:hAnsi="宋体" w:eastAsia="宋体" w:cs="宋体"/>
                <w:sz w:val="21"/>
                <w:szCs w:val="21"/>
              </w:rPr>
            </w:pPr>
            <w:r>
              <w:rPr>
                <w:rFonts w:ascii="宋体" w:hAnsi="宋体" w:eastAsia="宋体" w:cs="宋体"/>
                <w:sz w:val="21"/>
                <w:szCs w:val="21"/>
              </w:rPr>
              <w:t xml:space="preserve">固定综合单价合同 </w:t>
            </w:r>
          </w:p>
        </w:tc>
      </w:tr>
      <w:tr>
        <w:tblPrEx>
          <w:tblCellMar>
            <w:top w:w="0" w:type="dxa"/>
            <w:left w:w="0" w:type="dxa"/>
            <w:bottom w:w="0" w:type="dxa"/>
            <w:right w:w="0" w:type="dxa"/>
          </w:tblCellMar>
        </w:tblPrEx>
        <w:trPr>
          <w:trHeight w:val="769"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252"/>
              <w:rPr>
                <w:rFonts w:ascii="宋体" w:hAnsi="宋体" w:eastAsia="宋体" w:cs="宋体"/>
                <w:sz w:val="21"/>
                <w:szCs w:val="21"/>
              </w:rPr>
            </w:pPr>
            <w:r>
              <w:rPr>
                <w:rFonts w:ascii="宋体" w:hAnsi="宋体" w:eastAsia="宋体" w:cs="宋体"/>
                <w:sz w:val="21"/>
                <w:szCs w:val="21"/>
              </w:rPr>
              <w:t xml:space="preserve">下浮比例的确定方式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下浮比例 </w:t>
            </w:r>
          </w:p>
        </w:tc>
      </w:tr>
      <w:tr>
        <w:tblPrEx>
          <w:tblCellMar>
            <w:top w:w="0" w:type="dxa"/>
            <w:left w:w="0" w:type="dxa"/>
            <w:bottom w:w="0" w:type="dxa"/>
            <w:right w:w="0" w:type="dxa"/>
          </w:tblCellMar>
        </w:tblPrEx>
        <w:trPr>
          <w:trHeight w:val="700"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下浮比例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jc w:val="center"/>
              <w:rPr>
                <w:rFonts w:ascii="宋体" w:hAnsi="宋体" w:eastAsia="宋体" w:cs="宋体"/>
                <w:sz w:val="21"/>
                <w:szCs w:val="21"/>
              </w:rPr>
            </w:pPr>
            <w:r>
              <w:rPr>
                <w:rFonts w:ascii="宋体"/>
                <w:sz w:val="21"/>
              </w:rPr>
              <w:t xml:space="preserve">20% </w:t>
            </w:r>
          </w:p>
        </w:tc>
      </w:tr>
      <w:tr>
        <w:tblPrEx>
          <w:tblCellMar>
            <w:top w:w="0" w:type="dxa"/>
            <w:left w:w="0" w:type="dxa"/>
            <w:bottom w:w="0" w:type="dxa"/>
            <w:right w:w="0" w:type="dxa"/>
          </w:tblCellMar>
        </w:tblPrEx>
        <w:trPr>
          <w:trHeight w:val="2803" w:hRule="exact"/>
        </w:trPr>
        <w:tc>
          <w:tcPr>
            <w:tcW w:w="1200" w:type="dxa"/>
            <w:vMerge w:val="continue"/>
            <w:tcBorders>
              <w:left w:val="single" w:color="000000" w:sz="2" w:space="0"/>
              <w:bottom w:val="single" w:color="000000" w:sz="2" w:space="0"/>
              <w:right w:val="single" w:color="000000" w:sz="2" w:space="0"/>
            </w:tcBorders>
          </w:tcPr>
          <w:p/>
        </w:tc>
        <w:tc>
          <w:tcPr>
            <w:tcW w:w="1201" w:type="dxa"/>
            <w:vMerge w:val="continue"/>
            <w:tcBorders>
              <w:left w:val="single" w:color="000000" w:sz="2" w:space="0"/>
              <w:bottom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spacing w:before="7"/>
              <w:rPr>
                <w:rFonts w:ascii="MingLiU" w:hAnsi="MingLiU" w:eastAsia="MingLiU" w:cs="MingLiU"/>
              </w:rPr>
            </w:pPr>
          </w:p>
          <w:p>
            <w:pPr>
              <w:pStyle w:val="31"/>
              <w:ind w:left="357"/>
              <w:rPr>
                <w:rFonts w:ascii="宋体" w:hAnsi="宋体" w:eastAsia="宋体" w:cs="宋体"/>
                <w:sz w:val="21"/>
                <w:szCs w:val="21"/>
              </w:rPr>
            </w:pPr>
            <w:r>
              <w:rPr>
                <w:rFonts w:ascii="宋体" w:hAnsi="宋体" w:eastAsia="宋体" w:cs="宋体"/>
                <w:sz w:val="21"/>
                <w:szCs w:val="21"/>
              </w:rPr>
              <w:t xml:space="preserve">合理低价计算方法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49" w:right="144"/>
              <w:rPr>
                <w:rFonts w:ascii="宋体" w:hAnsi="宋体" w:eastAsia="宋体" w:cs="宋体"/>
                <w:sz w:val="21"/>
                <w:szCs w:val="21"/>
                <w:lang w:eastAsia="zh-CN"/>
              </w:rPr>
            </w:pPr>
            <w:r>
              <w:rPr>
                <w:rFonts w:ascii="宋体" w:hAnsi="宋体" w:eastAsia="宋体" w:cs="宋体"/>
                <w:sz w:val="21"/>
                <w:szCs w:val="21"/>
                <w:lang w:eastAsia="zh-CN"/>
              </w:rPr>
              <w:t xml:space="preserve">当通过初步评审的投标人大于5家时，先对投 标人工程量清单中的分部分项工程项目清单 </w:t>
            </w:r>
            <w:r>
              <w:rPr>
                <w:rFonts w:ascii="宋体" w:hAnsi="宋体" w:eastAsia="宋体" w:cs="宋体"/>
                <w:spacing w:val="-3"/>
                <w:sz w:val="21"/>
                <w:szCs w:val="21"/>
                <w:lang w:eastAsia="zh-CN"/>
              </w:rPr>
              <w:t>综合单价子目（指综合单价）、总价措施项目</w:t>
            </w:r>
            <w:r>
              <w:rPr>
                <w:rFonts w:ascii="宋体" w:hAnsi="宋体" w:eastAsia="宋体" w:cs="宋体"/>
                <w:spacing w:val="-13"/>
                <w:sz w:val="21"/>
                <w:szCs w:val="21"/>
                <w:lang w:eastAsia="zh-CN"/>
              </w:rPr>
              <w:t>清单费用（指总费用）、其他项目清单费用（指</w:t>
            </w:r>
            <w:r>
              <w:rPr>
                <w:rFonts w:ascii="宋体" w:hAnsi="宋体" w:eastAsia="宋体" w:cs="宋体"/>
                <w:spacing w:val="-2"/>
                <w:sz w:val="21"/>
                <w:szCs w:val="21"/>
                <w:lang w:eastAsia="zh-CN"/>
              </w:rPr>
              <w:t>总费用）、规费项目（指计算基数*费率）、安全施工费（指计算基数*费率）和税金项目</w:t>
            </w:r>
            <w:r>
              <w:rPr>
                <w:rFonts w:ascii="宋体" w:hAnsi="宋体" w:eastAsia="宋体" w:cs="宋体"/>
                <w:sz w:val="21"/>
                <w:szCs w:val="21"/>
                <w:lang w:eastAsia="zh-CN"/>
              </w:rPr>
              <w:t>（指计算基数*费率）等所有报价由低到高分别依次排序，去掉单项投标报价最高的20%项和最</w:t>
            </w:r>
          </w:p>
          <w:p>
            <w:pPr>
              <w:pStyle w:val="31"/>
              <w:spacing w:before="88" w:line="273" w:lineRule="auto"/>
              <w:ind w:left="105" w:right="98"/>
              <w:jc w:val="center"/>
              <w:rPr>
                <w:rFonts w:ascii="宋体" w:hAnsi="宋体" w:eastAsia="宋体" w:cs="宋体"/>
                <w:sz w:val="21"/>
                <w:szCs w:val="21"/>
                <w:lang w:eastAsia="zh-CN"/>
              </w:rPr>
            </w:pPr>
          </w:p>
        </w:tc>
      </w:tr>
    </w:tbl>
    <w:p>
      <w:pPr>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3031" w:hRule="exact"/>
        </w:trPr>
        <w:tc>
          <w:tcPr>
            <w:tcW w:w="1200" w:type="dxa"/>
            <w:tcBorders>
              <w:top w:val="single" w:color="000000" w:sz="2" w:space="0"/>
              <w:left w:val="single" w:color="000000" w:sz="2" w:space="0"/>
              <w:bottom w:val="single" w:color="000000" w:sz="2" w:space="0"/>
              <w:right w:val="single" w:color="000000" w:sz="2" w:space="0"/>
            </w:tcBorders>
          </w:tcPr>
          <w:p>
            <w:pPr>
              <w:rPr>
                <w:lang w:eastAsia="zh-CN"/>
              </w:rPr>
            </w:pPr>
          </w:p>
        </w:tc>
        <w:tc>
          <w:tcPr>
            <w:tcW w:w="1201" w:type="dxa"/>
            <w:tcBorders>
              <w:top w:val="single" w:color="000000" w:sz="2" w:space="0"/>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rPr>
                <w:lang w:eastAsia="zh-CN"/>
              </w:rPr>
            </w:pPr>
          </w:p>
        </w:tc>
        <w:tc>
          <w:tcPr>
            <w:tcW w:w="4400"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sz w:val="21"/>
                <w:szCs w:val="21"/>
                <w:lang w:eastAsia="zh-CN"/>
              </w:rPr>
            </w:pPr>
            <w:r>
              <w:rPr>
                <w:rFonts w:ascii="宋体" w:hAnsi="宋体" w:eastAsia="宋体" w:cs="宋体"/>
                <w:sz w:val="21"/>
                <w:szCs w:val="21"/>
                <w:lang w:eastAsia="zh-CN"/>
              </w:rPr>
              <w:t>低的20%项（小数点后不保留有效数字，</w:t>
            </w:r>
            <w:r>
              <w:rPr>
                <w:rFonts w:ascii="宋体" w:hAnsi="宋体" w:eastAsia="宋体" w:cs="宋体"/>
                <w:spacing w:val="-3"/>
                <w:sz w:val="21"/>
                <w:szCs w:val="21"/>
                <w:lang w:eastAsia="zh-CN"/>
              </w:rPr>
              <w:t>个位数向下取整），并分别对剩余报价进行算</w:t>
            </w:r>
            <w:r>
              <w:rPr>
                <w:rFonts w:ascii="宋体" w:hAnsi="宋体" w:eastAsia="宋体" w:cs="宋体"/>
                <w:sz w:val="21"/>
                <w:szCs w:val="21"/>
                <w:lang w:eastAsia="zh-CN"/>
              </w:rPr>
              <w:t>术平均，按计价规范进行汇总，计算得出总</w:t>
            </w:r>
            <w:r>
              <w:rPr>
                <w:rFonts w:ascii="宋体" w:hAnsi="宋体" w:eastAsia="宋体" w:cs="宋体"/>
                <w:spacing w:val="-3"/>
                <w:sz w:val="21"/>
                <w:szCs w:val="21"/>
                <w:lang w:eastAsia="zh-CN"/>
              </w:rPr>
              <w:t>价。招标人应设置下浮比例（各市可根据本地</w:t>
            </w:r>
            <w:r>
              <w:rPr>
                <w:rFonts w:ascii="宋体" w:hAnsi="宋体" w:eastAsia="宋体" w:cs="宋体"/>
                <w:sz w:val="21"/>
                <w:szCs w:val="21"/>
                <w:lang w:eastAsia="zh-CN"/>
              </w:rPr>
              <w:t xml:space="preserve">情况设定并应在招标文件中明确下浮比例或 </w:t>
            </w:r>
            <w:r>
              <w:rPr>
                <w:rFonts w:ascii="宋体" w:hAnsi="宋体" w:eastAsia="宋体" w:cs="宋体"/>
                <w:spacing w:val="-3"/>
                <w:sz w:val="21"/>
                <w:szCs w:val="21"/>
                <w:lang w:eastAsia="zh-CN"/>
              </w:rPr>
              <w:t>下浮比例的产生规则），得出合理最低价。当</w:t>
            </w:r>
            <w:r>
              <w:rPr>
                <w:rFonts w:ascii="宋体" w:hAnsi="宋体" w:eastAsia="宋体" w:cs="宋体"/>
                <w:sz w:val="21"/>
                <w:szCs w:val="21"/>
                <w:lang w:eastAsia="zh-CN"/>
              </w:rPr>
              <w:t xml:space="preserve">通过初步评审的投标人小于等于5家时，则全 部单项投标报价均进入算术平均值计算。 </w:t>
            </w:r>
            <w:r>
              <w:rPr>
                <w:rFonts w:hint="eastAsia" w:ascii="宋体" w:hAnsi="宋体" w:eastAsia="宋体" w:cs="宋体"/>
                <w:sz w:val="21"/>
                <w:szCs w:val="21"/>
                <w:lang w:eastAsia="zh-CN"/>
              </w:rPr>
              <w:t xml:space="preserve">招标人应设置下浮比例（各市可根据本地情况设定并应在招标文件中明确下浮比例或下浮比例的产生规则）。 </w:t>
            </w:r>
          </w:p>
          <w:p>
            <w:pPr>
              <w:pStyle w:val="31"/>
              <w:spacing w:before="7" w:line="273" w:lineRule="auto"/>
              <w:ind w:left="105" w:right="98" w:hanging="5"/>
              <w:jc w:val="center"/>
              <w:rPr>
                <w:rFonts w:ascii="宋体" w:hAnsi="宋体" w:eastAsia="宋体" w:cs="宋体"/>
                <w:sz w:val="21"/>
                <w:szCs w:val="21"/>
                <w:lang w:eastAsia="zh-CN"/>
              </w:rPr>
            </w:pPr>
          </w:p>
        </w:tc>
      </w:tr>
      <w:tr>
        <w:tblPrEx>
          <w:tblCellMar>
            <w:top w:w="0" w:type="dxa"/>
            <w:left w:w="0" w:type="dxa"/>
            <w:bottom w:w="0" w:type="dxa"/>
            <w:right w:w="0" w:type="dxa"/>
          </w:tblCellMar>
        </w:tblPrEx>
        <w:trPr>
          <w:trHeight w:val="51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333"/>
              <w:rPr>
                <w:rFonts w:ascii="宋体" w:hAnsi="宋体" w:eastAsia="宋体" w:cs="宋体"/>
                <w:sz w:val="21"/>
                <w:szCs w:val="21"/>
              </w:rPr>
            </w:pPr>
            <w:r>
              <w:rPr>
                <w:rFonts w:ascii="宋体"/>
                <w:sz w:val="21"/>
              </w:rPr>
              <w:t xml:space="preserve">2.2.2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spacing w:line="273" w:lineRule="auto"/>
              <w:ind w:left="386" w:right="173" w:hanging="209"/>
              <w:rPr>
                <w:rFonts w:ascii="宋体" w:hAnsi="宋体" w:eastAsia="宋体" w:cs="宋体"/>
                <w:sz w:val="21"/>
                <w:szCs w:val="21"/>
              </w:rPr>
            </w:pPr>
            <w:r>
              <w:rPr>
                <w:rFonts w:ascii="宋体" w:hAnsi="宋体" w:eastAsia="宋体" w:cs="宋体"/>
                <w:sz w:val="21"/>
                <w:szCs w:val="21"/>
              </w:rPr>
              <w:t xml:space="preserve">入围规则 说明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ind w:left="357"/>
              <w:rPr>
                <w:rFonts w:ascii="宋体" w:hAnsi="宋体" w:eastAsia="宋体" w:cs="宋体"/>
                <w:sz w:val="21"/>
                <w:szCs w:val="21"/>
              </w:rPr>
            </w:pPr>
            <w:r>
              <w:rPr>
                <w:rFonts w:ascii="宋体" w:hAnsi="宋体" w:eastAsia="宋体" w:cs="宋体"/>
                <w:sz w:val="21"/>
                <w:szCs w:val="21"/>
              </w:rPr>
              <w:t xml:space="preserve">基准值的确定方法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入围家数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入围规则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777"/>
              <w:rPr>
                <w:rFonts w:ascii="宋体" w:hAnsi="宋体" w:eastAsia="宋体" w:cs="宋体"/>
                <w:sz w:val="21"/>
                <w:szCs w:val="21"/>
              </w:rPr>
            </w:pPr>
            <w:r>
              <w:rPr>
                <w:rFonts w:ascii="宋体" w:hAnsi="宋体" w:eastAsia="宋体" w:cs="宋体"/>
                <w:sz w:val="21"/>
                <w:szCs w:val="21"/>
              </w:rPr>
              <w:t xml:space="preserve">条款内容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sz w:val="21"/>
                <w:szCs w:val="21"/>
              </w:rPr>
            </w:pPr>
            <w:r>
              <w:rPr>
                <w:rFonts w:ascii="宋体" w:hAnsi="宋体" w:eastAsia="宋体" w:cs="宋体"/>
                <w:sz w:val="21"/>
                <w:szCs w:val="21"/>
              </w:rPr>
              <w:t xml:space="preserve">编列内容 </w:t>
            </w:r>
          </w:p>
        </w:tc>
      </w:tr>
      <w:tr>
        <w:tblPrEx>
          <w:tblCellMar>
            <w:top w:w="0" w:type="dxa"/>
            <w:left w:w="0" w:type="dxa"/>
            <w:bottom w:w="0" w:type="dxa"/>
            <w:right w:w="0" w:type="dxa"/>
          </w:tblCellMar>
        </w:tblPrEx>
        <w:trPr>
          <w:trHeight w:val="207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5"/>
              <w:rPr>
                <w:rFonts w:ascii="MingLiU" w:hAnsi="MingLiU" w:eastAsia="MingLiU" w:cs="MingLiU"/>
                <w:sz w:val="26"/>
                <w:szCs w:val="26"/>
              </w:rPr>
            </w:pPr>
          </w:p>
          <w:p>
            <w:pPr>
              <w:pStyle w:val="31"/>
              <w:ind w:left="102"/>
              <w:jc w:val="center"/>
              <w:rPr>
                <w:rFonts w:ascii="宋体" w:hAnsi="宋体" w:eastAsia="宋体" w:cs="宋体"/>
                <w:sz w:val="21"/>
                <w:szCs w:val="21"/>
              </w:rPr>
            </w:pPr>
            <w:r>
              <w:rPr>
                <w:rFonts w:ascii="宋体"/>
                <w:sz w:val="21"/>
              </w:rPr>
              <w:t xml:space="preserve">2.3.1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spacing w:line="273" w:lineRule="auto"/>
              <w:ind w:left="986" w:right="170" w:hanging="814"/>
              <w:rPr>
                <w:rFonts w:ascii="宋体" w:hAnsi="宋体" w:eastAsia="宋体" w:cs="宋体"/>
                <w:sz w:val="21"/>
                <w:szCs w:val="21"/>
              </w:rPr>
            </w:pPr>
            <w:r>
              <w:rPr>
                <w:rFonts w:ascii="宋体" w:hAnsi="宋体" w:eastAsia="宋体" w:cs="宋体"/>
                <w:sz w:val="21"/>
                <w:szCs w:val="21"/>
              </w:rPr>
              <w:t xml:space="preserve">分值构成（总分100.0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75" w:right="170"/>
              <w:jc w:val="center"/>
              <w:rPr>
                <w:rFonts w:ascii="宋体" w:hAnsi="宋体" w:eastAsia="宋体" w:cs="宋体"/>
                <w:sz w:val="21"/>
                <w:szCs w:val="21"/>
                <w:lang w:eastAsia="zh-CN"/>
              </w:rPr>
            </w:pPr>
            <w:r>
              <w:rPr>
                <w:rFonts w:ascii="宋体" w:hAnsi="宋体" w:eastAsia="宋体" w:cs="宋体"/>
                <w:sz w:val="21"/>
                <w:szCs w:val="21"/>
                <w:lang w:eastAsia="zh-CN"/>
              </w:rPr>
              <w:t>商务评审：</w:t>
            </w:r>
            <w:r>
              <w:rPr>
                <w:rFonts w:hint="eastAsia" w:ascii="宋体" w:hAnsi="宋体" w:eastAsia="宋体" w:cs="宋体"/>
                <w:sz w:val="21"/>
                <w:szCs w:val="21"/>
                <w:lang w:eastAsia="zh-CN"/>
              </w:rPr>
              <w:t>68</w:t>
            </w:r>
            <w:r>
              <w:rPr>
                <w:rFonts w:ascii="宋体" w:hAnsi="宋体" w:eastAsia="宋体" w:cs="宋体"/>
                <w:sz w:val="21"/>
                <w:szCs w:val="21"/>
                <w:lang w:eastAsia="zh-CN"/>
              </w:rPr>
              <w:t xml:space="preserve">.0分；(最终得分=取其评委的 平均得分) </w:t>
            </w:r>
          </w:p>
          <w:p>
            <w:pPr>
              <w:pStyle w:val="31"/>
              <w:spacing w:before="7" w:line="273" w:lineRule="auto"/>
              <w:ind w:left="175" w:right="170"/>
              <w:jc w:val="center"/>
              <w:rPr>
                <w:rFonts w:ascii="宋体" w:hAnsi="宋体" w:eastAsia="宋体" w:cs="宋体"/>
                <w:sz w:val="21"/>
                <w:szCs w:val="21"/>
                <w:lang w:eastAsia="zh-CN"/>
              </w:rPr>
            </w:pPr>
            <w:r>
              <w:rPr>
                <w:rFonts w:ascii="宋体" w:hAnsi="宋体" w:eastAsia="宋体" w:cs="宋体"/>
                <w:sz w:val="21"/>
                <w:szCs w:val="21"/>
                <w:lang w:eastAsia="zh-CN"/>
              </w:rPr>
              <w:t>技术评审：</w:t>
            </w:r>
            <w:r>
              <w:rPr>
                <w:rFonts w:hint="eastAsia" w:ascii="宋体" w:hAnsi="宋体" w:eastAsia="宋体" w:cs="宋体"/>
                <w:sz w:val="21"/>
                <w:szCs w:val="21"/>
                <w:lang w:eastAsia="zh-CN"/>
              </w:rPr>
              <w:t>30</w:t>
            </w:r>
            <w:r>
              <w:rPr>
                <w:rFonts w:ascii="宋体" w:hAnsi="宋体" w:eastAsia="宋体" w:cs="宋体"/>
                <w:sz w:val="21"/>
                <w:szCs w:val="21"/>
                <w:lang w:eastAsia="zh-CN"/>
              </w:rPr>
              <w:t xml:space="preserve">.0分；(最终得分=取其评委的 平均得分) </w:t>
            </w:r>
          </w:p>
          <w:p>
            <w:pPr>
              <w:pStyle w:val="31"/>
              <w:spacing w:before="7" w:line="273" w:lineRule="auto"/>
              <w:ind w:left="122" w:right="120"/>
              <w:jc w:val="center"/>
              <w:rPr>
                <w:rFonts w:ascii="宋体" w:hAnsi="宋体" w:eastAsia="宋体" w:cs="宋体"/>
                <w:sz w:val="21"/>
                <w:szCs w:val="21"/>
                <w:lang w:eastAsia="zh-CN"/>
              </w:rPr>
            </w:pPr>
            <w:r>
              <w:rPr>
                <w:rFonts w:ascii="宋体" w:hAnsi="宋体" w:eastAsia="宋体" w:cs="宋体"/>
                <w:sz w:val="21"/>
                <w:szCs w:val="21"/>
                <w:lang w:eastAsia="zh-CN"/>
              </w:rPr>
              <w:t>综合评审：</w:t>
            </w:r>
            <w:r>
              <w:rPr>
                <w:rFonts w:hint="eastAsia" w:ascii="宋体" w:hAnsi="宋体" w:eastAsia="宋体" w:cs="宋体"/>
                <w:sz w:val="21"/>
                <w:szCs w:val="21"/>
                <w:lang w:eastAsia="zh-CN"/>
              </w:rPr>
              <w:t>2</w:t>
            </w:r>
            <w:r>
              <w:rPr>
                <w:rFonts w:ascii="宋体" w:hAnsi="宋体" w:eastAsia="宋体" w:cs="宋体"/>
                <w:sz w:val="21"/>
                <w:szCs w:val="21"/>
                <w:lang w:eastAsia="zh-CN"/>
              </w:rPr>
              <w:t xml:space="preserve">.0分；(最终得分=取其评委的平 均得分) </w:t>
            </w:r>
          </w:p>
        </w:tc>
      </w:tr>
    </w:tbl>
    <w:p>
      <w:pPr>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评分因素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评分标准 </w:t>
            </w:r>
          </w:p>
        </w:tc>
      </w:tr>
      <w:tr>
        <w:tblPrEx>
          <w:tblCellMar>
            <w:top w:w="0" w:type="dxa"/>
            <w:left w:w="0" w:type="dxa"/>
            <w:bottom w:w="0" w:type="dxa"/>
            <w:right w:w="0" w:type="dxa"/>
          </w:tblCellMar>
        </w:tblPrEx>
        <w:trPr>
          <w:trHeight w:val="5320" w:hRule="exac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宋体" w:hAnsi="宋体" w:eastAsia="宋体" w:cs="宋体"/>
                <w:sz w:val="21"/>
                <w:szCs w:val="21"/>
              </w:rPr>
            </w:pPr>
            <w:r>
              <w:rPr>
                <w:rFonts w:ascii="宋体"/>
                <w:sz w:val="21"/>
              </w:rPr>
              <w:t xml:space="preserve">2.4.1(1) </w:t>
            </w:r>
          </w:p>
        </w:tc>
        <w:tc>
          <w:tcPr>
            <w:tcW w:w="1201"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15"/>
                <w:szCs w:val="15"/>
              </w:rPr>
            </w:pPr>
          </w:p>
          <w:p>
            <w:pPr>
              <w:pStyle w:val="31"/>
              <w:spacing w:line="273" w:lineRule="auto"/>
              <w:ind w:left="280" w:right="173" w:hanging="104"/>
              <w:rPr>
                <w:rFonts w:ascii="宋体" w:hAnsi="宋体" w:eastAsia="宋体" w:cs="宋体"/>
                <w:sz w:val="21"/>
                <w:szCs w:val="21"/>
              </w:rPr>
            </w:pPr>
            <w:r>
              <w:rPr>
                <w:rFonts w:ascii="宋体" w:hAnsi="宋体" w:eastAsia="宋体" w:cs="宋体"/>
                <w:sz w:val="21"/>
                <w:szCs w:val="21"/>
              </w:rPr>
              <w:t xml:space="preserve">经济标评 分标准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line="273" w:lineRule="auto"/>
              <w:ind w:right="290"/>
              <w:rPr>
                <w:rFonts w:ascii="宋体" w:hAnsi="宋体" w:eastAsia="宋体" w:cs="宋体"/>
                <w:sz w:val="21"/>
                <w:szCs w:val="21"/>
              </w:rPr>
            </w:pPr>
            <w:r>
              <w:rPr>
                <w:rFonts w:ascii="宋体" w:hAnsi="宋体" w:eastAsia="宋体" w:cs="宋体"/>
                <w:spacing w:val="-1"/>
                <w:sz w:val="21"/>
                <w:szCs w:val="21"/>
              </w:rPr>
              <w:t>投标报价</w:t>
            </w:r>
            <w:r>
              <w:rPr>
                <w:rFonts w:ascii="宋体" w:hAnsi="宋体" w:eastAsia="宋体" w:cs="宋体"/>
                <w:sz w:val="21"/>
                <w:szCs w:val="21"/>
              </w:rPr>
              <w:t>(</w:t>
            </w:r>
            <w:r>
              <w:rPr>
                <w:rFonts w:hint="eastAsia" w:ascii="宋体" w:hAnsi="宋体" w:eastAsia="宋体" w:cs="宋体"/>
                <w:sz w:val="21"/>
                <w:szCs w:val="21"/>
                <w:lang w:eastAsia="zh-CN"/>
              </w:rPr>
              <w:t>68</w:t>
            </w:r>
            <w:r>
              <w:rPr>
                <w:rFonts w:ascii="宋体" w:hAnsi="宋体" w:eastAsia="宋体" w:cs="宋体"/>
                <w:sz w:val="21"/>
                <w:szCs w:val="21"/>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对通过初步评审且投标报价不小于合理最低</w:t>
            </w:r>
            <w:r>
              <w:rPr>
                <w:rFonts w:ascii="宋体" w:hAnsi="宋体" w:eastAsia="宋体" w:cs="宋体"/>
                <w:spacing w:val="-3"/>
                <w:sz w:val="21"/>
                <w:szCs w:val="21"/>
                <w:lang w:eastAsia="zh-CN"/>
              </w:rPr>
              <w:t>价（警戒价）的投标报价，如果有效投标单位</w:t>
            </w:r>
            <w:r>
              <w:rPr>
                <w:rFonts w:ascii="宋体" w:hAnsi="宋体" w:eastAsia="宋体" w:cs="宋体"/>
                <w:sz w:val="21"/>
                <w:szCs w:val="21"/>
                <w:lang w:eastAsia="zh-CN"/>
              </w:rPr>
              <w:t xml:space="preserve">小于 </w:t>
            </w:r>
            <w:r>
              <w:rPr>
                <w:rFonts w:hint="eastAsia" w:ascii="宋体" w:hAnsi="宋体" w:eastAsia="宋体" w:cs="宋体"/>
                <w:sz w:val="21"/>
                <w:szCs w:val="21"/>
                <w:lang w:eastAsia="zh-CN"/>
              </w:rPr>
              <w:t>5</w:t>
            </w:r>
            <w:r>
              <w:rPr>
                <w:rFonts w:ascii="宋体" w:hAnsi="宋体" w:eastAsia="宋体" w:cs="宋体"/>
                <w:spacing w:val="-3"/>
                <w:sz w:val="21"/>
                <w:szCs w:val="21"/>
                <w:lang w:eastAsia="zh-CN"/>
              </w:rPr>
              <w:t>家（含），则将其投标报价取平均值作</w:t>
            </w:r>
          </w:p>
          <w:p>
            <w:pPr>
              <w:pStyle w:val="31"/>
              <w:spacing w:before="7"/>
              <w:ind w:left="105"/>
              <w:rPr>
                <w:rFonts w:ascii="宋体" w:hAnsi="宋体" w:eastAsia="宋体" w:cs="宋体"/>
                <w:sz w:val="21"/>
                <w:szCs w:val="21"/>
                <w:lang w:eastAsia="zh-CN"/>
              </w:rPr>
            </w:pPr>
            <w:r>
              <w:rPr>
                <w:rFonts w:ascii="宋体" w:hAnsi="宋体" w:eastAsia="宋体" w:cs="宋体"/>
                <w:sz w:val="21"/>
                <w:szCs w:val="21"/>
                <w:lang w:eastAsia="zh-CN"/>
              </w:rPr>
              <w:t>为评标基准价；如果有效投标单位大于</w:t>
            </w:r>
            <w:r>
              <w:rPr>
                <w:rFonts w:hint="eastAsia" w:ascii="宋体" w:hAnsi="宋体" w:eastAsia="宋体" w:cs="宋体"/>
                <w:sz w:val="21"/>
                <w:szCs w:val="21"/>
                <w:lang w:eastAsia="zh-CN"/>
              </w:rPr>
              <w:t>6</w:t>
            </w:r>
            <w:r>
              <w:rPr>
                <w:rFonts w:ascii="宋体" w:hAnsi="宋体" w:eastAsia="宋体" w:cs="宋体"/>
                <w:sz w:val="21"/>
                <w:szCs w:val="21"/>
                <w:lang w:eastAsia="zh-CN"/>
              </w:rPr>
              <w:t>家</w:t>
            </w:r>
          </w:p>
          <w:p>
            <w:pPr>
              <w:pStyle w:val="31"/>
              <w:spacing w:before="3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（含）去掉</w:t>
            </w:r>
            <w:r>
              <w:rPr>
                <w:rFonts w:hint="eastAsia" w:ascii="宋体" w:hAnsi="宋体" w:eastAsia="宋体" w:cs="宋体"/>
                <w:sz w:val="21"/>
                <w:szCs w:val="21"/>
                <w:lang w:eastAsia="zh-CN"/>
              </w:rPr>
              <w:t>所以有效投标</w:t>
            </w:r>
            <w:r>
              <w:rPr>
                <w:rFonts w:ascii="宋体" w:hAnsi="宋体" w:eastAsia="宋体" w:cs="宋体"/>
                <w:sz w:val="21"/>
                <w:szCs w:val="21"/>
                <w:lang w:eastAsia="zh-CN"/>
              </w:rPr>
              <w:t>报价最高的 20%</w:t>
            </w:r>
            <w:r>
              <w:rPr>
                <w:rFonts w:hint="eastAsia" w:ascii="宋体" w:hAnsi="宋体" w:eastAsia="宋体" w:cs="宋体"/>
                <w:sz w:val="21"/>
                <w:szCs w:val="21"/>
                <w:lang w:eastAsia="zh-CN"/>
              </w:rPr>
              <w:t>家数</w:t>
            </w:r>
            <w:r>
              <w:rPr>
                <w:rFonts w:ascii="宋体" w:hAnsi="宋体" w:eastAsia="宋体" w:cs="宋体"/>
                <w:sz w:val="21"/>
                <w:szCs w:val="21"/>
                <w:lang w:eastAsia="zh-CN"/>
              </w:rPr>
              <w:t>和最低的 20%</w:t>
            </w:r>
            <w:r>
              <w:rPr>
                <w:rFonts w:hint="eastAsia" w:ascii="宋体" w:hAnsi="宋体" w:eastAsia="宋体" w:cs="宋体"/>
                <w:sz w:val="21"/>
                <w:szCs w:val="21"/>
                <w:lang w:eastAsia="zh-CN"/>
              </w:rPr>
              <w:t>家数</w:t>
            </w:r>
            <w:r>
              <w:rPr>
                <w:rFonts w:ascii="宋体" w:hAnsi="宋体" w:eastAsia="宋体" w:cs="宋体"/>
                <w:sz w:val="21"/>
                <w:szCs w:val="21"/>
                <w:lang w:eastAsia="zh-CN"/>
              </w:rPr>
              <w:t>（小数点后不保留有效数字，个位数向</w:t>
            </w:r>
            <w:r>
              <w:rPr>
                <w:rFonts w:ascii="宋体" w:hAnsi="宋体" w:eastAsia="宋体" w:cs="宋体"/>
                <w:spacing w:val="-2"/>
                <w:sz w:val="21"/>
                <w:szCs w:val="21"/>
                <w:lang w:eastAsia="zh-CN"/>
              </w:rPr>
              <w:t>下取整）后</w:t>
            </w:r>
            <w:r>
              <w:rPr>
                <w:rFonts w:hint="eastAsia" w:ascii="宋体" w:hAnsi="宋体" w:eastAsia="宋体" w:cs="宋体"/>
                <w:sz w:val="21"/>
                <w:szCs w:val="21"/>
                <w:lang w:eastAsia="zh-CN"/>
              </w:rPr>
              <w:t>，</w:t>
            </w:r>
            <w:r>
              <w:rPr>
                <w:rFonts w:ascii="宋体" w:hAnsi="宋体" w:eastAsia="宋体" w:cs="宋体"/>
                <w:sz w:val="21"/>
                <w:szCs w:val="21"/>
                <w:lang w:eastAsia="zh-CN"/>
              </w:rPr>
              <w:t xml:space="preserve">将其投标报价取平均值做为评标基准价； </w:t>
            </w:r>
          </w:p>
          <w:p>
            <w:pPr>
              <w:pStyle w:val="31"/>
              <w:spacing w:before="3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投标报价得分计算方法：投标报价等于评标基准值时得满分，与评标基准值相比，每负偏离1%的扣</w:t>
            </w:r>
            <w:r>
              <w:rPr>
                <w:rFonts w:hint="eastAsia" w:ascii="宋体" w:hAnsi="宋体" w:eastAsia="宋体" w:cs="宋体"/>
                <w:sz w:val="21"/>
                <w:szCs w:val="21"/>
                <w:lang w:eastAsia="zh-CN"/>
              </w:rPr>
              <w:t>0.2</w:t>
            </w:r>
            <w:r>
              <w:rPr>
                <w:rFonts w:ascii="宋体" w:hAnsi="宋体" w:eastAsia="宋体" w:cs="宋体"/>
                <w:sz w:val="21"/>
                <w:szCs w:val="21"/>
                <w:lang w:eastAsia="zh-CN"/>
              </w:rPr>
              <w:t>分,每正偏离l%的扣</w:t>
            </w:r>
            <w:r>
              <w:rPr>
                <w:rFonts w:hint="eastAsia" w:ascii="宋体" w:hAnsi="宋体" w:eastAsia="宋体" w:cs="宋体"/>
                <w:sz w:val="21"/>
                <w:szCs w:val="21"/>
                <w:lang w:eastAsia="zh-CN"/>
              </w:rPr>
              <w:t>0.3</w:t>
            </w:r>
            <w:r>
              <w:rPr>
                <w:rFonts w:ascii="宋体" w:hAnsi="宋体" w:eastAsia="宋体" w:cs="宋体"/>
                <w:sz w:val="21"/>
                <w:szCs w:val="21"/>
                <w:lang w:eastAsia="zh-CN"/>
              </w:rPr>
              <w:t>分；偏离不足1%的,按照插入法计算得分，分 值扣完为止。</w:t>
            </w:r>
          </w:p>
          <w:p>
            <w:pPr>
              <w:pStyle w:val="5"/>
              <w:rPr>
                <w:lang w:eastAsia="zh-CN"/>
              </w:rPr>
            </w:pPr>
            <w:r>
              <w:rPr>
                <w:rFonts w:ascii="宋体" w:hAnsi="宋体" w:eastAsia="宋体" w:cs="宋体"/>
                <w:sz w:val="21"/>
                <w:szCs w:val="21"/>
                <w:lang w:eastAsia="zh-CN"/>
              </w:rPr>
              <w:t>注：未通过初步评审的投标人不允许参与基 准价的计算。</w:t>
            </w:r>
          </w:p>
          <w:p>
            <w:pPr>
              <w:pStyle w:val="31"/>
              <w:spacing w:before="7" w:line="273" w:lineRule="auto"/>
              <w:ind w:left="105" w:right="98"/>
              <w:rPr>
                <w:rFonts w:ascii="宋体" w:hAnsi="宋体" w:eastAsia="宋体" w:cs="宋体"/>
                <w:sz w:val="21"/>
                <w:szCs w:val="21"/>
                <w:lang w:eastAsia="zh-CN"/>
              </w:rPr>
            </w:pPr>
          </w:p>
        </w:tc>
      </w:tr>
    </w:tbl>
    <w:p>
      <w:pPr>
        <w:spacing w:line="213" w:lineRule="exact"/>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207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9"/>
                <w:szCs w:val="19"/>
                <w:lang w:eastAsia="zh-CN"/>
              </w:rPr>
            </w:pPr>
          </w:p>
          <w:p>
            <w:pPr>
              <w:pStyle w:val="31"/>
              <w:ind w:left="177"/>
              <w:rPr>
                <w:rFonts w:ascii="宋体" w:hAnsi="宋体" w:eastAsia="宋体" w:cs="宋体"/>
                <w:sz w:val="21"/>
                <w:szCs w:val="21"/>
              </w:rPr>
            </w:pPr>
            <w:r>
              <w:rPr>
                <w:rFonts w:ascii="宋体"/>
                <w:sz w:val="21"/>
              </w:rPr>
              <w:t xml:space="preserve">2.4.1(2)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8"/>
              <w:rPr>
                <w:rFonts w:ascii="MingLiU" w:hAnsi="MingLiU" w:eastAsia="MingLiU" w:cs="MingLiU"/>
                <w:sz w:val="15"/>
                <w:szCs w:val="15"/>
                <w:lang w:eastAsia="zh-CN"/>
              </w:rPr>
            </w:pPr>
          </w:p>
          <w:p>
            <w:pPr>
              <w:pStyle w:val="31"/>
              <w:spacing w:line="273" w:lineRule="auto"/>
              <w:ind w:left="177" w:right="173"/>
              <w:jc w:val="center"/>
              <w:rPr>
                <w:rFonts w:ascii="宋体" w:hAnsi="宋体" w:eastAsia="宋体" w:cs="宋体"/>
                <w:sz w:val="21"/>
                <w:szCs w:val="21"/>
                <w:lang w:eastAsia="zh-CN"/>
              </w:rPr>
            </w:pPr>
            <w:r>
              <w:rPr>
                <w:rFonts w:ascii="宋体" w:hAnsi="宋体" w:eastAsia="宋体" w:cs="宋体"/>
                <w:spacing w:val="-1"/>
                <w:sz w:val="21"/>
                <w:szCs w:val="21"/>
                <w:lang w:eastAsia="zh-CN"/>
              </w:rPr>
              <w:t>施工组织设计评分</w:t>
            </w:r>
            <w:r>
              <w:rPr>
                <w:rFonts w:ascii="宋体" w:hAnsi="宋体" w:eastAsia="宋体" w:cs="宋体"/>
                <w:sz w:val="21"/>
                <w:szCs w:val="21"/>
                <w:lang w:eastAsia="zh-CN"/>
              </w:rPr>
              <w:t xml:space="preserve"> 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施工方案(2.0分)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对照招标文件要求的施工方案内容完整、详 细的得1分，内容基本完整得0.5分，没有内</w:t>
            </w:r>
          </w:p>
          <w:p>
            <w:pPr>
              <w:pStyle w:val="31"/>
              <w:spacing w:before="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容或不合理得0分。有关键危险或重点部位的施工方案且合理、经济的得1分，内容基本合理得0.5分，没有内容或不合理得0</w:t>
            </w:r>
            <w:r>
              <w:rPr>
                <w:rFonts w:ascii="宋体" w:hAnsi="宋体" w:eastAsia="宋体" w:cs="宋体"/>
                <w:spacing w:val="-3"/>
                <w:sz w:val="21"/>
                <w:szCs w:val="21"/>
                <w:lang w:eastAsia="zh-CN"/>
              </w:rPr>
              <w:t>分。</w:t>
            </w:r>
          </w:p>
        </w:tc>
      </w:tr>
      <w:tr>
        <w:tblPrEx>
          <w:tblCellMar>
            <w:top w:w="0" w:type="dxa"/>
            <w:left w:w="0" w:type="dxa"/>
            <w:bottom w:w="0" w:type="dxa"/>
            <w:right w:w="0" w:type="dxa"/>
          </w:tblCellMar>
        </w:tblPrEx>
        <w:trPr>
          <w:trHeight w:val="235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技术措施(2.0分)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有确保方案实施的技术措施且科学合理得1</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分，内容基本合理得0.5分，没有内容或不合</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理得0分。</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对关键危险或重点部位有技术措施得1分，内</w:t>
            </w:r>
          </w:p>
          <w:p>
            <w:pPr>
              <w:pStyle w:val="31"/>
              <w:spacing w:before="3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容基本合理得0.5分，没有内容或不合理得0 分。 </w:t>
            </w:r>
          </w:p>
        </w:tc>
      </w:tr>
      <w:tr>
        <w:tblPrEx>
          <w:tblCellMar>
            <w:top w:w="0" w:type="dxa"/>
            <w:left w:w="0" w:type="dxa"/>
            <w:bottom w:w="0" w:type="dxa"/>
            <w:right w:w="0" w:type="dxa"/>
          </w:tblCellMar>
        </w:tblPrEx>
        <w:trPr>
          <w:trHeight w:val="180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7"/>
              <w:rPr>
                <w:rFonts w:ascii="MingLiU" w:hAnsi="MingLiU" w:eastAsia="MingLiU" w:cs="MingLiU"/>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质量保证措施(2.0分)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0"/>
              <w:rPr>
                <w:rFonts w:ascii="宋体" w:hAnsi="宋体" w:eastAsia="宋体" w:cs="宋体"/>
                <w:sz w:val="21"/>
                <w:szCs w:val="21"/>
                <w:lang w:eastAsia="zh-CN"/>
              </w:rPr>
            </w:pPr>
            <w:r>
              <w:rPr>
                <w:rFonts w:ascii="宋体" w:hAnsi="宋体" w:eastAsia="宋体" w:cs="宋体"/>
                <w:sz w:val="21"/>
                <w:szCs w:val="21"/>
                <w:lang w:eastAsia="zh-CN"/>
              </w:rPr>
              <w:t>质量保证体系且科学合理、质量管理制度健 全、明确、质量保证措施合理、经济并切实可行得2分，内容基本完整得1分，没有内容</w:t>
            </w:r>
          </w:p>
          <w:p>
            <w:pPr>
              <w:pStyle w:val="31"/>
              <w:spacing w:before="7"/>
              <w:ind w:left="105"/>
              <w:rPr>
                <w:rFonts w:ascii="宋体" w:hAnsi="宋体" w:eastAsia="宋体" w:cs="宋体"/>
                <w:sz w:val="21"/>
                <w:szCs w:val="21"/>
              </w:rPr>
            </w:pPr>
            <w:r>
              <w:rPr>
                <w:rFonts w:ascii="宋体" w:hAnsi="宋体" w:eastAsia="宋体" w:cs="宋体"/>
                <w:sz w:val="21"/>
                <w:szCs w:val="21"/>
              </w:rPr>
              <w:t>或不合理得0</w:t>
            </w:r>
            <w:r>
              <w:rPr>
                <w:rFonts w:ascii="宋体" w:hAnsi="宋体" w:eastAsia="宋体" w:cs="宋体"/>
                <w:spacing w:val="-3"/>
                <w:sz w:val="21"/>
                <w:szCs w:val="21"/>
              </w:rPr>
              <w:t>分。</w:t>
            </w:r>
          </w:p>
        </w:tc>
      </w:tr>
      <w:tr>
        <w:tblPrEx>
          <w:tblCellMar>
            <w:top w:w="0" w:type="dxa"/>
            <w:left w:w="0" w:type="dxa"/>
            <w:bottom w:w="0" w:type="dxa"/>
            <w:right w:w="0" w:type="dxa"/>
          </w:tblCellMar>
        </w:tblPrEx>
        <w:trPr>
          <w:trHeight w:val="1373"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MingLiU" w:hAnsi="MingLiU" w:eastAsia="MingLiU" w:cs="MingLiU"/>
                <w:sz w:val="18"/>
                <w:szCs w:val="18"/>
                <w:lang w:eastAsia="zh-CN"/>
              </w:rPr>
            </w:pPr>
          </w:p>
          <w:p>
            <w:pPr>
              <w:pStyle w:val="31"/>
              <w:spacing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安全、文明及环境保护</w:t>
            </w:r>
            <w:r>
              <w:rPr>
                <w:rFonts w:ascii="宋体" w:hAnsi="宋体" w:eastAsia="宋体" w:cs="宋体"/>
                <w:sz w:val="21"/>
                <w:szCs w:val="21"/>
                <w:lang w:eastAsia="zh-CN"/>
              </w:rPr>
              <w:t xml:space="preserve">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安全、文明及环境保护保证体系且科学合理、制度齐全、经济并切实可行得2分，内容</w:t>
            </w:r>
          </w:p>
          <w:p>
            <w:pPr>
              <w:pStyle w:val="31"/>
              <w:spacing w:before="7"/>
              <w:ind w:left="105" w:right="-1"/>
              <w:rPr>
                <w:rFonts w:ascii="宋体" w:hAnsi="宋体" w:eastAsia="宋体" w:cs="宋体"/>
                <w:sz w:val="21"/>
                <w:szCs w:val="21"/>
                <w:lang w:eastAsia="zh-CN"/>
              </w:rPr>
            </w:pPr>
            <w:r>
              <w:rPr>
                <w:rFonts w:ascii="宋体" w:hAnsi="宋体" w:eastAsia="宋体" w:cs="宋体"/>
                <w:sz w:val="21"/>
                <w:szCs w:val="21"/>
                <w:lang w:eastAsia="zh-CN"/>
              </w:rPr>
              <w:t>基本合理得1分，没有内容或不合理得0</w:t>
            </w:r>
            <w:r>
              <w:rPr>
                <w:rFonts w:ascii="宋体" w:hAnsi="宋体" w:eastAsia="宋体" w:cs="宋体"/>
                <w:spacing w:val="-3"/>
                <w:sz w:val="21"/>
                <w:szCs w:val="21"/>
                <w:lang w:eastAsia="zh-CN"/>
              </w:rPr>
              <w:t>分。</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138"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施工进度计划安排与措</w:t>
            </w:r>
            <w:r>
              <w:rPr>
                <w:rFonts w:ascii="宋体" w:hAnsi="宋体" w:eastAsia="宋体" w:cs="宋体"/>
                <w:sz w:val="21"/>
                <w:szCs w:val="21"/>
                <w:lang w:eastAsia="zh-CN"/>
              </w:rPr>
              <w:t xml:space="preserve">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有横道图或网络计划图1分，没有不得分。 </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有保证计划实施的具体措施并科学、合理得1</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分，内容基本合理得0.5分，没有内容或不合</w:t>
            </w:r>
          </w:p>
          <w:p>
            <w:pPr>
              <w:pStyle w:val="31"/>
              <w:spacing w:before="37"/>
              <w:ind w:left="105"/>
              <w:rPr>
                <w:rFonts w:ascii="宋体" w:hAnsi="宋体" w:eastAsia="宋体" w:cs="宋体"/>
                <w:sz w:val="21"/>
                <w:szCs w:val="21"/>
              </w:rPr>
            </w:pPr>
            <w:r>
              <w:rPr>
                <w:rFonts w:ascii="宋体" w:hAnsi="宋体" w:eastAsia="宋体" w:cs="宋体"/>
                <w:sz w:val="21"/>
                <w:szCs w:val="21"/>
              </w:rPr>
              <w:t xml:space="preserve">理得0分。 </w:t>
            </w:r>
          </w:p>
        </w:tc>
      </w:tr>
      <w:tr>
        <w:tblPrEx>
          <w:tblCellMar>
            <w:top w:w="0" w:type="dxa"/>
            <w:left w:w="0" w:type="dxa"/>
            <w:bottom w:w="0" w:type="dxa"/>
            <w:right w:w="0" w:type="dxa"/>
          </w:tblCellMar>
        </w:tblPrEx>
        <w:trPr>
          <w:trHeight w:val="1767"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工程投入的主要物质和施工机械设备情况、主要施工机械设备机场计划(2.00 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工程投入的主要物质和施工机械设备情况、主要施工机械设备机场计划可行、合理，最优得2分，基本合理得1分</w:t>
            </w:r>
            <w:r>
              <w:rPr>
                <w:rFonts w:ascii="宋体" w:hAnsi="宋体" w:eastAsia="宋体" w:cs="宋体"/>
                <w:sz w:val="21"/>
                <w:szCs w:val="21"/>
                <w:lang w:eastAsia="zh-CN"/>
              </w:rPr>
              <w:t>，没有内容或不合理得0分。</w:t>
            </w:r>
          </w:p>
        </w:tc>
      </w:tr>
      <w:tr>
        <w:tblPrEx>
          <w:tblCellMar>
            <w:top w:w="0" w:type="dxa"/>
            <w:left w:w="0" w:type="dxa"/>
            <w:bottom w:w="0" w:type="dxa"/>
            <w:right w:w="0" w:type="dxa"/>
          </w:tblCellMar>
        </w:tblPrEx>
        <w:trPr>
          <w:trHeight w:val="1517"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劳动力安排计划(2.00</w:t>
            </w:r>
          </w:p>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劳动力安排计划可行、合理，最优得2分，基本合理得1分</w:t>
            </w:r>
            <w:r>
              <w:rPr>
                <w:rFonts w:ascii="宋体" w:hAnsi="宋体" w:eastAsia="宋体" w:cs="宋体"/>
                <w:sz w:val="21"/>
                <w:szCs w:val="21"/>
                <w:lang w:eastAsia="zh-CN"/>
              </w:rPr>
              <w:t>，没有内容或不合理得0分。</w:t>
            </w:r>
          </w:p>
        </w:tc>
      </w:tr>
      <w:tr>
        <w:tblPrEx>
          <w:tblCellMar>
            <w:top w:w="0" w:type="dxa"/>
            <w:left w:w="0" w:type="dxa"/>
            <w:bottom w:w="0" w:type="dxa"/>
            <w:right w:w="0" w:type="dxa"/>
          </w:tblCellMar>
        </w:tblPrEx>
        <w:trPr>
          <w:trHeight w:val="1361"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施工总平面及临时设施</w:t>
            </w:r>
            <w:r>
              <w:rPr>
                <w:rFonts w:ascii="宋体" w:hAnsi="宋体" w:eastAsia="宋体" w:cs="宋体"/>
                <w:sz w:val="21"/>
                <w:szCs w:val="21"/>
                <w:lang w:eastAsia="zh-CN"/>
              </w:rPr>
              <w:t xml:space="preserve">布置(2.0分)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施工总平面布置、临时设施布置科学、合理得2分，内容基本合理得1分，没有内容或不合理得0</w:t>
            </w:r>
            <w:r>
              <w:rPr>
                <w:rFonts w:ascii="宋体" w:hAnsi="宋体" w:eastAsia="宋体" w:cs="宋体"/>
                <w:spacing w:val="-3"/>
                <w:sz w:val="21"/>
                <w:szCs w:val="21"/>
                <w:lang w:eastAsia="zh-CN"/>
              </w:rPr>
              <w:t>分。</w:t>
            </w:r>
          </w:p>
        </w:tc>
      </w:tr>
    </w:tbl>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1276" w:hRule="exact"/>
        </w:trPr>
        <w:tc>
          <w:tcPr>
            <w:tcW w:w="1200" w:type="dxa"/>
            <w:vMerge w:val="restart"/>
            <w:tcBorders>
              <w:left w:val="single" w:color="000000" w:sz="2" w:space="0"/>
              <w:right w:val="single" w:color="000000" w:sz="2" w:space="0"/>
            </w:tcBorders>
          </w:tcPr>
          <w:p>
            <w:pPr>
              <w:rPr>
                <w:lang w:eastAsia="zh-CN"/>
              </w:rPr>
            </w:pPr>
          </w:p>
        </w:tc>
        <w:tc>
          <w:tcPr>
            <w:tcW w:w="1201" w:type="dxa"/>
            <w:vMerge w:val="restart"/>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技术难点(2.0分)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确定技术难点及理由，解决方案科学合理，具有可行性得2分，内容基本合理得1分，没</w:t>
            </w:r>
          </w:p>
          <w:p>
            <w:pPr>
              <w:pStyle w:val="31"/>
              <w:spacing w:before="7"/>
              <w:ind w:left="105"/>
              <w:rPr>
                <w:rFonts w:ascii="宋体" w:hAnsi="宋体" w:eastAsia="宋体" w:cs="宋体"/>
                <w:sz w:val="21"/>
                <w:szCs w:val="21"/>
                <w:lang w:eastAsia="zh-CN"/>
              </w:rPr>
            </w:pPr>
            <w:r>
              <w:rPr>
                <w:rFonts w:ascii="宋体" w:hAnsi="宋体" w:eastAsia="宋体" w:cs="宋体"/>
                <w:sz w:val="21"/>
                <w:szCs w:val="21"/>
                <w:lang w:eastAsia="zh-CN"/>
              </w:rPr>
              <w:t xml:space="preserve">有内容或不合理得0分。 </w:t>
            </w:r>
          </w:p>
        </w:tc>
      </w:tr>
      <w:tr>
        <w:tblPrEx>
          <w:tblCellMar>
            <w:top w:w="0" w:type="dxa"/>
            <w:left w:w="0" w:type="dxa"/>
            <w:bottom w:w="0" w:type="dxa"/>
            <w:right w:w="0" w:type="dxa"/>
          </w:tblCellMar>
        </w:tblPrEx>
        <w:trPr>
          <w:trHeight w:val="127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各部门分工及职责(2.0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各部门分工明确，职责清晰合理得</w:t>
            </w:r>
            <w:r>
              <w:rPr>
                <w:rFonts w:hint="eastAsia" w:ascii="宋体" w:hAnsi="宋体" w:eastAsia="宋体" w:cs="宋体"/>
                <w:sz w:val="21"/>
                <w:szCs w:val="21"/>
                <w:lang w:eastAsia="zh-CN"/>
              </w:rPr>
              <w:t>2</w:t>
            </w:r>
            <w:r>
              <w:rPr>
                <w:rFonts w:ascii="宋体" w:hAnsi="宋体" w:eastAsia="宋体" w:cs="宋体"/>
                <w:sz w:val="21"/>
                <w:szCs w:val="21"/>
                <w:lang w:eastAsia="zh-CN"/>
              </w:rPr>
              <w:t>分，内</w:t>
            </w:r>
          </w:p>
          <w:p>
            <w:pPr>
              <w:pStyle w:val="31"/>
              <w:spacing w:before="37" w:line="273" w:lineRule="auto"/>
              <w:ind w:left="105" w:right="347"/>
              <w:rPr>
                <w:rFonts w:ascii="宋体" w:hAnsi="宋体" w:eastAsia="宋体" w:cs="宋体"/>
                <w:sz w:val="21"/>
                <w:szCs w:val="21"/>
                <w:lang w:eastAsia="zh-CN"/>
              </w:rPr>
            </w:pPr>
            <w:r>
              <w:rPr>
                <w:rFonts w:ascii="宋体" w:hAnsi="宋体" w:eastAsia="宋体" w:cs="宋体"/>
                <w:sz w:val="21"/>
                <w:szCs w:val="21"/>
                <w:lang w:eastAsia="zh-CN"/>
              </w:rPr>
              <w:t>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 xml:space="preserve">分，没有内容或不合理得0 分。 </w:t>
            </w:r>
          </w:p>
        </w:tc>
      </w:tr>
      <w:tr>
        <w:tblPrEx>
          <w:tblCellMar>
            <w:top w:w="0" w:type="dxa"/>
            <w:left w:w="0" w:type="dxa"/>
            <w:bottom w:w="0" w:type="dxa"/>
            <w:right w:w="0" w:type="dxa"/>
          </w:tblCellMar>
        </w:tblPrEx>
        <w:trPr>
          <w:trHeight w:val="1453"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工作配合、协调方案 (</w:t>
            </w:r>
            <w:r>
              <w:rPr>
                <w:rFonts w:hint="eastAsia" w:ascii="宋体" w:hAnsi="宋体" w:eastAsia="宋体" w:cs="宋体"/>
                <w:sz w:val="21"/>
                <w:szCs w:val="21"/>
                <w:lang w:eastAsia="zh-CN"/>
              </w:rPr>
              <w:t>2</w:t>
            </w:r>
            <w:r>
              <w:rPr>
                <w:rFonts w:ascii="宋体" w:hAnsi="宋体" w:eastAsia="宋体" w:cs="宋体"/>
                <w:sz w:val="21"/>
                <w:szCs w:val="21"/>
                <w:lang w:eastAsia="zh-CN"/>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与发包人、设计、监理等相关方的工作配合、协调方案、应急预案科学合理得</w:t>
            </w:r>
            <w:r>
              <w:rPr>
                <w:rFonts w:hint="eastAsia" w:ascii="宋体" w:hAnsi="宋体" w:eastAsia="宋体" w:cs="宋体"/>
                <w:sz w:val="21"/>
                <w:szCs w:val="21"/>
                <w:lang w:eastAsia="zh-CN"/>
              </w:rPr>
              <w:t>2</w:t>
            </w:r>
            <w:r>
              <w:rPr>
                <w:rFonts w:ascii="宋体" w:hAnsi="宋体" w:eastAsia="宋体" w:cs="宋体"/>
                <w:sz w:val="21"/>
                <w:szCs w:val="21"/>
                <w:lang w:eastAsia="zh-CN"/>
              </w:rPr>
              <w:t>分，内</w:t>
            </w: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 xml:space="preserve">分，没有内容或不合理得0 分。 </w:t>
            </w:r>
          </w:p>
        </w:tc>
      </w:tr>
      <w:tr>
        <w:tblPrEx>
          <w:tblCellMar>
            <w:top w:w="0" w:type="dxa"/>
            <w:left w:w="0" w:type="dxa"/>
            <w:bottom w:w="0" w:type="dxa"/>
            <w:right w:w="0" w:type="dxa"/>
          </w:tblCellMar>
        </w:tblPrEx>
        <w:trPr>
          <w:trHeight w:val="1202"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7" w:line="273" w:lineRule="auto"/>
              <w:ind w:left="105" w:right="134"/>
              <w:rPr>
                <w:rFonts w:ascii="宋体" w:hAnsi="宋体" w:eastAsia="宋体" w:cs="宋体"/>
                <w:sz w:val="21"/>
                <w:szCs w:val="21"/>
                <w:lang w:eastAsia="zh-CN"/>
              </w:rPr>
            </w:pPr>
            <w:r>
              <w:rPr>
                <w:rFonts w:hint="eastAsia" w:ascii="宋体" w:hAnsi="宋体" w:eastAsia="宋体" w:cs="宋体"/>
                <w:sz w:val="21"/>
                <w:szCs w:val="21"/>
                <w:lang w:eastAsia="zh-CN"/>
              </w:rPr>
              <w:t>确保农民工工资保障制度（2.0分）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hint="eastAsia" w:ascii="宋体" w:hAnsi="宋体" w:eastAsia="宋体" w:cs="宋体"/>
                <w:sz w:val="21"/>
                <w:szCs w:val="21"/>
                <w:lang w:eastAsia="zh-CN"/>
              </w:rPr>
              <w:t>确保按时发放农民工工资的具体措施的科学、具体、可行得2分，基本合理得1分</w:t>
            </w:r>
            <w:r>
              <w:rPr>
                <w:rFonts w:ascii="宋体" w:hAnsi="宋体" w:eastAsia="宋体" w:cs="宋体"/>
                <w:sz w:val="21"/>
                <w:szCs w:val="21"/>
                <w:lang w:eastAsia="zh-CN"/>
              </w:rPr>
              <w:t>，没有内容或不合理得0 分。</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spacing w:line="273" w:lineRule="auto"/>
              <w:ind w:left="105" w:right="395"/>
              <w:rPr>
                <w:rFonts w:ascii="宋体" w:hAnsi="宋体" w:eastAsia="宋体" w:cs="宋体"/>
                <w:sz w:val="21"/>
                <w:szCs w:val="21"/>
              </w:rPr>
            </w:pPr>
            <w:r>
              <w:rPr>
                <w:rFonts w:ascii="宋体" w:hAnsi="宋体" w:eastAsia="宋体" w:cs="宋体"/>
                <w:spacing w:val="-1"/>
                <w:sz w:val="21"/>
                <w:szCs w:val="21"/>
              </w:rPr>
              <w:t>保修服务及措施(</w:t>
            </w:r>
            <w:r>
              <w:rPr>
                <w:rFonts w:hint="eastAsia" w:ascii="宋体" w:hAnsi="宋体" w:eastAsia="宋体" w:cs="宋体"/>
                <w:spacing w:val="-1"/>
                <w:sz w:val="21"/>
                <w:szCs w:val="21"/>
                <w:lang w:eastAsia="zh-CN"/>
              </w:rPr>
              <w:t>2</w:t>
            </w:r>
            <w:r>
              <w:rPr>
                <w:rFonts w:ascii="宋体" w:hAnsi="宋体" w:eastAsia="宋体" w:cs="宋体"/>
                <w:spacing w:val="-1"/>
                <w:sz w:val="21"/>
                <w:szCs w:val="21"/>
              </w:rPr>
              <w:t>.0</w:t>
            </w:r>
            <w:r>
              <w:rPr>
                <w:rFonts w:ascii="宋体" w:hAnsi="宋体" w:eastAsia="宋体" w:cs="宋体"/>
                <w:sz w:val="21"/>
                <w:szCs w:val="21"/>
              </w:rPr>
              <w:t xml:space="preserve">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保修服务承诺、保修措施详细、可行得</w:t>
            </w:r>
            <w:r>
              <w:rPr>
                <w:rFonts w:hint="eastAsia" w:ascii="宋体" w:hAnsi="宋体" w:eastAsia="宋体" w:cs="宋体"/>
                <w:sz w:val="21"/>
                <w:szCs w:val="21"/>
                <w:lang w:eastAsia="zh-CN"/>
              </w:rPr>
              <w:t>2</w:t>
            </w:r>
            <w:r>
              <w:rPr>
                <w:rFonts w:ascii="宋体" w:hAnsi="宋体" w:eastAsia="宋体" w:cs="宋体"/>
                <w:sz w:val="21"/>
                <w:szCs w:val="21"/>
                <w:lang w:eastAsia="zh-CN"/>
              </w:rPr>
              <w:t>分，</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内容基本合理得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分，没有内容或不合理得</w:t>
            </w:r>
          </w:p>
          <w:p>
            <w:pPr>
              <w:pStyle w:val="31"/>
              <w:spacing w:before="37"/>
              <w:ind w:left="105"/>
              <w:rPr>
                <w:rFonts w:ascii="宋体" w:hAnsi="宋体" w:eastAsia="宋体" w:cs="宋体"/>
                <w:sz w:val="21"/>
                <w:szCs w:val="21"/>
              </w:rPr>
            </w:pPr>
            <w:r>
              <w:rPr>
                <w:rFonts w:ascii="宋体" w:hAnsi="宋体" w:eastAsia="宋体" w:cs="宋体"/>
                <w:sz w:val="21"/>
                <w:szCs w:val="21"/>
              </w:rPr>
              <w:t xml:space="preserve">0分。 </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line="273" w:lineRule="auto"/>
              <w:ind w:left="105" w:right="395"/>
              <w:rPr>
                <w:rFonts w:ascii="宋体" w:hAnsi="宋体" w:eastAsia="宋体" w:cs="宋体"/>
                <w:spacing w:val="-1"/>
                <w:sz w:val="21"/>
                <w:szCs w:val="21"/>
                <w:lang w:eastAsia="zh-CN"/>
              </w:rPr>
            </w:pPr>
          </w:p>
          <w:p>
            <w:pPr>
              <w:pStyle w:val="31"/>
              <w:spacing w:line="273" w:lineRule="auto"/>
              <w:ind w:left="105" w:right="395"/>
              <w:rPr>
                <w:rFonts w:ascii="宋体" w:hAnsi="宋体" w:eastAsia="宋体" w:cs="宋体"/>
                <w:spacing w:val="-1"/>
                <w:sz w:val="21"/>
                <w:szCs w:val="21"/>
                <w:lang w:eastAsia="zh-CN"/>
              </w:rPr>
            </w:pPr>
            <w:r>
              <w:rPr>
                <w:rFonts w:ascii="MingLiU" w:hAnsi="MingLiU" w:cs="MingLiU"/>
                <w:sz w:val="18"/>
                <w:szCs w:val="18"/>
                <w:lang w:eastAsia="zh-CN"/>
              </w:rPr>
              <w:t>对本项目合理化建议</w:t>
            </w:r>
            <w:r>
              <w:rPr>
                <w:rFonts w:hint="eastAsia" w:ascii="MingLiU" w:hAnsi="MingLiU" w:cs="MingLiU"/>
                <w:sz w:val="18"/>
                <w:szCs w:val="18"/>
                <w:lang w:eastAsia="zh-CN"/>
              </w:rPr>
              <w:t>（2.0分）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hint="eastAsia" w:ascii="宋体" w:hAnsi="宋体" w:eastAsia="宋体" w:cs="宋体"/>
                <w:sz w:val="21"/>
                <w:szCs w:val="21"/>
                <w:lang w:eastAsia="zh-CN"/>
              </w:rPr>
              <w:t>对本项目了解深刻，给出切实可行的合理化建议。优得2分，良好得1.5分，一般得1分</w:t>
            </w:r>
            <w:r>
              <w:rPr>
                <w:rFonts w:ascii="宋体" w:hAnsi="宋体" w:eastAsia="宋体" w:cs="宋体"/>
                <w:sz w:val="21"/>
                <w:szCs w:val="21"/>
                <w:lang w:eastAsia="zh-CN"/>
              </w:rPr>
              <w:t>，没有内容或不合理得0 分。</w:t>
            </w:r>
          </w:p>
        </w:tc>
      </w:tr>
      <w:tr>
        <w:tblPrEx>
          <w:tblCellMar>
            <w:top w:w="0" w:type="dxa"/>
            <w:left w:w="0" w:type="dxa"/>
            <w:bottom w:w="0" w:type="dxa"/>
            <w:right w:w="0" w:type="dxa"/>
          </w:tblCellMar>
        </w:tblPrEx>
        <w:trPr>
          <w:trHeight w:val="2241"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4"/>
                <w:szCs w:val="14"/>
                <w:lang w:eastAsia="zh-CN"/>
              </w:rPr>
            </w:pPr>
          </w:p>
          <w:p>
            <w:pPr>
              <w:pStyle w:val="31"/>
              <w:spacing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新技术、新工艺、新材 料及节能环保(2.0分)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 xml:space="preserve">新技术、新工艺、新材料及节能环保：确实属于新技术、新工艺、新材料在本项目中的应用的得1分，确实属于新技术、新工艺、新材料在本项目中的应用且符合节能环保要求的得1分。虽有描述但不属于新技术、新工艺、新材料的不得分。 </w:t>
            </w:r>
          </w:p>
        </w:tc>
      </w:tr>
      <w:tr>
        <w:tblPrEx>
          <w:tblCellMar>
            <w:top w:w="0" w:type="dxa"/>
            <w:left w:w="0" w:type="dxa"/>
            <w:bottom w:w="0" w:type="dxa"/>
            <w:right w:w="0" w:type="dxa"/>
          </w:tblCellMar>
        </w:tblPrEx>
        <w:trPr>
          <w:trHeight w:val="1647" w:hRule="atLeas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3"/>
              <w:rPr>
                <w:rFonts w:ascii="MingLiU" w:hAnsi="MingLiU" w:eastAsia="MingLiU" w:cs="MingLiU"/>
                <w:sz w:val="29"/>
                <w:szCs w:val="29"/>
                <w:lang w:eastAsia="zh-CN"/>
              </w:rPr>
            </w:pPr>
          </w:p>
          <w:p>
            <w:pPr>
              <w:pStyle w:val="31"/>
              <w:ind w:left="177"/>
              <w:rPr>
                <w:rFonts w:ascii="宋体" w:hAnsi="宋体" w:eastAsia="宋体" w:cs="宋体"/>
                <w:sz w:val="21"/>
                <w:szCs w:val="21"/>
              </w:rPr>
            </w:pPr>
            <w:r>
              <w:rPr>
                <w:rFonts w:ascii="宋体"/>
                <w:sz w:val="21"/>
              </w:rPr>
              <w:t xml:space="preserve">2.4.1(3) </w:t>
            </w:r>
          </w:p>
        </w:tc>
        <w:tc>
          <w:tcPr>
            <w:tcW w:w="1201" w:type="dxa"/>
            <w:tcBorders>
              <w:top w:val="single" w:color="000000" w:sz="2" w:space="0"/>
              <w:left w:val="single" w:color="000000" w:sz="2" w:space="0"/>
              <w:right w:val="single" w:color="000000" w:sz="2" w:space="0"/>
            </w:tcBorders>
          </w:tcPr>
          <w:p>
            <w:pPr>
              <w:pStyle w:val="31"/>
              <w:spacing w:line="273" w:lineRule="auto"/>
              <w:ind w:right="173"/>
              <w:rPr>
                <w:rFonts w:ascii="宋体" w:hAnsi="宋体" w:eastAsia="宋体" w:cs="宋体"/>
                <w:sz w:val="21"/>
                <w:szCs w:val="21"/>
              </w:rPr>
            </w:pPr>
            <w:r>
              <w:rPr>
                <w:rFonts w:ascii="宋体" w:hAnsi="宋体" w:eastAsia="宋体" w:cs="宋体"/>
                <w:sz w:val="21"/>
                <w:szCs w:val="21"/>
              </w:rPr>
              <w:t xml:space="preserve">综合标评 分标准 </w:t>
            </w:r>
          </w:p>
        </w:tc>
        <w:tc>
          <w:tcPr>
            <w:tcW w:w="2400" w:type="dxa"/>
            <w:tcBorders>
              <w:top w:val="single" w:color="000000" w:sz="2" w:space="0"/>
              <w:left w:val="single" w:color="000000" w:sz="2" w:space="0"/>
              <w:bottom w:val="single" w:color="auto" w:sz="4" w:space="0"/>
              <w:right w:val="single" w:color="000000" w:sz="2" w:space="0"/>
            </w:tcBorders>
            <w:vAlign w:val="center"/>
          </w:tcPr>
          <w:p>
            <w:pPr>
              <w:rPr>
                <w:rFonts w:ascii="宋体" w:hAnsi="宋体" w:eastAsia="宋体" w:cs="宋体"/>
                <w:sz w:val="21"/>
                <w:szCs w:val="21"/>
                <w:lang w:eastAsia="zh-CN"/>
              </w:rPr>
            </w:pPr>
            <w:r>
              <w:rPr>
                <w:rFonts w:ascii="宋体" w:hAnsi="宋体" w:eastAsia="宋体" w:cs="宋体"/>
                <w:sz w:val="21"/>
                <w:szCs w:val="21"/>
                <w:lang w:eastAsia="zh-CN"/>
              </w:rPr>
              <w:t>项目组织机构和人员(</w:t>
            </w:r>
            <w:r>
              <w:rPr>
                <w:rFonts w:hint="eastAsia" w:ascii="宋体" w:hAnsi="宋体" w:eastAsia="宋体" w:cs="宋体"/>
                <w:sz w:val="21"/>
                <w:szCs w:val="21"/>
                <w:lang w:eastAsia="zh-CN"/>
              </w:rPr>
              <w:t>2</w:t>
            </w:r>
            <w:r>
              <w:rPr>
                <w:rFonts w:ascii="宋体" w:hAnsi="宋体" w:eastAsia="宋体" w:cs="宋体"/>
                <w:sz w:val="21"/>
                <w:szCs w:val="21"/>
                <w:lang w:eastAsia="zh-CN"/>
              </w:rPr>
              <w:t>.00分)</w:t>
            </w:r>
          </w:p>
        </w:tc>
        <w:tc>
          <w:tcPr>
            <w:tcW w:w="4400" w:type="dxa"/>
            <w:tcBorders>
              <w:top w:val="single" w:color="000000" w:sz="2" w:space="0"/>
              <w:left w:val="single" w:color="000000" w:sz="2" w:space="0"/>
              <w:right w:val="single" w:color="000000" w:sz="2" w:space="0"/>
            </w:tcBorders>
            <w:vAlign w:val="center"/>
          </w:tcPr>
          <w:p>
            <w:pPr>
              <w:spacing w:line="340" w:lineRule="exact"/>
              <w:rPr>
                <w:rFonts w:ascii="宋体" w:hAnsi="宋体" w:eastAsia="宋体" w:cs="宋体"/>
                <w:sz w:val="21"/>
                <w:szCs w:val="21"/>
                <w:lang w:eastAsia="zh-CN"/>
              </w:rPr>
            </w:pPr>
            <w:r>
              <w:rPr>
                <w:rFonts w:ascii="宋体" w:hAnsi="宋体" w:eastAsia="宋体" w:cs="宋体"/>
                <w:sz w:val="21"/>
                <w:szCs w:val="21"/>
                <w:lang w:eastAsia="zh-CN"/>
              </w:rPr>
              <w:t>施工员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人及以上；安全员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人及以上；质检员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人及以上；档案员或资料员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人及以上；材料员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人及以上；以上人员全部具备得2分，</w:t>
            </w:r>
            <w:r>
              <w:rPr>
                <w:rFonts w:hint="eastAsia" w:ascii="宋体" w:hAnsi="宋体" w:eastAsia="宋体" w:cs="宋体"/>
                <w:sz w:val="21"/>
                <w:szCs w:val="21"/>
                <w:lang w:eastAsia="zh-CN"/>
              </w:rPr>
              <w:t>以人员证书、与投标单位签订的近一年以上（含一年）的劳动合同或社会养老保险证明为准，其他情况不得分</w:t>
            </w:r>
            <w:r>
              <w:rPr>
                <w:rFonts w:ascii="宋体" w:hAnsi="宋体" w:eastAsia="宋体" w:cs="宋体"/>
                <w:sz w:val="21"/>
                <w:szCs w:val="21"/>
                <w:lang w:eastAsia="zh-CN"/>
              </w:rPr>
              <w:t>。</w:t>
            </w:r>
          </w:p>
        </w:tc>
      </w:tr>
    </w:tbl>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81"/>
        <w:gridCol w:w="1120"/>
        <w:gridCol w:w="2400"/>
        <w:gridCol w:w="4400"/>
      </w:tblGrid>
      <w:tr>
        <w:tblPrEx>
          <w:tblCellMar>
            <w:top w:w="0" w:type="dxa"/>
            <w:left w:w="0" w:type="dxa"/>
            <w:bottom w:w="0" w:type="dxa"/>
            <w:right w:w="0" w:type="dxa"/>
          </w:tblCellMar>
        </w:tblPrEx>
        <w:trPr>
          <w:trHeight w:val="1739" w:hRule="exact"/>
        </w:trPr>
        <w:tc>
          <w:tcPr>
            <w:tcW w:w="1281"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4"/>
                <w:szCs w:val="14"/>
                <w:lang w:eastAsia="zh-CN"/>
              </w:rPr>
            </w:pPr>
          </w:p>
          <w:p>
            <w:pPr>
              <w:pStyle w:val="31"/>
              <w:ind w:left="177"/>
              <w:rPr>
                <w:rFonts w:ascii="宋体" w:hAnsi="宋体" w:eastAsia="宋体" w:cs="宋体"/>
                <w:sz w:val="21"/>
                <w:szCs w:val="21"/>
              </w:rPr>
            </w:pPr>
            <w:r>
              <w:rPr>
                <w:rFonts w:ascii="宋体"/>
                <w:sz w:val="21"/>
              </w:rPr>
              <w:t xml:space="preserve">2.4.1(4) </w:t>
            </w:r>
          </w:p>
        </w:tc>
        <w:tc>
          <w:tcPr>
            <w:tcW w:w="112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spacing w:before="138" w:line="273" w:lineRule="auto"/>
              <w:ind w:left="177" w:right="173"/>
              <w:jc w:val="center"/>
              <w:rPr>
                <w:rFonts w:ascii="宋体" w:hAnsi="宋体" w:eastAsia="宋体" w:cs="宋体"/>
                <w:sz w:val="21"/>
                <w:szCs w:val="21"/>
              </w:rPr>
            </w:pPr>
            <w:r>
              <w:rPr>
                <w:rFonts w:ascii="宋体" w:hAnsi="宋体" w:eastAsia="宋体" w:cs="宋体"/>
                <w:spacing w:val="-1"/>
                <w:sz w:val="21"/>
                <w:szCs w:val="21"/>
              </w:rPr>
              <w:t>不合理报价评审标</w:t>
            </w:r>
            <w:r>
              <w:rPr>
                <w:rFonts w:ascii="宋体" w:hAnsi="宋体" w:eastAsia="宋体" w:cs="宋体"/>
                <w:sz w:val="21"/>
                <w:szCs w:val="21"/>
              </w:rPr>
              <w:t xml:space="preserve"> 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ind w:left="105"/>
              <w:rPr>
                <w:rFonts w:ascii="宋体" w:hAnsi="宋体" w:eastAsia="宋体" w:cs="宋体"/>
                <w:sz w:val="21"/>
                <w:szCs w:val="21"/>
              </w:rPr>
            </w:pPr>
            <w:r>
              <w:rPr>
                <w:rFonts w:ascii="宋体" w:hAnsi="宋体" w:eastAsia="宋体" w:cs="宋体"/>
                <w:sz w:val="21"/>
                <w:szCs w:val="21"/>
              </w:rPr>
              <w:t xml:space="preserve">不合理报价评审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针对投标报价低于（不包括等于）合理最低价</w:t>
            </w:r>
            <w:r>
              <w:rPr>
                <w:rFonts w:ascii="宋体" w:hAnsi="宋体" w:eastAsia="宋体" w:cs="宋体"/>
                <w:sz w:val="21"/>
                <w:szCs w:val="21"/>
                <w:lang w:eastAsia="zh-CN"/>
              </w:rPr>
              <w:t>的投标单位进行评审，</w:t>
            </w:r>
            <w:r>
              <w:rPr>
                <w:rFonts w:ascii="宋体" w:hAnsi="宋体" w:eastAsia="宋体" w:cs="宋体"/>
                <w:spacing w:val="-3"/>
                <w:sz w:val="21"/>
                <w:szCs w:val="21"/>
                <w:lang w:eastAsia="zh-CN"/>
              </w:rPr>
              <w:t>评审通过即代表视为合理报价（需要输入评审</w:t>
            </w:r>
            <w:r>
              <w:rPr>
                <w:rFonts w:ascii="宋体" w:hAnsi="宋体" w:eastAsia="宋体" w:cs="宋体"/>
                <w:sz w:val="21"/>
                <w:szCs w:val="21"/>
                <w:lang w:eastAsia="zh-CN"/>
              </w:rPr>
              <w:t>意见），评审不通过即代表视为不合理报价</w:t>
            </w:r>
            <w:r>
              <w:rPr>
                <w:rFonts w:ascii="宋体" w:hAnsi="宋体" w:eastAsia="宋体" w:cs="宋体"/>
                <w:spacing w:val="-3"/>
                <w:sz w:val="21"/>
                <w:szCs w:val="21"/>
                <w:lang w:eastAsia="zh-CN"/>
              </w:rPr>
              <w:t>。</w:t>
            </w:r>
          </w:p>
        </w:tc>
      </w:tr>
      <w:tr>
        <w:tblPrEx>
          <w:tblCellMar>
            <w:top w:w="0" w:type="dxa"/>
            <w:left w:w="0" w:type="dxa"/>
            <w:bottom w:w="0" w:type="dxa"/>
            <w:right w:w="0" w:type="dxa"/>
          </w:tblCellMar>
        </w:tblPrEx>
        <w:trPr>
          <w:trHeight w:val="516" w:hRule="exact"/>
        </w:trPr>
        <w:tc>
          <w:tcPr>
            <w:tcW w:w="1281" w:type="dxa"/>
            <w:tcBorders>
              <w:top w:val="single" w:color="000000" w:sz="2" w:space="0"/>
              <w:left w:val="single" w:color="000000" w:sz="2" w:space="0"/>
              <w:bottom w:val="single" w:color="000000" w:sz="2" w:space="0"/>
              <w:right w:val="single" w:color="000000" w:sz="2" w:space="0"/>
            </w:tcBorders>
          </w:tcPr>
          <w:p>
            <w:pPr>
              <w:pStyle w:val="31"/>
              <w:spacing w:before="86"/>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2.5</w:t>
            </w:r>
          </w:p>
        </w:tc>
        <w:tc>
          <w:tcPr>
            <w:tcW w:w="1120" w:type="dxa"/>
            <w:tcBorders>
              <w:top w:val="single" w:color="000000" w:sz="2" w:space="0"/>
              <w:left w:val="single" w:color="000000" w:sz="2" w:space="0"/>
              <w:bottom w:val="single" w:color="000000" w:sz="2" w:space="0"/>
              <w:right w:val="single" w:color="000000" w:sz="2" w:space="0"/>
            </w:tcBorders>
          </w:tcPr>
          <w:p>
            <w:pPr>
              <w:pStyle w:val="31"/>
              <w:spacing w:before="86"/>
              <w:jc w:val="both"/>
              <w:rPr>
                <w:rFonts w:ascii="宋体" w:hAnsi="宋体" w:eastAsia="宋体" w:cs="宋体"/>
                <w:sz w:val="21"/>
                <w:szCs w:val="21"/>
                <w:lang w:eastAsia="zh-CN"/>
              </w:rPr>
            </w:pPr>
            <w:r>
              <w:rPr>
                <w:rFonts w:hint="eastAsia" w:ascii="宋体" w:hAnsi="宋体" w:eastAsia="宋体" w:cs="宋体"/>
                <w:sz w:val="21"/>
                <w:szCs w:val="21"/>
                <w:lang w:eastAsia="zh-CN"/>
              </w:rPr>
              <w:t>业绩类型</w:t>
            </w:r>
          </w:p>
        </w:tc>
        <w:tc>
          <w:tcPr>
            <w:tcW w:w="6800" w:type="dxa"/>
            <w:gridSpan w:val="2"/>
            <w:tcBorders>
              <w:top w:val="single" w:color="000000" w:sz="2" w:space="0"/>
              <w:left w:val="single" w:color="000000" w:sz="2" w:space="0"/>
              <w:bottom w:val="single" w:color="000000" w:sz="2" w:space="0"/>
              <w:right w:val="single" w:color="000000" w:sz="2" w:space="0"/>
            </w:tcBorders>
          </w:tcPr>
          <w:p>
            <w:pPr>
              <w:widowControl/>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招标文件规定投标业绩类型为</w:t>
            </w:r>
            <w:r>
              <w:rPr>
                <w:rFonts w:hint="eastAsia"/>
                <w:lang w:eastAsia="zh-CN"/>
              </w:rPr>
              <w:t>A类</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sz w:val="21"/>
                <w:szCs w:val="21"/>
              </w:rPr>
            </w:pPr>
            <w:r>
              <w:rPr>
                <w:rFonts w:ascii="宋体" w:hAnsi="宋体" w:eastAsia="宋体" w:cs="宋体"/>
                <w:sz w:val="21"/>
                <w:szCs w:val="21"/>
              </w:rPr>
              <w:t xml:space="preserve">条款号 </w:t>
            </w:r>
          </w:p>
        </w:tc>
        <w:tc>
          <w:tcPr>
            <w:tcW w:w="6800"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3"/>
              <w:jc w:val="center"/>
              <w:rPr>
                <w:rFonts w:ascii="宋体" w:hAnsi="宋体" w:eastAsia="宋体" w:cs="宋体"/>
                <w:sz w:val="21"/>
                <w:szCs w:val="21"/>
              </w:rPr>
            </w:pPr>
            <w:r>
              <w:rPr>
                <w:rFonts w:ascii="宋体" w:hAnsi="宋体" w:eastAsia="宋体" w:cs="宋体"/>
                <w:sz w:val="21"/>
                <w:szCs w:val="21"/>
              </w:rPr>
              <w:t xml:space="preserve">编列内容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4"/>
              <w:jc w:val="center"/>
              <w:rPr>
                <w:rFonts w:ascii="宋体" w:hAnsi="宋体" w:eastAsia="宋体" w:cs="宋体"/>
                <w:sz w:val="21"/>
                <w:szCs w:val="21"/>
              </w:rPr>
            </w:pPr>
            <w:r>
              <w:rPr>
                <w:rFonts w:ascii="宋体"/>
                <w:sz w:val="21"/>
              </w:rPr>
              <w:t xml:space="preserve">3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评标程序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751"/>
              <w:rPr>
                <w:rFonts w:ascii="宋体" w:hAnsi="宋体" w:eastAsia="宋体" w:cs="宋体"/>
                <w:sz w:val="21"/>
                <w:szCs w:val="21"/>
                <w:lang w:eastAsia="zh-CN"/>
              </w:rPr>
            </w:pPr>
            <w:r>
              <w:rPr>
                <w:rFonts w:ascii="宋体" w:hAnsi="宋体" w:eastAsia="宋体" w:cs="宋体"/>
                <w:sz w:val="21"/>
                <w:szCs w:val="21"/>
                <w:lang w:eastAsia="zh-CN"/>
              </w:rPr>
              <w:t xml:space="preserve">详见本章附件A：评标详细程序 </w:t>
            </w:r>
          </w:p>
        </w:tc>
      </w:tr>
      <w:tr>
        <w:tblPrEx>
          <w:tblCellMar>
            <w:top w:w="0" w:type="dxa"/>
            <w:left w:w="0" w:type="dxa"/>
            <w:bottom w:w="0" w:type="dxa"/>
            <w:right w:w="0" w:type="dxa"/>
          </w:tblCellMar>
        </w:tblPrEx>
        <w:trPr>
          <w:trHeight w:val="519"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sz w:val="21"/>
              </w:rPr>
              <w:t xml:space="preserve">3.1.2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废标条件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962"/>
              <w:rPr>
                <w:rFonts w:ascii="宋体" w:hAnsi="宋体" w:eastAsia="宋体" w:cs="宋体"/>
                <w:sz w:val="21"/>
                <w:szCs w:val="21"/>
                <w:lang w:eastAsia="zh-CN"/>
              </w:rPr>
            </w:pPr>
            <w:r>
              <w:rPr>
                <w:rFonts w:ascii="宋体" w:hAnsi="宋体" w:eastAsia="宋体" w:cs="宋体"/>
                <w:sz w:val="21"/>
                <w:szCs w:val="21"/>
                <w:lang w:eastAsia="zh-CN"/>
              </w:rPr>
              <w:t xml:space="preserve">详见本章附件B：废标条件 </w:t>
            </w:r>
          </w:p>
        </w:tc>
      </w:tr>
      <w:tr>
        <w:tblPrEx>
          <w:tblCellMar>
            <w:top w:w="0" w:type="dxa"/>
            <w:left w:w="0" w:type="dxa"/>
            <w:bottom w:w="0" w:type="dxa"/>
            <w:right w:w="0" w:type="dxa"/>
          </w:tblCellMar>
        </w:tblPrEx>
        <w:trPr>
          <w:trHeight w:val="82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2"/>
              <w:jc w:val="center"/>
              <w:rPr>
                <w:rFonts w:ascii="宋体" w:hAnsi="宋体" w:eastAsia="宋体" w:cs="宋体"/>
                <w:sz w:val="21"/>
                <w:szCs w:val="21"/>
              </w:rPr>
            </w:pPr>
            <w:r>
              <w:rPr>
                <w:rFonts w:ascii="宋体"/>
                <w:sz w:val="21"/>
              </w:rPr>
              <w:t xml:space="preserve">3.2.1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880" w:right="144" w:hanging="735"/>
              <w:rPr>
                <w:rFonts w:ascii="宋体" w:hAnsi="宋体" w:eastAsia="宋体" w:cs="宋体"/>
                <w:sz w:val="21"/>
                <w:szCs w:val="21"/>
                <w:lang w:eastAsia="zh-CN"/>
              </w:rPr>
            </w:pPr>
            <w:r>
              <w:rPr>
                <w:rFonts w:ascii="宋体" w:hAnsi="宋体" w:eastAsia="宋体" w:cs="宋体"/>
                <w:spacing w:val="-2"/>
                <w:sz w:val="21"/>
                <w:szCs w:val="21"/>
                <w:lang w:eastAsia="zh-CN"/>
              </w:rPr>
              <w:t>判断投标报价是否低于</w:t>
            </w:r>
            <w:r>
              <w:rPr>
                <w:rFonts w:ascii="宋体" w:hAnsi="宋体" w:eastAsia="宋体" w:cs="宋体"/>
                <w:sz w:val="21"/>
                <w:szCs w:val="21"/>
                <w:lang w:eastAsia="zh-CN"/>
              </w:rPr>
              <w:t xml:space="preserve">其成本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437"/>
              <w:rPr>
                <w:rFonts w:ascii="宋体" w:hAnsi="宋体" w:eastAsia="宋体" w:cs="宋体"/>
                <w:sz w:val="21"/>
                <w:szCs w:val="21"/>
                <w:lang w:eastAsia="zh-CN"/>
              </w:rPr>
            </w:pPr>
            <w:r>
              <w:rPr>
                <w:rFonts w:ascii="宋体" w:hAnsi="宋体" w:eastAsia="宋体" w:cs="宋体"/>
                <w:sz w:val="21"/>
                <w:szCs w:val="21"/>
                <w:lang w:eastAsia="zh-CN"/>
              </w:rPr>
              <w:t xml:space="preserve">详见本章附件C：合理最低价计算方法 </w:t>
            </w:r>
          </w:p>
        </w:tc>
      </w:tr>
      <w:tr>
        <w:tblPrEx>
          <w:tblCellMar>
            <w:top w:w="0" w:type="dxa"/>
            <w:left w:w="0" w:type="dxa"/>
            <w:bottom w:w="0" w:type="dxa"/>
            <w:right w:w="0" w:type="dxa"/>
          </w:tblCellMar>
        </w:tblPrEx>
        <w:trPr>
          <w:trHeight w:val="830"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2"/>
              <w:jc w:val="center"/>
              <w:rPr>
                <w:rFonts w:ascii="宋体" w:hAnsi="宋体" w:eastAsia="宋体" w:cs="宋体"/>
                <w:sz w:val="21"/>
                <w:szCs w:val="21"/>
              </w:rPr>
            </w:pPr>
            <w:r>
              <w:rPr>
                <w:rFonts w:ascii="宋体" w:hAnsi="宋体" w:eastAsia="宋体" w:cs="宋体"/>
                <w:sz w:val="21"/>
                <w:szCs w:val="21"/>
              </w:rPr>
              <w:t>补</w:t>
            </w:r>
            <w:r>
              <w:rPr>
                <w:rFonts w:ascii="宋体" w:hAnsi="宋体" w:eastAsia="宋体" w:cs="宋体"/>
                <w:spacing w:val="-3"/>
                <w:sz w:val="21"/>
                <w:szCs w:val="21"/>
              </w:rPr>
              <w:t>1</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rPr>
            </w:pPr>
          </w:p>
          <w:p>
            <w:pPr>
              <w:pStyle w:val="31"/>
              <w:ind w:left="252"/>
              <w:rPr>
                <w:rFonts w:ascii="宋体" w:hAnsi="宋体" w:eastAsia="宋体" w:cs="宋体"/>
                <w:sz w:val="21"/>
                <w:szCs w:val="21"/>
              </w:rPr>
            </w:pPr>
            <w:r>
              <w:rPr>
                <w:rFonts w:ascii="宋体" w:hAnsi="宋体" w:eastAsia="宋体" w:cs="宋体"/>
                <w:sz w:val="21"/>
                <w:szCs w:val="21"/>
              </w:rPr>
              <w:t xml:space="preserve">备选投标方案的评审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987" w:right="118" w:hanging="1866"/>
              <w:rPr>
                <w:rFonts w:ascii="宋体" w:hAnsi="宋体" w:eastAsia="宋体" w:cs="宋体"/>
                <w:sz w:val="21"/>
                <w:szCs w:val="21"/>
                <w:lang w:eastAsia="zh-CN"/>
              </w:rPr>
            </w:pPr>
            <w:r>
              <w:rPr>
                <w:rFonts w:ascii="宋体" w:hAnsi="宋体" w:eastAsia="宋体" w:cs="宋体"/>
                <w:sz w:val="21"/>
                <w:szCs w:val="21"/>
                <w:lang w:eastAsia="zh-CN"/>
              </w:rPr>
              <w:t xml:space="preserve">详见本章附件D：备选投标方案的评审和比较 办法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sz w:val="21"/>
                <w:szCs w:val="21"/>
              </w:rPr>
            </w:pPr>
            <w:r>
              <w:rPr>
                <w:rFonts w:ascii="宋体" w:hAnsi="宋体" w:eastAsia="宋体" w:cs="宋体"/>
                <w:sz w:val="21"/>
                <w:szCs w:val="21"/>
              </w:rPr>
              <w:t>补</w:t>
            </w:r>
            <w:r>
              <w:rPr>
                <w:rFonts w:ascii="宋体" w:hAnsi="宋体" w:eastAsia="宋体" w:cs="宋体"/>
                <w:spacing w:val="-3"/>
                <w:sz w:val="21"/>
                <w:szCs w:val="21"/>
              </w:rPr>
              <w:t>2</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460"/>
              <w:rPr>
                <w:rFonts w:ascii="宋体" w:hAnsi="宋体" w:eastAsia="宋体" w:cs="宋体"/>
                <w:sz w:val="21"/>
                <w:szCs w:val="21"/>
              </w:rPr>
            </w:pPr>
            <w:r>
              <w:rPr>
                <w:rFonts w:ascii="宋体" w:hAnsi="宋体" w:eastAsia="宋体" w:cs="宋体"/>
                <w:sz w:val="21"/>
                <w:szCs w:val="21"/>
              </w:rPr>
              <w:t xml:space="preserve">计算机辅助评标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437"/>
              <w:rPr>
                <w:rFonts w:ascii="宋体" w:hAnsi="宋体" w:eastAsia="宋体" w:cs="宋体"/>
                <w:sz w:val="21"/>
                <w:szCs w:val="21"/>
                <w:lang w:eastAsia="zh-CN"/>
              </w:rPr>
            </w:pPr>
            <w:r>
              <w:rPr>
                <w:rFonts w:ascii="宋体" w:hAnsi="宋体" w:eastAsia="宋体" w:cs="宋体"/>
                <w:sz w:val="21"/>
                <w:szCs w:val="21"/>
                <w:lang w:eastAsia="zh-CN"/>
              </w:rPr>
              <w:t xml:space="preserve">详见本章附件E：计算机辅助评标方法 </w:t>
            </w:r>
          </w:p>
        </w:tc>
      </w:tr>
    </w:tbl>
    <w:p>
      <w:pPr>
        <w:rPr>
          <w:rFonts w:ascii="MingLiU" w:hAnsi="MingLiU" w:eastAsia="MingLiU" w:cs="MingLiU"/>
          <w:sz w:val="20"/>
          <w:szCs w:val="20"/>
          <w:lang w:eastAsia="zh-CN"/>
        </w:rPr>
      </w:pPr>
    </w:p>
    <w:p>
      <w:pPr>
        <w:spacing w:before="4"/>
        <w:rPr>
          <w:rFonts w:ascii="MingLiU" w:hAnsi="MingLiU" w:eastAsia="MingLiU" w:cs="MingLiU"/>
          <w:sz w:val="16"/>
          <w:szCs w:val="16"/>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rPr>
          <w:rFonts w:cs="宋体"/>
          <w:shd w:val="clear" w:color="auto" w:fill="FFFFFF"/>
          <w:lang w:eastAsia="zh-CN"/>
        </w:rPr>
      </w:pPr>
      <w:r>
        <w:rPr>
          <w:rFonts w:hint="eastAsia" w:cs="宋体"/>
          <w:shd w:val="clear" w:color="auto" w:fill="FFFFFF"/>
          <w:lang w:eastAsia="zh-CN"/>
        </w:rPr>
        <w:br w:type="page"/>
      </w:r>
    </w:p>
    <w:p>
      <w:pPr>
        <w:pStyle w:val="34"/>
        <w:ind w:left="118"/>
        <w:rPr>
          <w:rFonts w:cs="宋体"/>
          <w:b w:val="0"/>
          <w:bCs w:val="0"/>
          <w:lang w:eastAsia="zh-CN"/>
        </w:rPr>
      </w:pPr>
      <w:r>
        <w:rPr>
          <w:rFonts w:hint="eastAsia" w:cs="宋体"/>
          <w:shd w:val="clear" w:color="auto" w:fill="FFFFFF"/>
          <w:lang w:eastAsia="zh-CN"/>
        </w:rPr>
        <w:t>评标办法（综合评估法）正文部分</w:t>
      </w:r>
    </w:p>
    <w:p>
      <w:pPr>
        <w:pStyle w:val="27"/>
        <w:spacing w:before="154" w:line="312" w:lineRule="exact"/>
        <w:ind w:firstLine="479"/>
        <w:rPr>
          <w:rFonts w:ascii="宋体" w:hAnsi="宋体" w:eastAsia="宋体" w:cs="宋体"/>
          <w:lang w:eastAsia="zh-CN"/>
        </w:rPr>
      </w:pPr>
      <w:r>
        <w:rPr>
          <w:rFonts w:hint="eastAsia" w:ascii="宋体" w:hAnsi="宋体" w:eastAsia="宋体" w:cs="宋体"/>
          <w:spacing w:val="-3"/>
          <w:lang w:eastAsia="zh-CN"/>
        </w:rPr>
        <w:t>评标办法（综合评估法）正文部分直接引用中国计划出版社出版的中华人民</w:t>
      </w:r>
      <w:r>
        <w:rPr>
          <w:rFonts w:hint="eastAsia" w:ascii="宋体" w:hAnsi="宋体" w:eastAsia="宋体" w:cs="宋体"/>
          <w:spacing w:val="-12"/>
          <w:lang w:eastAsia="zh-CN"/>
        </w:rPr>
        <w:t>共和国《标准施工招标文件》2007年版第一卷第三章“评标办法（（综合评估法）”</w:t>
      </w:r>
      <w:r>
        <w:rPr>
          <w:rFonts w:hint="eastAsia" w:ascii="宋体" w:hAnsi="宋体" w:eastAsia="宋体" w:cs="宋体"/>
          <w:lang w:eastAsia="zh-CN"/>
        </w:rPr>
        <w:t>正文部分（第35页至37页）。可查看《辽宁省标准施工招标文件》引用部分。</w:t>
      </w:r>
    </w:p>
    <w:p>
      <w:pPr>
        <w:spacing w:line="283" w:lineRule="exact"/>
        <w:ind w:left="59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15"/>
          <w:szCs w:val="15"/>
          <w:lang w:eastAsia="zh-CN"/>
        </w:rPr>
      </w:pPr>
    </w:p>
    <w:p>
      <w:pPr>
        <w:rPr>
          <w:rFonts w:cs="宋体"/>
          <w:shd w:val="clear" w:color="auto" w:fill="FFFFFF"/>
          <w:lang w:eastAsia="zh-CN"/>
        </w:rPr>
      </w:pPr>
      <w:bookmarkStart w:id="59" w:name="_bookmark29"/>
      <w:bookmarkEnd w:id="59"/>
      <w:bookmarkStart w:id="60" w:name="附件A:评标详细程序"/>
      <w:bookmarkEnd w:id="60"/>
      <w:r>
        <w:rPr>
          <w:rFonts w:hint="eastAsia" w:cs="宋体"/>
          <w:shd w:val="clear" w:color="auto" w:fill="FFFFFF"/>
          <w:lang w:eastAsia="zh-CN"/>
        </w:rPr>
        <w:br w:type="page"/>
      </w:r>
    </w:p>
    <w:p>
      <w:pPr>
        <w:pStyle w:val="30"/>
        <w:rPr>
          <w:rFonts w:cs="宋体"/>
          <w:b w:val="0"/>
          <w:bCs w:val="0"/>
          <w:lang w:eastAsia="zh-CN"/>
        </w:rPr>
      </w:pPr>
      <w:r>
        <w:rPr>
          <w:rFonts w:hint="eastAsia" w:cs="宋体"/>
          <w:shd w:val="clear" w:color="auto" w:fill="FFFFFF"/>
          <w:lang w:eastAsia="zh-CN"/>
        </w:rPr>
        <w:t>附件A:评标详细程序</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p>
      <w:pPr>
        <w:pStyle w:val="33"/>
        <w:spacing w:before="14"/>
        <w:ind w:left="3411" w:right="3487"/>
        <w:jc w:val="center"/>
        <w:rPr>
          <w:rFonts w:ascii="宋体" w:hAnsi="宋体" w:eastAsia="宋体" w:cs="宋体"/>
          <w:b w:val="0"/>
          <w:bCs w:val="0"/>
          <w:lang w:eastAsia="zh-CN"/>
        </w:rPr>
      </w:pPr>
      <w:r>
        <w:rPr>
          <w:rFonts w:hint="eastAsia" w:ascii="宋体" w:hAnsi="宋体" w:eastAsia="宋体" w:cs="宋体"/>
          <w:shd w:val="clear" w:color="auto" w:fill="FFFFFF"/>
          <w:lang w:eastAsia="zh-CN"/>
        </w:rPr>
        <w:t>评标详细程序</w:t>
      </w:r>
    </w:p>
    <w:p>
      <w:pPr>
        <w:spacing w:before="2"/>
        <w:rPr>
          <w:rFonts w:ascii="宋体" w:hAnsi="宋体" w:eastAsia="宋体" w:cs="宋体"/>
          <w:b/>
          <w:bCs/>
          <w:sz w:val="14"/>
          <w:szCs w:val="14"/>
          <w:lang w:eastAsia="zh-CN"/>
        </w:rPr>
      </w:pPr>
    </w:p>
    <w:p>
      <w:pPr>
        <w:pStyle w:val="35"/>
        <w:spacing w:before="26"/>
        <w:rPr>
          <w:rFonts w:ascii="宋体" w:hAnsi="宋体" w:eastAsia="宋体" w:cs="宋体"/>
          <w:b w:val="0"/>
          <w:bCs w:val="0"/>
          <w:lang w:eastAsia="zh-CN"/>
        </w:rPr>
      </w:pPr>
      <w:r>
        <w:rPr>
          <w:rFonts w:hint="eastAsia" w:ascii="宋体" w:hAnsi="宋体" w:eastAsia="宋体" w:cs="宋体"/>
          <w:shd w:val="clear" w:color="auto" w:fill="FFFFFF"/>
          <w:lang w:eastAsia="zh-CN"/>
        </w:rPr>
        <w:t>A0.总则</w:t>
      </w:r>
    </w:p>
    <w:p>
      <w:pPr>
        <w:pStyle w:val="27"/>
        <w:spacing w:before="154" w:line="357" w:lineRule="auto"/>
        <w:ind w:right="191" w:firstLine="479"/>
        <w:jc w:val="both"/>
        <w:rPr>
          <w:rFonts w:ascii="宋体" w:hAnsi="宋体" w:eastAsia="宋体" w:cs="宋体"/>
          <w:lang w:eastAsia="zh-CN"/>
        </w:rPr>
      </w:pPr>
      <w:r>
        <w:rPr>
          <w:rFonts w:hint="eastAsia" w:ascii="宋体" w:hAnsi="宋体" w:eastAsia="宋体" w:cs="宋体"/>
          <w:spacing w:val="-4"/>
          <w:shd w:val="clear" w:color="auto" w:fill="FFFFFF"/>
          <w:lang w:eastAsia="zh-CN"/>
        </w:rPr>
        <w:t>本附件是本章“评标办法”的组成部分，是对本章第</w:t>
      </w:r>
      <w:r>
        <w:rPr>
          <w:rFonts w:hint="eastAsia" w:ascii="宋体" w:hAnsi="宋体" w:eastAsia="宋体" w:cs="宋体"/>
          <w:shd w:val="clear" w:color="auto" w:fill="FFFFFF"/>
          <w:lang w:eastAsia="zh-CN"/>
        </w:rPr>
        <w:t>3条所规定的评标程序</w:t>
      </w:r>
      <w:r>
        <w:rPr>
          <w:rFonts w:hint="eastAsia" w:ascii="宋体" w:hAnsi="宋体" w:eastAsia="宋体" w:cs="宋体"/>
          <w:spacing w:val="-3"/>
          <w:shd w:val="clear" w:color="auto" w:fill="FFFFFF"/>
          <w:lang w:eastAsia="zh-CN"/>
        </w:rPr>
        <w:t>的进一些细化，评标委员会应当按照本附件所规定的详细程序开展并完成评标工</w:t>
      </w:r>
      <w:r>
        <w:rPr>
          <w:rFonts w:hint="eastAsia" w:ascii="宋体" w:hAnsi="宋体" w:eastAsia="宋体" w:cs="宋体"/>
          <w:shd w:val="clear" w:color="auto" w:fill="FFFFFF"/>
          <w:lang w:eastAsia="zh-CN"/>
        </w:rPr>
        <w:t>作。</w:t>
      </w:r>
    </w:p>
    <w:p>
      <w:pPr>
        <w:spacing w:before="37"/>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A1.基本程序</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评标活动将按以下五个步骤进行：</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（1）评标准备；</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（2）初步评审；</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（3）详细评审；</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（4）澄清、说明或补正；</w:t>
      </w:r>
    </w:p>
    <w:p>
      <w:pPr>
        <w:spacing w:before="154" w:line="357" w:lineRule="auto"/>
        <w:ind w:left="118" w:right="362"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（5）推荐中标候选人或者直接确定中标人及提交评标报告。</w:t>
      </w:r>
    </w:p>
    <w:p>
      <w:pPr>
        <w:spacing w:before="154" w:line="357" w:lineRule="auto"/>
        <w:ind w:right="362"/>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A2.评标准备</w:t>
      </w:r>
    </w:p>
    <w:p>
      <w:pPr>
        <w:spacing w:before="36" w:line="357" w:lineRule="auto"/>
        <w:ind w:left="598" w:hanging="48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A2.1评标委员会成员签到</w:t>
      </w:r>
      <w:r>
        <w:rPr>
          <w:rFonts w:hint="eastAsia" w:ascii="宋体" w:hAnsi="宋体" w:eastAsia="宋体" w:cs="宋体"/>
          <w:sz w:val="24"/>
          <w:szCs w:val="24"/>
          <w:shd w:val="clear" w:color="auto" w:fill="FFFFFF"/>
          <w:lang w:eastAsia="zh-CN"/>
        </w:rPr>
        <w:t>评标委员会成员到达评标现场时应进行实名认证并进行签到以证明其出席。</w:t>
      </w:r>
    </w:p>
    <w:p>
      <w:pPr>
        <w:spacing w:before="36" w:line="357" w:lineRule="auto"/>
        <w:ind w:left="598" w:hanging="48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A2.2评标委员会的分工</w:t>
      </w:r>
      <w:r>
        <w:rPr>
          <w:rFonts w:hint="eastAsia" w:ascii="宋体" w:hAnsi="宋体" w:eastAsia="宋体" w:cs="宋体"/>
          <w:spacing w:val="-3"/>
          <w:sz w:val="24"/>
          <w:szCs w:val="24"/>
          <w:shd w:val="clear" w:color="auto" w:fill="FFFFFF"/>
          <w:lang w:eastAsia="zh-CN"/>
        </w:rPr>
        <w:t>评标委员会首先推选一名评标委员会主任。招标人也可以直接指定评标委员</w:t>
      </w:r>
    </w:p>
    <w:p>
      <w:pPr>
        <w:pStyle w:val="27"/>
        <w:spacing w:before="36" w:line="357" w:lineRule="auto"/>
        <w:ind w:right="191"/>
        <w:rPr>
          <w:rFonts w:ascii="宋体" w:hAnsi="宋体" w:eastAsia="宋体" w:cs="宋体"/>
          <w:shd w:val="clear" w:color="auto" w:fill="FFFFFF"/>
          <w:lang w:eastAsia="zh-CN"/>
        </w:rPr>
      </w:pPr>
      <w:r>
        <w:rPr>
          <w:rFonts w:hint="eastAsia" w:ascii="宋体" w:hAnsi="宋体" w:eastAsia="宋体" w:cs="宋体"/>
          <w:spacing w:val="-3"/>
          <w:shd w:val="clear" w:color="auto" w:fill="FFFFFF"/>
          <w:lang w:eastAsia="zh-CN"/>
        </w:rPr>
        <w:t>会主任。评标委员会主任负责评标活动的组织领导工作。评标委员会主任在与其</w:t>
      </w:r>
      <w:r>
        <w:rPr>
          <w:rFonts w:hint="eastAsia" w:ascii="宋体" w:hAnsi="宋体" w:eastAsia="宋体" w:cs="宋体"/>
          <w:shd w:val="clear" w:color="auto" w:fill="FFFFFF"/>
          <w:lang w:eastAsia="zh-CN"/>
        </w:rPr>
        <w:t>他评标委员会成员商议的基础上可以将评标委员会划分为技术组和商务组。</w:t>
      </w:r>
    </w:p>
    <w:p>
      <w:pPr>
        <w:pStyle w:val="27"/>
        <w:spacing w:before="36" w:line="357" w:lineRule="auto"/>
        <w:ind w:right="191"/>
        <w:rPr>
          <w:rFonts w:ascii="宋体" w:hAnsi="宋体" w:eastAsia="宋体" w:cs="宋体"/>
          <w:lang w:eastAsia="zh-CN"/>
        </w:rPr>
      </w:pPr>
      <w:r>
        <w:rPr>
          <w:rFonts w:hint="eastAsia" w:ascii="宋体" w:hAnsi="宋体" w:eastAsia="宋体" w:cs="宋体"/>
          <w:b/>
          <w:bCs/>
          <w:shd w:val="clear" w:color="auto" w:fill="FFFFFF"/>
          <w:lang w:eastAsia="zh-CN"/>
        </w:rPr>
        <w:t>A2.3熟悉文件资料</w:t>
      </w:r>
    </w:p>
    <w:p>
      <w:pPr>
        <w:spacing w:before="36" w:line="357" w:lineRule="auto"/>
        <w:ind w:left="118" w:right="19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A2.3.1评标委员会主任应组织评标委员会成员认真研究招标文件，了解和</w:t>
      </w:r>
      <w:r>
        <w:rPr>
          <w:rFonts w:hint="eastAsia" w:ascii="宋体" w:hAnsi="宋体" w:eastAsia="宋体" w:cs="宋体"/>
          <w:spacing w:val="-3"/>
          <w:sz w:val="24"/>
          <w:szCs w:val="24"/>
          <w:shd w:val="clear" w:color="auto" w:fill="FFFFFF"/>
          <w:lang w:eastAsia="zh-CN"/>
        </w:rPr>
        <w:t>熟悉招标目的、招标范围、主要合同条件、技术标准和要求、质量标准和工期要求等，包括招标文件相关附件材料，掌握评标标准和方法。未在招标文件中规定</w:t>
      </w:r>
      <w:r>
        <w:rPr>
          <w:rFonts w:hint="eastAsia" w:ascii="宋体" w:hAnsi="宋体" w:eastAsia="宋体" w:cs="宋体"/>
          <w:sz w:val="24"/>
          <w:szCs w:val="24"/>
          <w:shd w:val="clear" w:color="auto" w:fill="FFFFFF"/>
          <w:lang w:eastAsia="zh-CN"/>
        </w:rPr>
        <w:t>的标准和方法不得作为评标的依据。</w:t>
      </w:r>
    </w:p>
    <w:p>
      <w:pPr>
        <w:spacing w:line="271" w:lineRule="exact"/>
        <w:ind w:left="118"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A2.3.2招标人或招标代理机构应向评标委员会提供评标所需的所有信息和</w:t>
      </w:r>
    </w:p>
    <w:p>
      <w:pPr>
        <w:spacing w:before="151"/>
        <w:ind w:left="118"/>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数据，包括招标文件（含图纸、技术标准等附件材料）、未在开标会上当场拒绝</w:t>
      </w:r>
    </w:p>
    <w:p>
      <w:pPr>
        <w:spacing w:before="4"/>
        <w:rPr>
          <w:rFonts w:ascii="宋体" w:hAnsi="宋体" w:eastAsia="宋体" w:cs="宋体"/>
          <w:sz w:val="21"/>
          <w:szCs w:val="21"/>
          <w:lang w:eastAsia="zh-CN"/>
        </w:rPr>
      </w:pPr>
    </w:p>
    <w:p>
      <w:pPr>
        <w:jc w:val="center"/>
        <w:rPr>
          <w:rFonts w:ascii="宋体" w:hAnsi="宋体" w:eastAsia="宋体" w:cs="宋体"/>
          <w:sz w:val="18"/>
          <w:szCs w:val="18"/>
          <w:lang w:eastAsia="zh-CN"/>
        </w:rPr>
        <w:sectPr>
          <w:pgSz w:w="11910" w:h="16840"/>
          <w:pgMar w:top="1580" w:right="1600" w:bottom="280" w:left="1680" w:header="720" w:footer="720" w:gutter="0"/>
          <w:cols w:space="720" w:num="1"/>
        </w:sectPr>
      </w:pPr>
    </w:p>
    <w:p>
      <w:pPr>
        <w:pStyle w:val="27"/>
        <w:spacing w:before="1" w:line="357" w:lineRule="auto"/>
        <w:rPr>
          <w:rFonts w:ascii="宋体" w:hAnsi="宋体" w:eastAsia="宋体" w:cs="宋体"/>
          <w:lang w:eastAsia="zh-CN"/>
        </w:rPr>
      </w:pPr>
      <w:r>
        <w:rPr>
          <w:rFonts w:hint="eastAsia" w:ascii="宋体" w:hAnsi="宋体" w:eastAsia="宋体" w:cs="宋体"/>
          <w:spacing w:val="-3"/>
          <w:shd w:val="clear" w:color="auto" w:fill="FFFFFF"/>
          <w:lang w:eastAsia="zh-CN"/>
        </w:rPr>
        <w:t>的各投标文件、开标会记录、资格预审文件及各投标人在资格预审阶段递交的资</w:t>
      </w:r>
      <w:r>
        <w:rPr>
          <w:rFonts w:hint="eastAsia" w:ascii="宋体" w:hAnsi="宋体" w:eastAsia="宋体" w:cs="宋体"/>
          <w:spacing w:val="-6"/>
          <w:shd w:val="clear" w:color="auto" w:fill="FFFFFF"/>
          <w:lang w:eastAsia="zh-CN"/>
        </w:rPr>
        <w:t>格预审申请文件（适用于已进行资格预审的）、招标控制价等有关的法律、法规、</w:t>
      </w:r>
      <w:r>
        <w:rPr>
          <w:rFonts w:hint="eastAsia" w:ascii="宋体" w:hAnsi="宋体" w:eastAsia="宋体" w:cs="宋体"/>
          <w:shd w:val="clear" w:color="auto" w:fill="FFFFFF"/>
          <w:lang w:eastAsia="zh-CN"/>
        </w:rPr>
        <w:t>规章、国家标准以及招标人或评标委员会认为必要的其他信息和数据。</w:t>
      </w:r>
    </w:p>
    <w:p>
      <w:pPr>
        <w:spacing w:before="36"/>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A2.4对投标文件进行基础性数据分析和整理工作（清标）</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A2.4.1在不改变投标人投标文件实质性内容的前提下，评标委员会应当对投标文件进行基础性数据、工程量清单分析和整理、施工组织设计采用“暗标”</w:t>
      </w:r>
      <w:r>
        <w:rPr>
          <w:rFonts w:hint="eastAsia" w:ascii="宋体" w:hAnsi="宋体" w:eastAsia="宋体" w:cs="宋体"/>
          <w:spacing w:val="-10"/>
          <w:sz w:val="24"/>
          <w:szCs w:val="24"/>
          <w:shd w:val="clear" w:color="auto" w:fill="FFFFFF"/>
          <w:lang w:eastAsia="zh-CN"/>
        </w:rPr>
        <w:t>和“模块化”（评审本章中简称为“清标”），从而发现并提取其中可能存在的对</w:t>
      </w:r>
      <w:r>
        <w:rPr>
          <w:rFonts w:hint="eastAsia" w:ascii="宋体" w:hAnsi="宋体" w:eastAsia="宋体" w:cs="宋体"/>
          <w:sz w:val="24"/>
          <w:szCs w:val="24"/>
          <w:shd w:val="clear" w:color="auto" w:fill="FFFFFF"/>
          <w:lang w:eastAsia="zh-CN"/>
        </w:rPr>
        <w:t>招标范围理解的偏差、投标报价的算术性错误、错漏项、投标报价构成不合理、</w:t>
      </w:r>
      <w:r>
        <w:rPr>
          <w:rFonts w:hint="eastAsia" w:ascii="宋体" w:hAnsi="宋体" w:eastAsia="宋体" w:cs="宋体"/>
          <w:spacing w:val="-3"/>
          <w:sz w:val="24"/>
          <w:szCs w:val="24"/>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Pr>
          <w:rFonts w:hint="eastAsia" w:ascii="宋体" w:hAnsi="宋体" w:eastAsia="宋体" w:cs="宋体"/>
          <w:spacing w:val="-14"/>
          <w:sz w:val="24"/>
          <w:szCs w:val="24"/>
          <w:shd w:val="clear" w:color="auto" w:fill="FFFFFF"/>
          <w:lang w:eastAsia="zh-CN"/>
        </w:rPr>
        <w:t>（包括质疑问卷）。</w:t>
      </w:r>
    </w:p>
    <w:p>
      <w:pPr>
        <w:spacing w:before="15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A2.4.2清标工作由计算机辅助完成。清标成果应当经过评标委员会的审核确认，经过评标委员会审核确认的清标成果视同是评标委员会的工作成果。</w:t>
      </w:r>
    </w:p>
    <w:p>
      <w:pPr>
        <w:spacing w:line="271" w:lineRule="exact"/>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A2.4.3投标人接到评标委员会发出的问题澄清通知后，应按评标委员会的</w:t>
      </w:r>
    </w:p>
    <w:p>
      <w:pPr>
        <w:spacing w:before="151" w:line="357" w:lineRule="auto"/>
        <w:ind w:left="118" w:right="406"/>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要求提供书面澄清资料，密封递交到指定地点或系统，由评标委员会开启。</w:t>
      </w:r>
    </w:p>
    <w:p>
      <w:pPr>
        <w:spacing w:before="151" w:line="357" w:lineRule="auto"/>
        <w:ind w:left="118" w:right="406"/>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A3初步评审</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A3.1形式评审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评标委员会根据评标办法前附表中规定的评审因素和评审标准，对投标人的</w:t>
      </w:r>
      <w:r>
        <w:rPr>
          <w:rFonts w:hint="eastAsia" w:ascii="宋体" w:hAnsi="宋体" w:eastAsia="宋体" w:cs="宋体"/>
          <w:sz w:val="24"/>
          <w:szCs w:val="24"/>
          <w:shd w:val="clear" w:color="auto" w:fill="FFFFFF"/>
          <w:lang w:eastAsia="zh-CN"/>
        </w:rPr>
        <w:t>投标文件进行形式评审，并记录评审结果。</w:t>
      </w:r>
    </w:p>
    <w:p>
      <w:pPr>
        <w:spacing w:line="271" w:lineRule="exact"/>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A3.2资格评审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A3.2.1</w:t>
      </w:r>
      <w:r>
        <w:rPr>
          <w:rFonts w:hint="eastAsia" w:ascii="宋体" w:hAnsi="宋体" w:eastAsia="宋体" w:cs="宋体"/>
          <w:spacing w:val="-4"/>
          <w:sz w:val="24"/>
          <w:szCs w:val="24"/>
          <w:shd w:val="clear" w:color="auto" w:fill="FFFFFF"/>
          <w:lang w:eastAsia="zh-CN"/>
        </w:rPr>
        <w:t>评标委员会根据评标办法前附表中规定的评审因素和评审标准，对</w:t>
      </w:r>
      <w:r>
        <w:rPr>
          <w:rFonts w:hint="eastAsia" w:ascii="宋体" w:hAnsi="宋体" w:eastAsia="宋体" w:cs="宋体"/>
          <w:spacing w:val="-6"/>
          <w:sz w:val="24"/>
          <w:szCs w:val="24"/>
          <w:shd w:val="clear" w:color="auto" w:fill="FFFFFF"/>
          <w:lang w:eastAsia="zh-CN"/>
        </w:rPr>
        <w:t>投标人的投标文件进行资格评审，并记录评审结果。（适用于未进行资格预审的）</w:t>
      </w:r>
    </w:p>
    <w:p>
      <w:pPr>
        <w:spacing w:before="36" w:line="357" w:lineRule="auto"/>
        <w:ind w:left="118" w:right="23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A3.2.1</w:t>
      </w:r>
      <w:r>
        <w:rPr>
          <w:rFonts w:hint="eastAsia" w:ascii="宋体" w:hAnsi="宋体" w:eastAsia="宋体" w:cs="宋体"/>
          <w:spacing w:val="-4"/>
          <w:sz w:val="24"/>
          <w:szCs w:val="24"/>
          <w:shd w:val="clear" w:color="auto" w:fill="FFFFFF"/>
          <w:lang w:eastAsia="zh-CN"/>
        </w:rPr>
        <w:t>当投标人资格预审申请文件的内容发生重大变化时，评标委员会依</w:t>
      </w:r>
      <w:r>
        <w:rPr>
          <w:rFonts w:hint="eastAsia" w:ascii="宋体" w:hAnsi="宋体" w:eastAsia="宋体" w:cs="宋体"/>
          <w:spacing w:val="-3"/>
          <w:sz w:val="24"/>
          <w:szCs w:val="24"/>
          <w:shd w:val="clear" w:color="auto" w:fill="FFFFFF"/>
          <w:lang w:eastAsia="zh-CN"/>
        </w:rPr>
        <w:t>据资格预审文件中规定的标准和方法，对照投标人在资格预审阶段递交的资格预审文件中的资料以及在投标文件中更新的资料，对其更新的资料进行评审（适用</w:t>
      </w:r>
      <w:r>
        <w:rPr>
          <w:rFonts w:hint="eastAsia" w:ascii="宋体" w:hAnsi="宋体" w:eastAsia="宋体" w:cs="宋体"/>
          <w:spacing w:val="-9"/>
          <w:sz w:val="24"/>
          <w:szCs w:val="24"/>
          <w:shd w:val="clear" w:color="auto" w:fill="FFFFFF"/>
          <w:lang w:eastAsia="zh-CN"/>
        </w:rPr>
        <w:t>于已进行资格预审的）。其中：</w:t>
      </w:r>
    </w:p>
    <w:p>
      <w:pPr>
        <w:spacing w:before="36"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（1）资格预审采用“合格制”的，投标文件中更新的资料应当符合资格预审文件中规定的审查标准，否则其投标作废标处理；</w:t>
      </w:r>
    </w:p>
    <w:p>
      <w:pPr>
        <w:spacing w:before="36"/>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（2）资格预审采用“有限数量制”的，投标文件中更新的资料应当符合资</w:t>
      </w:r>
    </w:p>
    <w:p>
      <w:pPr>
        <w:rPr>
          <w:rFonts w:ascii="宋体" w:hAnsi="宋体" w:eastAsia="宋体" w:cs="宋体"/>
          <w:sz w:val="20"/>
          <w:szCs w:val="20"/>
          <w:lang w:eastAsia="zh-CN"/>
        </w:rPr>
      </w:pPr>
    </w:p>
    <w:p>
      <w:pPr>
        <w:spacing w:before="13"/>
        <w:rPr>
          <w:rFonts w:ascii="宋体" w:hAnsi="宋体" w:eastAsia="宋体" w:cs="宋体"/>
          <w:sz w:val="14"/>
          <w:szCs w:val="14"/>
          <w:lang w:eastAsia="zh-CN"/>
        </w:rPr>
      </w:pP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line="357" w:lineRule="auto"/>
        <w:ind w:right="110"/>
        <w:jc w:val="both"/>
        <w:rPr>
          <w:rFonts w:ascii="宋体" w:hAnsi="宋体" w:eastAsia="宋体" w:cs="宋体"/>
          <w:lang w:eastAsia="zh-CN"/>
        </w:rPr>
      </w:pPr>
      <w:r>
        <w:rPr>
          <w:rFonts w:hint="eastAsia" w:ascii="宋体" w:hAnsi="宋体" w:eastAsia="宋体" w:cs="宋体"/>
          <w:spacing w:val="-3"/>
          <w:shd w:val="clear" w:color="auto" w:fill="FFFFFF"/>
          <w:lang w:eastAsia="zh-CN"/>
        </w:rPr>
        <w:t>格预审文件中规定的审查标准，其中以评分方式进行审查的，其更新的资料按照资格预审文件中规定的评分标准评分后，其得分应当保证即便在资格预审阶段仍</w:t>
      </w:r>
      <w:r>
        <w:rPr>
          <w:rFonts w:hint="eastAsia" w:ascii="宋体" w:hAnsi="宋体" w:eastAsia="宋体" w:cs="宋体"/>
          <w:spacing w:val="3"/>
          <w:shd w:val="clear" w:color="auto" w:fill="FFFFFF"/>
          <w:lang w:eastAsia="zh-CN"/>
        </w:rPr>
        <w:t>然能够获得投标资格且没有对未通过资格预审的其他资格预审申请人构成不公</w:t>
      </w:r>
      <w:r>
        <w:rPr>
          <w:rFonts w:hint="eastAsia" w:ascii="宋体" w:hAnsi="宋体" w:eastAsia="宋体" w:cs="宋体"/>
          <w:shd w:val="clear" w:color="auto" w:fill="FFFFFF"/>
          <w:lang w:eastAsia="zh-CN"/>
        </w:rPr>
        <w:t>平，否则其投标作废标处理。</w:t>
      </w:r>
    </w:p>
    <w:p>
      <w:pPr>
        <w:spacing w:line="271" w:lineRule="exact"/>
        <w:ind w:left="118"/>
        <w:jc w:val="both"/>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A3.3响应性评审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A3.3.1评标委员会根据评标办法前附表中规定的评审因素和评审标准，对投标人的投标文件进行响应性评审，并记录评审结果。</w:t>
      </w:r>
    </w:p>
    <w:p>
      <w:pPr>
        <w:spacing w:line="271" w:lineRule="exact"/>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A3.3.2投标人投标价格不得超出（不含等于）按照第二章“投标人须知”</w:t>
      </w:r>
    </w:p>
    <w:p>
      <w:pPr>
        <w:spacing w:before="154" w:line="355" w:lineRule="auto"/>
        <w:ind w:left="118" w:right="11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前附表第10.2款载明的招标控制价，凡投标人的投标价格超出招标控制价的，该投标人的投标文件不能通过响应性评审。</w:t>
      </w:r>
    </w:p>
    <w:p>
      <w:pPr>
        <w:spacing w:before="38"/>
        <w:ind w:left="118"/>
        <w:jc w:val="both"/>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A3.4判断投标是否为废标</w:t>
      </w:r>
    </w:p>
    <w:p>
      <w:pPr>
        <w:spacing w:before="9"/>
        <w:rPr>
          <w:rFonts w:ascii="宋体" w:hAnsi="宋体" w:eastAsia="宋体" w:cs="宋体"/>
          <w:b/>
          <w:bCs/>
          <w:sz w:val="15"/>
          <w:szCs w:val="15"/>
          <w:lang w:eastAsia="zh-CN"/>
        </w:rPr>
      </w:pPr>
    </w:p>
    <w:p>
      <w:pPr>
        <w:spacing w:before="26" w:line="357" w:lineRule="auto"/>
        <w:ind w:left="118" w:right="11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A3.4.1 判断投标人的投标是否为废标的全部条件（包括本章第 3.1.2项中</w:t>
      </w:r>
      <w:r>
        <w:rPr>
          <w:rFonts w:hint="eastAsia" w:ascii="宋体" w:hAnsi="宋体" w:eastAsia="宋体" w:cs="宋体"/>
          <w:spacing w:val="-10"/>
          <w:sz w:val="24"/>
          <w:szCs w:val="24"/>
          <w:shd w:val="clear" w:color="auto" w:fill="FFFFFF"/>
          <w:lang w:eastAsia="zh-CN"/>
        </w:rPr>
        <w:t xml:space="preserve">规定的条件），在本章附件 </w:t>
      </w:r>
      <w:r>
        <w:rPr>
          <w:rFonts w:hint="eastAsia" w:ascii="宋体" w:hAnsi="宋体" w:eastAsia="宋体" w:cs="宋体"/>
          <w:sz w:val="24"/>
          <w:szCs w:val="24"/>
          <w:shd w:val="clear" w:color="auto" w:fill="FFFFFF"/>
          <w:lang w:eastAsia="zh-CN"/>
        </w:rPr>
        <w:t>B中集中列示，不集中列示废标条款不得作为废标理由和依据。</w:t>
      </w:r>
    </w:p>
    <w:p>
      <w:pPr>
        <w:spacing w:before="36" w:line="357" w:lineRule="auto"/>
        <w:ind w:left="118" w:right="11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A3.4.2 本章附件 B集中列示的废标条件不应与第二章“投标人须知”和本</w:t>
      </w:r>
      <w:r>
        <w:rPr>
          <w:rFonts w:hint="eastAsia" w:ascii="宋体" w:hAnsi="宋体" w:eastAsia="宋体" w:cs="宋体"/>
          <w:spacing w:val="-3"/>
          <w:sz w:val="24"/>
          <w:szCs w:val="24"/>
          <w:shd w:val="clear" w:color="auto" w:fill="FFFFFF"/>
          <w:lang w:eastAsia="zh-CN"/>
        </w:rPr>
        <w:t>章正文部分包括的废标条件抵触，如果出现相互矛盾的情况，以附件</w:t>
      </w:r>
      <w:r>
        <w:rPr>
          <w:rFonts w:hint="eastAsia" w:ascii="宋体" w:hAnsi="宋体" w:eastAsia="宋体" w:cs="宋体"/>
          <w:sz w:val="24"/>
          <w:szCs w:val="24"/>
          <w:shd w:val="clear" w:color="auto" w:fill="FFFFFF"/>
          <w:lang w:eastAsia="zh-CN"/>
        </w:rPr>
        <w:t>B集中列示的废标条件为准。</w:t>
      </w:r>
    </w:p>
    <w:p>
      <w:pPr>
        <w:spacing w:line="272" w:lineRule="exact"/>
        <w:ind w:left="118"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A3.4.3评标委员会在评标（包括初步评审和详细评审）过程中，依据本章</w:t>
      </w:r>
    </w:p>
    <w:p>
      <w:pPr>
        <w:spacing w:before="154" w:line="355" w:lineRule="auto"/>
        <w:ind w:left="118" w:right="1965"/>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附件B中规定的废标条件判断投标人的投标是否为废标。</w:t>
      </w:r>
    </w:p>
    <w:p>
      <w:pPr>
        <w:spacing w:before="154" w:line="355" w:lineRule="auto"/>
        <w:ind w:left="118" w:right="1965"/>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A3.5算术错误修正</w:t>
      </w:r>
    </w:p>
    <w:p>
      <w:pPr>
        <w:pStyle w:val="27"/>
        <w:spacing w:before="38" w:line="355" w:lineRule="auto"/>
        <w:ind w:right="113" w:firstLine="479"/>
        <w:jc w:val="both"/>
        <w:rPr>
          <w:rFonts w:ascii="宋体" w:hAnsi="宋体" w:eastAsia="宋体" w:cs="宋体"/>
          <w:lang w:eastAsia="zh-CN"/>
        </w:rPr>
      </w:pPr>
      <w:r>
        <w:rPr>
          <w:rFonts w:hint="eastAsia" w:ascii="宋体" w:hAnsi="宋体" w:eastAsia="宋体" w:cs="宋体"/>
          <w:spacing w:val="4"/>
          <w:shd w:val="clear" w:color="auto" w:fill="FFFFFF"/>
          <w:lang w:eastAsia="zh-CN"/>
        </w:rPr>
        <w:t>评标委员会依据本章中规定的相关原则对投标报价中存在的算术错误进行</w:t>
      </w:r>
      <w:r>
        <w:rPr>
          <w:rFonts w:hint="eastAsia" w:ascii="宋体" w:hAnsi="宋体" w:eastAsia="宋体" w:cs="宋体"/>
          <w:shd w:val="clear" w:color="auto" w:fill="FFFFFF"/>
          <w:lang w:eastAsia="zh-CN"/>
        </w:rPr>
        <w:t>修正，并根据算术错误修正结果计算评标价。</w:t>
      </w:r>
    </w:p>
    <w:p>
      <w:pPr>
        <w:spacing w:before="38"/>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A3.6澄清、说明或补正</w:t>
      </w:r>
    </w:p>
    <w:p>
      <w:pPr>
        <w:spacing w:before="9"/>
        <w:rPr>
          <w:rFonts w:ascii="宋体" w:hAnsi="宋体" w:eastAsia="宋体" w:cs="宋体"/>
          <w:b/>
          <w:bCs/>
          <w:sz w:val="15"/>
          <w:szCs w:val="15"/>
          <w:lang w:eastAsia="zh-CN"/>
        </w:rPr>
      </w:pPr>
    </w:p>
    <w:p>
      <w:pPr>
        <w:spacing w:before="26"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在初步评审过程中，评标委员会应当就投标文件中不明确的内容要求投标人进行澄清、说明或者补正。投标人应当根据问题澄清通知要求，以书面形式予以</w:t>
      </w:r>
    </w:p>
    <w:p>
      <w:pPr>
        <w:spacing w:before="37" w:line="297" w:lineRule="auto"/>
        <w:ind w:left="1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澄清、说明或者补正。澄清、说明或补正根据本章第3.3款的规定进行。</w:t>
      </w:r>
    </w:p>
    <w:p>
      <w:pPr>
        <w:spacing w:before="37" w:line="297" w:lineRule="auto"/>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A4．详细评审</w:t>
      </w:r>
    </w:p>
    <w:p>
      <w:pPr>
        <w:spacing w:before="96" w:line="355"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只有通过了初步评审、被判定为合格的投标方可进入详细评审，初步评审合</w:t>
      </w:r>
      <w:r>
        <w:rPr>
          <w:rFonts w:hint="eastAsia" w:ascii="宋体" w:hAnsi="宋体" w:eastAsia="宋体" w:cs="宋体"/>
          <w:sz w:val="24"/>
          <w:szCs w:val="24"/>
          <w:shd w:val="clear" w:color="auto" w:fill="FFFFFF"/>
          <w:lang w:eastAsia="zh-CN"/>
        </w:rPr>
        <w:t>格的投标人过多时，可按照本办法前附表第2.2.2条确定入围投标人。</w:t>
      </w:r>
    </w:p>
    <w:p>
      <w:pPr>
        <w:spacing w:before="38"/>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A4.1详细评审的程序</w:t>
      </w:r>
    </w:p>
    <w:p>
      <w:pPr>
        <w:jc w:val="both"/>
        <w:rPr>
          <w:rFonts w:ascii="宋体" w:hAnsi="宋体" w:eastAsia="宋体" w:cs="宋体"/>
          <w:sz w:val="18"/>
          <w:szCs w:val="18"/>
          <w:lang w:eastAsia="zh-CN"/>
        </w:rPr>
        <w:sectPr>
          <w:pgSz w:w="11910" w:h="16840"/>
          <w:pgMar w:top="1460" w:right="1680" w:bottom="280" w:left="1680" w:header="720" w:footer="720" w:gutter="0"/>
          <w:cols w:space="720" w:num="1"/>
        </w:sectPr>
      </w:pPr>
    </w:p>
    <w:p>
      <w:pPr>
        <w:pStyle w:val="27"/>
        <w:spacing w:before="1" w:line="357" w:lineRule="auto"/>
        <w:ind w:left="958" w:right="1248" w:hanging="360"/>
        <w:rPr>
          <w:rFonts w:ascii="宋体" w:hAnsi="宋体" w:eastAsia="宋体" w:cs="宋体"/>
          <w:lang w:eastAsia="zh-CN"/>
        </w:rPr>
      </w:pPr>
      <w:r>
        <w:rPr>
          <w:rFonts w:hint="eastAsia" w:ascii="宋体" w:hAnsi="宋体" w:eastAsia="宋体" w:cs="宋体"/>
          <w:shd w:val="clear" w:color="auto" w:fill="FFFFFF"/>
          <w:lang w:eastAsia="zh-CN"/>
        </w:rPr>
        <w:t>评标委员会按照本章第2.4.1款中规定的程序进行详细评审：</w:t>
      </w:r>
    </w:p>
    <w:p>
      <w:pPr>
        <w:pStyle w:val="27"/>
        <w:spacing w:before="1" w:line="357" w:lineRule="auto"/>
        <w:ind w:right="1248" w:firstLine="960" w:firstLineChars="400"/>
        <w:rPr>
          <w:rFonts w:ascii="宋体" w:hAnsi="宋体" w:eastAsia="宋体" w:cs="宋体"/>
          <w:lang w:eastAsia="zh-CN"/>
        </w:rPr>
      </w:pPr>
      <w:r>
        <w:rPr>
          <w:rFonts w:hint="eastAsia" w:ascii="宋体" w:hAnsi="宋体" w:eastAsia="宋体" w:cs="宋体"/>
          <w:shd w:val="clear" w:color="auto" w:fill="FFFFFF"/>
          <w:lang w:eastAsia="zh-CN"/>
        </w:rPr>
        <w:t>(1)判断投标报价是否低于成本；</w:t>
      </w:r>
    </w:p>
    <w:p>
      <w:pPr>
        <w:numPr>
          <w:ilvl w:val="0"/>
          <w:numId w:val="5"/>
        </w:numPr>
        <w:tabs>
          <w:tab w:val="left" w:pos="880"/>
        </w:tabs>
        <w:spacing w:before="34" w:line="357" w:lineRule="auto"/>
        <w:ind w:left="958" w:right="3048"/>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判断技术标内容编制是否符合要求；</w:t>
      </w:r>
    </w:p>
    <w:p>
      <w:pPr>
        <w:spacing w:before="34" w:line="357" w:lineRule="auto"/>
        <w:ind w:right="3048" w:firstLine="960" w:firstLineChars="400"/>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w:t>
      </w:r>
      <w:r>
        <w:rPr>
          <w:rFonts w:hint="eastAsia" w:ascii="宋体" w:hAnsi="宋体" w:eastAsia="宋体" w:cs="宋体"/>
          <w:spacing w:val="-14"/>
          <w:sz w:val="24"/>
          <w:szCs w:val="24"/>
          <w:shd w:val="clear" w:color="auto" w:fill="FFFFFF"/>
          <w:lang w:eastAsia="zh-CN"/>
        </w:rPr>
        <w:t>入围评审（如有）；</w:t>
      </w:r>
    </w:p>
    <w:p>
      <w:pPr>
        <w:spacing w:before="34"/>
        <w:ind w:left="95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 施工组织设计评审和评分；</w:t>
      </w:r>
    </w:p>
    <w:p>
      <w:pPr>
        <w:spacing w:before="154" w:line="355" w:lineRule="auto"/>
        <w:ind w:left="958" w:right="304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(5) 项目管理机构及其他因素评审和评分；(6) 经济标评审和评分；</w:t>
      </w:r>
    </w:p>
    <w:p>
      <w:pPr>
        <w:spacing w:before="38"/>
        <w:ind w:left="95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(7) 汇总评分结果。</w:t>
      </w:r>
    </w:p>
    <w:p>
      <w:pPr>
        <w:spacing w:before="151"/>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A4.2判断投标报价是否低于成本</w:t>
      </w:r>
    </w:p>
    <w:p>
      <w:pPr>
        <w:spacing w:before="154" w:line="357" w:lineRule="auto"/>
        <w:ind w:left="118" w:right="164"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根据本章第2.2.1条款和第3.2.1条款的规定，评标委员会根据本章附件C</w:t>
      </w:r>
      <w:r>
        <w:rPr>
          <w:rFonts w:hint="eastAsia" w:ascii="宋体" w:hAnsi="宋体" w:eastAsia="宋体" w:cs="宋体"/>
          <w:spacing w:val="-3"/>
          <w:sz w:val="24"/>
          <w:szCs w:val="24"/>
          <w:shd w:val="clear" w:color="auto" w:fill="FFFFFF"/>
          <w:lang w:eastAsia="zh-CN"/>
        </w:rPr>
        <w:t>中规定的程序、标准和方法，判断投标报价是否低于其成本报价竞争。由评标委</w:t>
      </w:r>
      <w:r>
        <w:rPr>
          <w:rFonts w:hint="eastAsia" w:ascii="宋体" w:hAnsi="宋体" w:eastAsia="宋体" w:cs="宋体"/>
          <w:sz w:val="24"/>
          <w:szCs w:val="24"/>
          <w:shd w:val="clear" w:color="auto" w:fill="FFFFFF"/>
          <w:lang w:eastAsia="zh-CN"/>
        </w:rPr>
        <w:t>员会认定投标人以低于成本竞争的，其报价为无效报价，应当否决其投标。</w:t>
      </w:r>
    </w:p>
    <w:p>
      <w:pPr>
        <w:spacing w:before="154" w:line="357" w:lineRule="auto"/>
        <w:ind w:right="164"/>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A4.3判断技术标内容编制是否符合要求</w:t>
      </w:r>
    </w:p>
    <w:p>
      <w:pPr>
        <w:spacing w:before="36"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评标委员会按照招标文件规定的投标文件暗标编制要求，对投标人的投标文</w:t>
      </w:r>
      <w:r>
        <w:rPr>
          <w:rFonts w:hint="eastAsia" w:ascii="宋体" w:hAnsi="宋体" w:eastAsia="宋体" w:cs="宋体"/>
          <w:sz w:val="24"/>
          <w:szCs w:val="24"/>
          <w:shd w:val="clear" w:color="auto" w:fill="FFFFFF"/>
          <w:lang w:eastAsia="zh-CN"/>
        </w:rPr>
        <w:t>件技术标（暗标）内容进行评审，是否存在logo、标识等显示单位信息的内容，</w:t>
      </w:r>
      <w:r>
        <w:rPr>
          <w:rFonts w:hint="eastAsia" w:ascii="宋体" w:hAnsi="宋体" w:eastAsia="宋体" w:cs="宋体"/>
          <w:spacing w:val="-3"/>
          <w:sz w:val="24"/>
          <w:szCs w:val="24"/>
          <w:shd w:val="clear" w:color="auto" w:fill="FFFFFF"/>
          <w:lang w:eastAsia="zh-CN"/>
        </w:rPr>
        <w:t>是否违反招标文件技术标（暗标）编制要求。由评标委员会认定投标人的投标文</w:t>
      </w:r>
      <w:r>
        <w:rPr>
          <w:rFonts w:hint="eastAsia" w:ascii="宋体" w:hAnsi="宋体" w:eastAsia="宋体" w:cs="宋体"/>
          <w:sz w:val="24"/>
          <w:szCs w:val="24"/>
          <w:shd w:val="clear" w:color="auto" w:fill="FFFFFF"/>
          <w:lang w:eastAsia="zh-CN"/>
        </w:rPr>
        <w:t>件存在显示单位信息的内容，其投标无效，应当否决其投标。</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A4.4入围评审（如有）</w:t>
      </w:r>
    </w:p>
    <w:p>
      <w:pPr>
        <w:spacing w:before="15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根据本章第2.2.2</w:t>
      </w:r>
      <w:r>
        <w:rPr>
          <w:rFonts w:hint="eastAsia" w:ascii="宋体" w:hAnsi="宋体" w:eastAsia="宋体" w:cs="宋体"/>
          <w:spacing w:val="-4"/>
          <w:sz w:val="24"/>
          <w:szCs w:val="24"/>
          <w:shd w:val="clear" w:color="auto" w:fill="FFFFFF"/>
          <w:lang w:eastAsia="zh-CN"/>
        </w:rPr>
        <w:t>条款的规定，评标委员会对投标人进行入围评审，按照价</w:t>
      </w:r>
      <w:r>
        <w:rPr>
          <w:rFonts w:hint="eastAsia" w:ascii="宋体" w:hAnsi="宋体" w:eastAsia="宋体" w:cs="宋体"/>
          <w:spacing w:val="-3"/>
          <w:sz w:val="24"/>
          <w:szCs w:val="24"/>
          <w:shd w:val="clear" w:color="auto" w:fill="FFFFFF"/>
          <w:lang w:eastAsia="zh-CN"/>
        </w:rPr>
        <w:t>格离散度原则，取基准值以上和以下的若干投标人为入围投标人。采用入围方式</w:t>
      </w:r>
      <w:r>
        <w:rPr>
          <w:rFonts w:hint="eastAsia" w:ascii="宋体" w:hAnsi="宋体" w:eastAsia="宋体" w:cs="宋体"/>
          <w:spacing w:val="-4"/>
          <w:sz w:val="24"/>
          <w:szCs w:val="24"/>
          <w:shd w:val="clear" w:color="auto" w:fill="FFFFFF"/>
          <w:lang w:eastAsia="zh-CN"/>
        </w:rPr>
        <w:t>的，原则上入围投标人不少于</w:t>
      </w:r>
      <w:r>
        <w:rPr>
          <w:rFonts w:hint="eastAsia" w:ascii="宋体" w:hAnsi="宋体" w:eastAsia="宋体" w:cs="宋体"/>
          <w:sz w:val="24"/>
          <w:szCs w:val="24"/>
          <w:shd w:val="clear" w:color="auto" w:fill="FFFFFF"/>
          <w:lang w:eastAsia="zh-CN"/>
        </w:rPr>
        <w:t>7</w:t>
      </w:r>
      <w:r>
        <w:rPr>
          <w:rFonts w:hint="eastAsia" w:ascii="宋体" w:hAnsi="宋体" w:eastAsia="宋体" w:cs="宋体"/>
          <w:spacing w:val="-3"/>
          <w:sz w:val="24"/>
          <w:szCs w:val="24"/>
          <w:shd w:val="clear" w:color="auto" w:fill="FFFFFF"/>
          <w:lang w:eastAsia="zh-CN"/>
        </w:rPr>
        <w:t>家；如果入围投标人在后续评审时出现不满足招</w:t>
      </w:r>
      <w:r>
        <w:rPr>
          <w:rFonts w:hint="eastAsia" w:ascii="宋体" w:hAnsi="宋体" w:eastAsia="宋体" w:cs="宋体"/>
          <w:sz w:val="24"/>
          <w:szCs w:val="24"/>
          <w:shd w:val="clear" w:color="auto" w:fill="FFFFFF"/>
          <w:lang w:eastAsia="zh-CN"/>
        </w:rPr>
        <w:t>标文件实质性要求而被否决导致不足3</w:t>
      </w:r>
      <w:r>
        <w:rPr>
          <w:rFonts w:hint="eastAsia" w:ascii="宋体" w:hAnsi="宋体" w:eastAsia="宋体" w:cs="宋体"/>
          <w:spacing w:val="-5"/>
          <w:sz w:val="24"/>
          <w:szCs w:val="24"/>
          <w:shd w:val="clear" w:color="auto" w:fill="FFFFFF"/>
          <w:lang w:eastAsia="zh-CN"/>
        </w:rPr>
        <w:t>家时，可依据招标文件确定的入围规则最</w:t>
      </w:r>
      <w:r>
        <w:rPr>
          <w:rFonts w:hint="eastAsia" w:ascii="宋体" w:hAnsi="宋体" w:eastAsia="宋体" w:cs="宋体"/>
          <w:sz w:val="24"/>
          <w:szCs w:val="24"/>
          <w:shd w:val="clear" w:color="auto" w:fill="FFFFFF"/>
          <w:lang w:eastAsia="zh-CN"/>
        </w:rPr>
        <w:t>多递补至本章第2.2.2</w:t>
      </w:r>
      <w:r>
        <w:rPr>
          <w:rFonts w:hint="eastAsia" w:ascii="宋体" w:hAnsi="宋体" w:eastAsia="宋体" w:cs="宋体"/>
          <w:spacing w:val="-4"/>
          <w:sz w:val="24"/>
          <w:szCs w:val="24"/>
          <w:shd w:val="clear" w:color="auto" w:fill="FFFFFF"/>
          <w:lang w:eastAsia="zh-CN"/>
        </w:rPr>
        <w:t>条款规定的入围家数；如果递补后满足招标文件实质性要</w:t>
      </w:r>
      <w:r>
        <w:rPr>
          <w:rFonts w:hint="eastAsia" w:ascii="宋体" w:hAnsi="宋体" w:eastAsia="宋体" w:cs="宋体"/>
          <w:sz w:val="24"/>
          <w:szCs w:val="24"/>
          <w:shd w:val="clear" w:color="auto" w:fill="FFFFFF"/>
          <w:lang w:eastAsia="zh-CN"/>
        </w:rPr>
        <w:t>求的投标人仍不足3家时投标明显缺乏竞争的，评标委员会可以否决全部投标，</w:t>
      </w:r>
      <w:r>
        <w:rPr>
          <w:rFonts w:hint="eastAsia" w:ascii="宋体" w:hAnsi="宋体" w:eastAsia="宋体" w:cs="宋体"/>
          <w:spacing w:val="-3"/>
          <w:sz w:val="24"/>
          <w:szCs w:val="24"/>
          <w:shd w:val="clear" w:color="auto" w:fill="FFFFFF"/>
          <w:lang w:eastAsia="zh-CN"/>
        </w:rPr>
        <w:t>招标人应当重新组织招标。当通过初步评审的投标人小于等于招标文件规定的入</w:t>
      </w:r>
      <w:r>
        <w:rPr>
          <w:rFonts w:hint="eastAsia" w:ascii="宋体" w:hAnsi="宋体" w:eastAsia="宋体" w:cs="宋体"/>
          <w:sz w:val="24"/>
          <w:szCs w:val="24"/>
          <w:shd w:val="clear" w:color="auto" w:fill="FFFFFF"/>
          <w:lang w:eastAsia="zh-CN"/>
        </w:rPr>
        <w:t>围家数时，则全部入围。</w:t>
      </w:r>
    </w:p>
    <w:p>
      <w:pPr>
        <w:tabs>
          <w:tab w:val="left" w:pos="440"/>
        </w:tabs>
        <w:spacing w:before="36" w:line="355" w:lineRule="auto"/>
        <w:ind w:left="238" w:hanging="120"/>
        <w:rPr>
          <w:rFonts w:ascii="宋体" w:hAnsi="宋体" w:eastAsia="宋体" w:cs="宋体"/>
          <w:spacing w:val="-3"/>
          <w:sz w:val="24"/>
          <w:szCs w:val="24"/>
          <w:shd w:val="clear" w:color="auto" w:fill="FFFFFF"/>
          <w:lang w:eastAsia="zh-CN"/>
        </w:rPr>
      </w:pPr>
      <w:r>
        <w:rPr>
          <w:rFonts w:hint="eastAsia" w:ascii="宋体" w:hAnsi="宋体" w:eastAsia="宋体" w:cs="宋体"/>
          <w:b/>
          <w:bCs/>
          <w:sz w:val="24"/>
          <w:szCs w:val="24"/>
          <w:shd w:val="clear" w:color="auto" w:fill="FFFFFF"/>
          <w:lang w:eastAsia="zh-CN"/>
        </w:rPr>
        <w:t>A4.5施工组织设计评审和评分</w:t>
      </w:r>
      <w:r>
        <w:rPr>
          <w:rFonts w:hint="eastAsia" w:ascii="宋体" w:hAnsi="宋体" w:eastAsia="宋体" w:cs="宋体"/>
          <w:spacing w:val="-3"/>
          <w:sz w:val="24"/>
          <w:szCs w:val="24"/>
          <w:shd w:val="clear" w:color="auto" w:fill="FFFFFF"/>
          <w:lang w:eastAsia="zh-CN"/>
        </w:rPr>
        <w:t xml:space="preserve">按照评标办法前附表中规定的分值设定、各项评分因素、评分标准，对施工组织设计进行评审和评分，并记录对施工组织设计的评分结果，施工组织设计的得分记录为 </w:t>
      </w:r>
      <w:r>
        <w:rPr>
          <w:rFonts w:hint="eastAsia" w:ascii="宋体" w:hAnsi="宋体" w:eastAsia="宋体" w:cs="宋体"/>
          <w:b/>
          <w:bCs/>
          <w:spacing w:val="-3"/>
          <w:sz w:val="24"/>
          <w:szCs w:val="24"/>
          <w:shd w:val="clear" w:color="auto" w:fill="FFFFFF"/>
          <w:lang w:eastAsia="zh-CN"/>
        </w:rPr>
        <w:t>A</w:t>
      </w:r>
      <w:r>
        <w:rPr>
          <w:rFonts w:hint="eastAsia" w:ascii="宋体" w:hAnsi="宋体" w:eastAsia="宋体" w:cs="宋体"/>
          <w:spacing w:val="-3"/>
          <w:sz w:val="24"/>
          <w:szCs w:val="24"/>
          <w:shd w:val="clear" w:color="auto" w:fill="FFFFFF"/>
          <w:lang w:eastAsia="zh-CN"/>
        </w:rPr>
        <w:t>。</w:t>
      </w:r>
    </w:p>
    <w:p>
      <w:pPr>
        <w:tabs>
          <w:tab w:val="left" w:pos="440"/>
        </w:tabs>
        <w:spacing w:before="36" w:line="355" w:lineRule="auto"/>
        <w:ind w:left="238" w:hanging="120"/>
        <w:rPr>
          <w:rFonts w:ascii="宋体" w:hAnsi="宋体" w:eastAsia="宋体" w:cs="宋体"/>
          <w:spacing w:val="-3"/>
          <w:sz w:val="24"/>
          <w:szCs w:val="24"/>
          <w:shd w:val="clear" w:color="auto" w:fill="FFFFFF"/>
          <w:lang w:eastAsia="zh-CN"/>
        </w:rPr>
        <w:sectPr>
          <w:pgSz w:w="11910" w:h="16840"/>
          <w:pgMar w:top="1380" w:right="1560" w:bottom="280" w:left="1680" w:header="720" w:footer="720" w:gutter="0"/>
          <w:cols w:space="720" w:num="1"/>
        </w:sectPr>
      </w:pPr>
    </w:p>
    <w:p>
      <w:pPr>
        <w:spacing w:before="1" w:line="357" w:lineRule="auto"/>
        <w:ind w:left="18" w:firstLine="100"/>
        <w:rPr>
          <w:rFonts w:ascii="宋体" w:hAnsi="宋体" w:eastAsia="宋体" w:cs="宋体"/>
          <w:lang w:eastAsia="zh-CN"/>
        </w:rPr>
      </w:pPr>
      <w:r>
        <w:rPr>
          <w:rFonts w:hint="eastAsia" w:ascii="宋体" w:hAnsi="宋体" w:eastAsia="宋体" w:cs="宋体"/>
          <w:b/>
          <w:bCs/>
          <w:sz w:val="24"/>
          <w:szCs w:val="24"/>
          <w:shd w:val="clear" w:color="auto" w:fill="FFFFFF"/>
          <w:lang w:eastAsia="zh-CN"/>
        </w:rPr>
        <w:t>A4.6项目管理机构及其他因素评审和评分</w:t>
      </w:r>
      <w:r>
        <w:rPr>
          <w:rFonts w:hint="eastAsia" w:ascii="宋体" w:hAnsi="宋体" w:eastAsia="宋体" w:cs="宋体"/>
          <w:spacing w:val="-3"/>
          <w:sz w:val="24"/>
          <w:szCs w:val="24"/>
          <w:shd w:val="clear" w:color="auto" w:fill="FFFFFF"/>
          <w:lang w:eastAsia="zh-CN"/>
        </w:rPr>
        <w:t xml:space="preserve">按照评标办法前附表中规定的分值设定、各项评分因素、评分标准，对项目管理机构及其他因素进行评审和评分，并记录对项目管理机构的评分结果，项目 管理机构的得分记录为 </w:t>
      </w:r>
      <w:r>
        <w:rPr>
          <w:rFonts w:hint="eastAsia" w:ascii="宋体" w:hAnsi="宋体" w:eastAsia="宋体" w:cs="宋体"/>
          <w:b/>
          <w:bCs/>
          <w:spacing w:val="-3"/>
          <w:sz w:val="24"/>
          <w:szCs w:val="24"/>
          <w:shd w:val="clear" w:color="auto" w:fill="FFFFFF"/>
          <w:lang w:eastAsia="zh-CN"/>
        </w:rPr>
        <w:t>B</w:t>
      </w:r>
      <w:r>
        <w:rPr>
          <w:rFonts w:hint="eastAsia" w:ascii="宋体" w:hAnsi="宋体" w:eastAsia="宋体" w:cs="宋体"/>
          <w:spacing w:val="-3"/>
          <w:sz w:val="24"/>
          <w:szCs w:val="24"/>
          <w:shd w:val="clear" w:color="auto" w:fill="FFFFFF"/>
          <w:lang w:eastAsia="zh-CN"/>
        </w:rPr>
        <w:t>。</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A4.7经济标评审和评分(按投标总报价进行评分)</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A4.7.1按照本章第2.3.2</w:t>
      </w:r>
      <w:r>
        <w:rPr>
          <w:rFonts w:hint="eastAsia" w:ascii="宋体" w:hAnsi="宋体" w:eastAsia="宋体" w:cs="宋体"/>
          <w:spacing w:val="-7"/>
          <w:sz w:val="24"/>
          <w:szCs w:val="24"/>
          <w:shd w:val="clear" w:color="auto" w:fill="FFFFFF"/>
          <w:lang w:eastAsia="zh-CN"/>
        </w:rPr>
        <w:t>条款的规定的方法计算“评标基准价”。</w:t>
      </w:r>
    </w:p>
    <w:p>
      <w:pPr>
        <w:spacing w:before="151"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A4.7.2按照本章第2.3.2条款的规定的方法，计算各个已通过了初步评审、</w:t>
      </w:r>
      <w:r>
        <w:rPr>
          <w:rFonts w:hint="eastAsia" w:ascii="宋体" w:hAnsi="宋体" w:eastAsia="宋体" w:cs="宋体"/>
          <w:spacing w:val="3"/>
          <w:sz w:val="24"/>
          <w:szCs w:val="24"/>
          <w:shd w:val="clear" w:color="auto" w:fill="FFFFFF"/>
          <w:lang w:eastAsia="zh-CN"/>
        </w:rPr>
        <w:t>施工组织设计评审和项目管理机构及其他因素评审并且经过评审认定为不低于</w:t>
      </w:r>
      <w:r>
        <w:rPr>
          <w:rFonts w:hint="eastAsia" w:ascii="宋体" w:hAnsi="宋体" w:eastAsia="宋体" w:cs="宋体"/>
          <w:sz w:val="24"/>
          <w:szCs w:val="24"/>
          <w:shd w:val="clear" w:color="auto" w:fill="FFFFFF"/>
          <w:lang w:eastAsia="zh-CN"/>
        </w:rPr>
        <w:t>其成本的投标报价。</w:t>
      </w:r>
    </w:p>
    <w:p>
      <w:pPr>
        <w:spacing w:before="3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A4.7.3按照本章第2.3.2条款的规定的评分标准，对照投标报价的偏差率，</w:t>
      </w:r>
      <w:r>
        <w:rPr>
          <w:rFonts w:hint="eastAsia" w:ascii="宋体" w:hAnsi="宋体" w:eastAsia="宋体" w:cs="宋体"/>
          <w:spacing w:val="-3"/>
          <w:sz w:val="24"/>
          <w:szCs w:val="24"/>
          <w:shd w:val="clear" w:color="auto" w:fill="FFFFFF"/>
          <w:lang w:eastAsia="zh-CN"/>
        </w:rPr>
        <w:t>分别对各个投标报价进行评分，记录对投标报价的评分结果，投标报价的得分记</w:t>
      </w:r>
      <w:r>
        <w:rPr>
          <w:rFonts w:hint="eastAsia" w:ascii="宋体" w:hAnsi="宋体" w:eastAsia="宋体" w:cs="宋体"/>
          <w:sz w:val="24"/>
          <w:szCs w:val="24"/>
          <w:shd w:val="clear" w:color="auto" w:fill="FFFFFF"/>
          <w:lang w:eastAsia="zh-CN"/>
        </w:rPr>
        <w:t>录为</w:t>
      </w:r>
      <w:r>
        <w:rPr>
          <w:rFonts w:hint="eastAsia" w:ascii="宋体" w:hAnsi="宋体" w:eastAsia="宋体" w:cs="宋体"/>
          <w:b/>
          <w:bCs/>
          <w:sz w:val="24"/>
          <w:szCs w:val="24"/>
          <w:shd w:val="clear" w:color="auto" w:fill="FFFFFF"/>
          <w:lang w:eastAsia="zh-CN"/>
        </w:rPr>
        <w:t>C1</w:t>
      </w:r>
      <w:r>
        <w:rPr>
          <w:rFonts w:hint="eastAsia" w:ascii="宋体" w:hAnsi="宋体" w:eastAsia="宋体" w:cs="宋体"/>
          <w:sz w:val="24"/>
          <w:szCs w:val="24"/>
          <w:shd w:val="clear" w:color="auto" w:fill="FFFFFF"/>
          <w:lang w:eastAsia="zh-CN"/>
        </w:rPr>
        <w:t>。</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A4.8经济标评审和评分(按综合单价报价进行评分)</w:t>
      </w:r>
    </w:p>
    <w:p>
      <w:pPr>
        <w:spacing w:before="154"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A4.8.1 投标报价按本章第 2.3.3条款的规定项目的综合单价投标报价分别进行评审和评分：</w:t>
      </w:r>
    </w:p>
    <w:p>
      <w:pPr>
        <w:spacing w:before="38" w:line="357" w:lineRule="auto"/>
        <w:ind w:left="118" w:right="231" w:firstLine="46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（1）按招标文件全部清单项或规定的清单项（规定清单项数量应为随机抽取数量的3</w:t>
      </w:r>
      <w:r>
        <w:rPr>
          <w:rFonts w:hint="eastAsia" w:ascii="宋体" w:hAnsi="宋体" w:eastAsia="宋体" w:cs="宋体"/>
          <w:spacing w:val="-13"/>
          <w:sz w:val="24"/>
          <w:szCs w:val="24"/>
          <w:shd w:val="clear" w:color="auto" w:fill="FFFFFF"/>
          <w:lang w:eastAsia="zh-CN"/>
        </w:rPr>
        <w:t>倍以上），开标现场随机抽取</w:t>
      </w:r>
      <w:r>
        <w:rPr>
          <w:rFonts w:hint="eastAsia" w:ascii="宋体" w:hAnsi="宋体" w:eastAsia="宋体" w:cs="宋体"/>
          <w:sz w:val="24"/>
          <w:szCs w:val="24"/>
          <w:shd w:val="clear" w:color="auto" w:fill="FFFFFF"/>
          <w:lang w:eastAsia="zh-CN"/>
        </w:rPr>
        <w:t>25-100</w:t>
      </w:r>
      <w:r>
        <w:rPr>
          <w:rFonts w:hint="eastAsia" w:ascii="宋体" w:hAnsi="宋体" w:eastAsia="宋体" w:cs="宋体"/>
          <w:spacing w:val="-4"/>
          <w:sz w:val="24"/>
          <w:szCs w:val="24"/>
          <w:shd w:val="clear" w:color="auto" w:fill="FFFFFF"/>
          <w:lang w:eastAsia="zh-CN"/>
        </w:rPr>
        <w:t>个清单项进行综合单价评审（不</w:t>
      </w:r>
      <w:r>
        <w:rPr>
          <w:rFonts w:hint="eastAsia" w:ascii="宋体" w:hAnsi="宋体" w:eastAsia="宋体" w:cs="宋体"/>
          <w:sz w:val="24"/>
          <w:szCs w:val="24"/>
          <w:shd w:val="clear" w:color="auto" w:fill="FFFFFF"/>
          <w:lang w:eastAsia="zh-CN"/>
        </w:rPr>
        <w:t>足25</w:t>
      </w:r>
      <w:r>
        <w:rPr>
          <w:rFonts w:hint="eastAsia" w:ascii="宋体" w:hAnsi="宋体" w:eastAsia="宋体" w:cs="宋体"/>
          <w:spacing w:val="-14"/>
          <w:sz w:val="24"/>
          <w:szCs w:val="24"/>
          <w:shd w:val="clear" w:color="auto" w:fill="FFFFFF"/>
          <w:lang w:eastAsia="zh-CN"/>
        </w:rPr>
        <w:t>项全部参与评审）；</w:t>
      </w:r>
    </w:p>
    <w:p>
      <w:pPr>
        <w:spacing w:before="36" w:line="357" w:lineRule="auto"/>
        <w:ind w:left="118" w:right="232" w:firstLine="46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（2）被抽中的投标报价的综合单价由低到高分别依次排序，去掉各单项报价最高的20%项和最低的20%项（小数点后不保留有效数字，个位数向下取整）后的算术平均值，作为评标基准价；</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（3）招标人也可设置合理下浮比例，作为评标基准价；</w:t>
      </w:r>
    </w:p>
    <w:p>
      <w:pPr>
        <w:spacing w:before="154" w:line="355" w:lineRule="auto"/>
        <w:ind w:left="118" w:right="237"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（4）采用入围方式的，入围单位在后续各阶段评审中存在不满足招标文件实质性要求而被否决的，应当按照本条计算规则重新计算评标基准价；</w:t>
      </w:r>
    </w:p>
    <w:p>
      <w:pPr>
        <w:spacing w:before="38" w:line="357" w:lineRule="auto"/>
        <w:ind w:left="118" w:right="23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 xml:space="preserve">（5）综合单价在评标基准价正偏离15%（含 15）和负偏离 25%（含25）区间内为合理偏差范围，该单项不扣分；超出合理偏差范围，每负偏离 1%扣 0.2 分 （分值不少于5/X,X 为抽中工程量清单项数量），每正偏离1%扣 0.3 分；偏离不足1%的,按照插入法计算得分，单项分值扣完为止。 </w:t>
      </w:r>
    </w:p>
    <w:p>
      <w:pPr>
        <w:spacing w:before="36" w:line="355" w:lineRule="auto"/>
        <w:ind w:left="118" w:right="240"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（6）单项分值为经济标权重乘以主要分部分项工程量清单综合单价权重乘以100除以随机抽取清单项数量X。</w:t>
      </w:r>
    </w:p>
    <w:p>
      <w:pPr>
        <w:spacing w:line="216" w:lineRule="exact"/>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before="1" w:line="357" w:lineRule="auto"/>
        <w:ind w:right="232"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备注：下浮比例或下浮比例的产生规则由各招标人根据项目情况设定，并应</w:t>
      </w:r>
      <w:r>
        <w:rPr>
          <w:rFonts w:hint="eastAsia" w:ascii="宋体" w:hAnsi="宋体" w:eastAsia="宋体" w:cs="宋体"/>
          <w:shd w:val="clear" w:color="auto" w:fill="FFFFFF"/>
          <w:lang w:eastAsia="zh-CN"/>
        </w:rPr>
        <w:t>在招标文件中明确。</w:t>
      </w:r>
    </w:p>
    <w:p>
      <w:pPr>
        <w:spacing w:before="34"/>
        <w:ind w:left="7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w:t>
      </w:r>
    </w:p>
    <w:p>
      <w:pPr>
        <w:spacing w:before="154"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A4.8.2 按照本章第 2.3.3条款的规定的方法，分别计算各个分项投标报价</w:t>
      </w:r>
      <w:r>
        <w:rPr>
          <w:rFonts w:hint="eastAsia" w:ascii="宋体" w:hAnsi="宋体" w:eastAsia="宋体" w:cs="宋体"/>
          <w:spacing w:val="-15"/>
          <w:sz w:val="24"/>
          <w:szCs w:val="24"/>
          <w:shd w:val="clear" w:color="auto" w:fill="FFFFFF"/>
          <w:lang w:eastAsia="zh-CN"/>
        </w:rPr>
        <w:t>“评标基准价”。</w:t>
      </w:r>
    </w:p>
    <w:p>
      <w:pPr>
        <w:spacing w:before="38"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A4.8.3 按照本章第 2.3.3条款的规定的方法，分别计算各个分项投标报价与对应的分项投标报价评标基准价之间的偏差率。</w:t>
      </w:r>
    </w:p>
    <w:p>
      <w:pPr>
        <w:spacing w:before="38"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A4.8.4 按照本章第 2.3.3条款的规定的评分标准，对照分项投标报价的偏</w:t>
      </w:r>
      <w:r>
        <w:rPr>
          <w:rFonts w:hint="eastAsia" w:ascii="宋体" w:hAnsi="宋体" w:eastAsia="宋体" w:cs="宋体"/>
          <w:spacing w:val="-3"/>
          <w:sz w:val="24"/>
          <w:szCs w:val="24"/>
          <w:shd w:val="clear" w:color="auto" w:fill="FFFFFF"/>
          <w:lang w:eastAsia="zh-CN"/>
        </w:rPr>
        <w:t>差率，分别对各个分项投标报价进行评分，汇总各个分项投标报价的得分，记录</w:t>
      </w:r>
      <w:r>
        <w:rPr>
          <w:rFonts w:hint="eastAsia" w:ascii="宋体" w:hAnsi="宋体" w:eastAsia="宋体" w:cs="宋体"/>
          <w:sz w:val="24"/>
          <w:szCs w:val="24"/>
          <w:shd w:val="clear" w:color="auto" w:fill="FFFFFF"/>
          <w:lang w:eastAsia="zh-CN"/>
        </w:rPr>
        <w:t>对各个投标报价的评分结果，投标报价的得分记录为C2。</w:t>
      </w:r>
    </w:p>
    <w:p>
      <w:pPr>
        <w:spacing w:before="34" w:line="357" w:lineRule="auto"/>
        <w:ind w:left="18" w:firstLine="100"/>
        <w:rPr>
          <w:rFonts w:ascii="宋体" w:hAnsi="宋体" w:eastAsia="宋体" w:cs="宋体"/>
          <w:sz w:val="24"/>
          <w:szCs w:val="24"/>
          <w:shd w:val="clear" w:color="auto" w:fill="FFFFFF"/>
          <w:lang w:eastAsia="zh-CN"/>
        </w:rPr>
      </w:pPr>
      <w:r>
        <w:rPr>
          <w:rFonts w:hint="eastAsia" w:ascii="宋体" w:hAnsi="宋体" w:eastAsia="宋体" w:cs="宋体"/>
          <w:b/>
          <w:bCs/>
          <w:sz w:val="24"/>
          <w:szCs w:val="24"/>
          <w:shd w:val="clear" w:color="auto" w:fill="FFFFFF"/>
          <w:lang w:eastAsia="zh-CN"/>
        </w:rPr>
        <w:t>A4.9澄清、说明或补正</w:t>
      </w:r>
      <w:r>
        <w:rPr>
          <w:rFonts w:hint="eastAsia" w:ascii="宋体" w:hAnsi="宋体" w:eastAsia="宋体" w:cs="宋体"/>
          <w:spacing w:val="-3"/>
          <w:sz w:val="24"/>
          <w:szCs w:val="24"/>
          <w:shd w:val="clear" w:color="auto" w:fill="FFFFFF"/>
          <w:lang w:eastAsia="zh-CN"/>
        </w:rPr>
        <w:t>在详细评审过程中，评标委员会应当就投标文件中不明确的内容要求投标人</w:t>
      </w:r>
      <w:r>
        <w:rPr>
          <w:rFonts w:hint="eastAsia" w:ascii="宋体" w:hAnsi="宋体" w:eastAsia="宋体" w:cs="宋体"/>
          <w:sz w:val="24"/>
          <w:szCs w:val="24"/>
          <w:shd w:val="clear" w:color="auto" w:fill="FFFFFF"/>
          <w:lang w:eastAsia="zh-CN"/>
        </w:rPr>
        <w:t>进行澄清、说明或者补正。投标人对此以书面形式予以澄清、说明或者补正。</w:t>
      </w:r>
    </w:p>
    <w:p>
      <w:pPr>
        <w:spacing w:before="34" w:line="357"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A4.10汇总评分结果</w:t>
      </w:r>
    </w:p>
    <w:p>
      <w:pPr>
        <w:spacing w:before="34"/>
        <w:ind w:left="6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A4.10.1</w:t>
      </w:r>
      <w:r>
        <w:rPr>
          <w:rFonts w:hint="eastAsia" w:ascii="宋体" w:hAnsi="宋体" w:eastAsia="宋体" w:cs="宋体"/>
          <w:sz w:val="24"/>
          <w:szCs w:val="24"/>
          <w:shd w:val="clear" w:color="auto" w:fill="FFFFFF"/>
          <w:lang w:eastAsia="zh-CN"/>
        </w:rPr>
        <w:t>评标委员会成员填写详细评审评分汇总表。</w:t>
      </w:r>
    </w:p>
    <w:p>
      <w:pPr>
        <w:pStyle w:val="27"/>
        <w:spacing w:before="154" w:line="357" w:lineRule="auto"/>
        <w:ind w:right="232" w:firstLine="482"/>
        <w:jc w:val="both"/>
        <w:rPr>
          <w:rFonts w:ascii="宋体" w:hAnsi="宋体" w:eastAsia="宋体" w:cs="宋体"/>
          <w:lang w:eastAsia="zh-CN"/>
        </w:rPr>
      </w:pPr>
      <w:r>
        <w:rPr>
          <w:rFonts w:hint="eastAsia" w:ascii="宋体" w:hAnsi="宋体" w:eastAsia="宋体" w:cs="宋体"/>
          <w:b/>
          <w:bCs/>
          <w:shd w:val="clear" w:color="auto" w:fill="FFFFFF"/>
          <w:lang w:eastAsia="zh-CN"/>
        </w:rPr>
        <w:t>A4.10.2</w:t>
      </w:r>
      <w:r>
        <w:rPr>
          <w:rFonts w:hint="eastAsia" w:ascii="宋体" w:hAnsi="宋体" w:eastAsia="宋体" w:cs="宋体"/>
          <w:shd w:val="clear" w:color="auto" w:fill="FFFFFF"/>
          <w:lang w:eastAsia="zh-CN"/>
        </w:rPr>
        <w:t>详细评审工作全部结束后，汇总各个评标委员会成员的详细评审评分结果，并按照详细评审最终得分由高至低的次序对投标人进行排序。</w:t>
      </w:r>
    </w:p>
    <w:p>
      <w:pPr>
        <w:spacing w:before="34" w:line="357" w:lineRule="auto"/>
        <w:ind w:left="118" w:right="3629"/>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A5.推荐中标候选人或者直接确定中标人A5.1推荐中标候选人</w:t>
      </w:r>
    </w:p>
    <w:p>
      <w:pPr>
        <w:spacing w:before="3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A5.1.1</w:t>
      </w:r>
      <w:r>
        <w:rPr>
          <w:rFonts w:hint="eastAsia" w:ascii="宋体" w:hAnsi="宋体" w:eastAsia="宋体" w:cs="宋体"/>
          <w:spacing w:val="-4"/>
          <w:sz w:val="24"/>
          <w:szCs w:val="24"/>
          <w:shd w:val="clear" w:color="auto" w:fill="FFFFFF"/>
          <w:lang w:eastAsia="zh-CN"/>
        </w:rPr>
        <w:t>除第二章“投标人须知”前附表第</w:t>
      </w:r>
      <w:r>
        <w:rPr>
          <w:rFonts w:hint="eastAsia" w:ascii="宋体" w:hAnsi="宋体" w:eastAsia="宋体" w:cs="宋体"/>
          <w:spacing w:val="-10"/>
          <w:sz w:val="24"/>
          <w:szCs w:val="24"/>
          <w:shd w:val="clear" w:color="auto" w:fill="FFFFFF"/>
          <w:lang w:eastAsia="zh-CN"/>
        </w:rPr>
        <w:t>7．1</w:t>
      </w:r>
      <w:r>
        <w:rPr>
          <w:rFonts w:hint="eastAsia" w:ascii="宋体" w:hAnsi="宋体" w:eastAsia="宋体" w:cs="宋体"/>
          <w:sz w:val="24"/>
          <w:szCs w:val="24"/>
          <w:shd w:val="clear" w:color="auto" w:fill="FFFFFF"/>
          <w:lang w:eastAsia="zh-CN"/>
        </w:rPr>
        <w:t>款授权直接确定中标人外，评标委员会在推荐中标候选人时，应遵照以下原则:</w:t>
      </w:r>
    </w:p>
    <w:p>
      <w:pPr>
        <w:spacing w:before="34"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(1)评标委员会按照最终得分由高至低的次序排列，并根据第二章“投标</w:t>
      </w:r>
      <w:r>
        <w:rPr>
          <w:rFonts w:hint="eastAsia" w:ascii="宋体" w:hAnsi="宋体" w:eastAsia="宋体" w:cs="宋体"/>
          <w:spacing w:val="-6"/>
          <w:sz w:val="24"/>
          <w:szCs w:val="24"/>
          <w:shd w:val="clear" w:color="auto" w:fill="FFFFFF"/>
          <w:lang w:eastAsia="zh-CN"/>
        </w:rPr>
        <w:t>人须知”前附表第</w:t>
      </w:r>
      <w:r>
        <w:rPr>
          <w:rFonts w:hint="eastAsia" w:ascii="宋体" w:hAnsi="宋体" w:eastAsia="宋体" w:cs="宋体"/>
          <w:sz w:val="24"/>
          <w:szCs w:val="24"/>
          <w:shd w:val="clear" w:color="auto" w:fill="FFFFFF"/>
          <w:lang w:eastAsia="zh-CN"/>
        </w:rPr>
        <w:t>7.1款规定的中标候选人数量，将排序在前的投标人推荐为中标候选人。</w:t>
      </w:r>
    </w:p>
    <w:p>
      <w:pPr>
        <w:spacing w:before="36" w:line="357" w:lineRule="auto"/>
        <w:ind w:left="118" w:right="230"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(2)如果评标委员会根据本章的规定作废标处理后，有效投标不足三个，</w:t>
      </w:r>
      <w:r>
        <w:rPr>
          <w:rFonts w:hint="eastAsia" w:ascii="宋体" w:hAnsi="宋体" w:eastAsia="宋体" w:cs="宋体"/>
          <w:spacing w:val="-4"/>
          <w:sz w:val="24"/>
          <w:szCs w:val="24"/>
          <w:shd w:val="clear" w:color="auto" w:fill="FFFFFF"/>
          <w:lang w:eastAsia="zh-CN"/>
        </w:rPr>
        <w:t>且少于第二章“投标人须知”前附表第</w:t>
      </w:r>
      <w:r>
        <w:rPr>
          <w:rFonts w:hint="eastAsia" w:ascii="宋体" w:hAnsi="宋体" w:eastAsia="宋体" w:cs="宋体"/>
          <w:sz w:val="24"/>
          <w:szCs w:val="24"/>
          <w:shd w:val="clear" w:color="auto" w:fill="FFFFFF"/>
          <w:lang w:eastAsia="zh-CN"/>
        </w:rPr>
        <w:t>7.1款规定的中标候选人数量的，则评标</w:t>
      </w:r>
      <w:r>
        <w:rPr>
          <w:rFonts w:hint="eastAsia" w:ascii="宋体" w:hAnsi="宋体" w:eastAsia="宋体" w:cs="宋体"/>
          <w:spacing w:val="3"/>
          <w:sz w:val="24"/>
          <w:szCs w:val="24"/>
          <w:shd w:val="clear" w:color="auto" w:fill="FFFFFF"/>
          <w:lang w:eastAsia="zh-CN"/>
        </w:rPr>
        <w:t>委员会可以将所有有效投标按最终得分由高至低的次序作为中标候选人向招标</w:t>
      </w:r>
      <w:r>
        <w:rPr>
          <w:rFonts w:hint="eastAsia" w:ascii="宋体" w:hAnsi="宋体" w:eastAsia="宋体" w:cs="宋体"/>
          <w:spacing w:val="-3"/>
          <w:sz w:val="24"/>
          <w:szCs w:val="24"/>
          <w:shd w:val="clear" w:color="auto" w:fill="FFFFFF"/>
          <w:lang w:eastAsia="zh-CN"/>
        </w:rPr>
        <w:t>人推荐。如果因有效投标不足三个使得投标明显缺乏竞争的，评标委员会可以建</w:t>
      </w:r>
      <w:r>
        <w:rPr>
          <w:rFonts w:hint="eastAsia" w:ascii="宋体" w:hAnsi="宋体" w:eastAsia="宋体" w:cs="宋体"/>
          <w:sz w:val="24"/>
          <w:szCs w:val="24"/>
          <w:shd w:val="clear" w:color="auto" w:fill="FFFFFF"/>
          <w:lang w:eastAsia="zh-CN"/>
        </w:rPr>
        <w:t>议招标人重新招标。</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 xml:space="preserve">A5.2.2 </w:t>
      </w:r>
      <w:r>
        <w:rPr>
          <w:rFonts w:hint="eastAsia" w:ascii="宋体" w:hAnsi="宋体" w:eastAsia="宋体" w:cs="宋体"/>
          <w:spacing w:val="-4"/>
          <w:sz w:val="24"/>
          <w:szCs w:val="24"/>
          <w:shd w:val="clear" w:color="auto" w:fill="FFFFFF"/>
          <w:lang w:eastAsia="zh-CN"/>
        </w:rPr>
        <w:t>投标人数量少于三个或者所有投标被否决的，招标人应当依法重新</w:t>
      </w: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before="1"/>
        <w:rPr>
          <w:rFonts w:ascii="宋体" w:hAnsi="宋体" w:eastAsia="宋体" w:cs="宋体"/>
          <w:lang w:eastAsia="zh-CN"/>
        </w:rPr>
      </w:pPr>
      <w:r>
        <w:rPr>
          <w:rFonts w:hint="eastAsia" w:ascii="宋体" w:hAnsi="宋体" w:eastAsia="宋体" w:cs="宋体"/>
          <w:shd w:val="clear" w:color="auto" w:fill="FFFFFF"/>
          <w:lang w:eastAsia="zh-CN"/>
        </w:rPr>
        <w:t>招标。</w:t>
      </w:r>
    </w:p>
    <w:p>
      <w:pPr>
        <w:spacing w:before="154" w:line="355"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A5.2直接确定中标人</w:t>
      </w:r>
      <w:r>
        <w:rPr>
          <w:rFonts w:hint="eastAsia" w:ascii="宋体" w:hAnsi="宋体" w:eastAsia="宋体" w:cs="宋体"/>
          <w:spacing w:val="-3"/>
          <w:sz w:val="24"/>
          <w:szCs w:val="24"/>
          <w:shd w:val="clear" w:color="auto" w:fill="FFFFFF"/>
          <w:lang w:eastAsia="zh-CN"/>
        </w:rPr>
        <w:t>第二章“投标人须知”前附表授权评标委员会直接确定中标人的，评标委员</w:t>
      </w:r>
      <w:r>
        <w:rPr>
          <w:rFonts w:hint="eastAsia" w:ascii="宋体" w:hAnsi="宋体" w:eastAsia="宋体" w:cs="宋体"/>
          <w:sz w:val="24"/>
          <w:szCs w:val="24"/>
          <w:shd w:val="clear" w:color="auto" w:fill="FFFFFF"/>
          <w:lang w:eastAsia="zh-CN"/>
        </w:rPr>
        <w:t>会按照最终得分由高至低的次序排列，并确定排名第一的投标人为中标人。</w:t>
      </w:r>
    </w:p>
    <w:p>
      <w:pPr>
        <w:spacing w:before="154" w:line="355"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A5．3编制评标报告</w:t>
      </w:r>
    </w:p>
    <w:p>
      <w:pPr>
        <w:pStyle w:val="27"/>
        <w:spacing w:before="38" w:line="357" w:lineRule="auto"/>
        <w:ind w:right="192" w:firstLine="479"/>
        <w:jc w:val="both"/>
        <w:rPr>
          <w:rFonts w:ascii="宋体" w:hAnsi="宋体" w:eastAsia="宋体" w:cs="宋体"/>
          <w:lang w:eastAsia="zh-CN"/>
        </w:rPr>
      </w:pPr>
      <w:r>
        <w:rPr>
          <w:rFonts w:hint="eastAsia" w:ascii="宋体" w:hAnsi="宋体" w:eastAsia="宋体" w:cs="宋体"/>
          <w:shd w:val="clear" w:color="auto" w:fill="FFFFFF"/>
          <w:lang w:eastAsia="zh-CN"/>
        </w:rPr>
        <w:t>评标委员会根据本章第3.4.2</w:t>
      </w:r>
      <w:r>
        <w:rPr>
          <w:rFonts w:hint="eastAsia" w:ascii="宋体" w:hAnsi="宋体" w:eastAsia="宋体" w:cs="宋体"/>
          <w:spacing w:val="-5"/>
          <w:shd w:val="clear" w:color="auto" w:fill="FFFFFF"/>
          <w:lang w:eastAsia="zh-CN"/>
        </w:rPr>
        <w:t>项的规定向招标人提交评标报告。评标报告应</w:t>
      </w:r>
      <w:r>
        <w:rPr>
          <w:rFonts w:hint="eastAsia" w:ascii="宋体" w:hAnsi="宋体" w:eastAsia="宋体" w:cs="宋体"/>
          <w:spacing w:val="-3"/>
          <w:shd w:val="clear" w:color="auto" w:fill="FFFFFF"/>
          <w:lang w:eastAsia="zh-CN"/>
        </w:rPr>
        <w:t>当由全体评标委员会成员签字，并于评标结束时抄送有关行政监督部门。评标报</w:t>
      </w:r>
      <w:r>
        <w:rPr>
          <w:rFonts w:hint="eastAsia" w:ascii="宋体" w:hAnsi="宋体" w:eastAsia="宋体" w:cs="宋体"/>
          <w:shd w:val="clear" w:color="auto" w:fill="FFFFFF"/>
          <w:lang w:eastAsia="zh-CN"/>
        </w:rPr>
        <w:t>告应当包括以下内容：</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（1）基本情况和数据表；</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（2）评标委员会成员名单；</w:t>
      </w:r>
    </w:p>
    <w:p>
      <w:pPr>
        <w:spacing w:before="151"/>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（3）开标记录；</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（4）符合要求的投标一览表；</w:t>
      </w:r>
    </w:p>
    <w:p>
      <w:pPr>
        <w:spacing w:before="151"/>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（5）废标情况说明；</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（6）评标标准、评标方法或者评标因素一览表；</w:t>
      </w:r>
    </w:p>
    <w:p>
      <w:pPr>
        <w:spacing w:before="151"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（7）经评审的价格一览表(包括评标委员会在评标过程中所形成的所有记载</w:t>
      </w:r>
      <w:r>
        <w:rPr>
          <w:rFonts w:hint="eastAsia" w:ascii="宋体" w:hAnsi="宋体" w:eastAsia="宋体" w:cs="宋体"/>
          <w:sz w:val="24"/>
          <w:szCs w:val="24"/>
          <w:shd w:val="clear" w:color="auto" w:fill="FFFFFF"/>
          <w:lang w:eastAsia="zh-CN"/>
        </w:rPr>
        <w:t>评标结果、结论的表格、说明、记录等文件)；</w:t>
      </w:r>
    </w:p>
    <w:p>
      <w:pPr>
        <w:spacing w:before="36"/>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（8）经评审的投标人排序；</w:t>
      </w:r>
    </w:p>
    <w:p>
      <w:pPr>
        <w:spacing w:before="152"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（9）推荐的中标候选人名单(如果第二章“投标人须知”前附表授权评标委</w:t>
      </w:r>
      <w:r>
        <w:rPr>
          <w:rFonts w:hint="eastAsia" w:ascii="宋体" w:hAnsi="宋体" w:eastAsia="宋体" w:cs="宋体"/>
          <w:sz w:val="24"/>
          <w:szCs w:val="24"/>
          <w:shd w:val="clear" w:color="auto" w:fill="FFFFFF"/>
          <w:lang w:eastAsia="zh-CN"/>
        </w:rPr>
        <w:t>员会直接确定中标人，则为“确定的中标人”)与签订合同前要处理的事宜；</w:t>
      </w:r>
    </w:p>
    <w:p>
      <w:pPr>
        <w:spacing w:before="34" w:line="357" w:lineRule="auto"/>
        <w:ind w:left="118" w:right="2747"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（10）澄清、说明、补正事项纪要。</w:t>
      </w:r>
    </w:p>
    <w:p>
      <w:pPr>
        <w:spacing w:before="34" w:line="357" w:lineRule="auto"/>
        <w:ind w:right="2747"/>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A6．特殊情况的处置程序</w:t>
      </w:r>
    </w:p>
    <w:p>
      <w:pPr>
        <w:spacing w:before="34" w:line="357" w:lineRule="auto"/>
        <w:ind w:left="598" w:hanging="480"/>
        <w:rPr>
          <w:rFonts w:ascii="宋体" w:hAnsi="宋体" w:eastAsia="宋体" w:cs="宋体"/>
          <w:b/>
          <w:bCs/>
          <w:w w:val="99"/>
          <w:sz w:val="24"/>
          <w:szCs w:val="24"/>
          <w:lang w:eastAsia="zh-CN"/>
        </w:rPr>
      </w:pPr>
      <w:r>
        <w:rPr>
          <w:rFonts w:hint="eastAsia" w:ascii="宋体" w:hAnsi="宋体" w:eastAsia="宋体" w:cs="宋体"/>
          <w:b/>
          <w:bCs/>
          <w:sz w:val="24"/>
          <w:szCs w:val="24"/>
          <w:shd w:val="clear" w:color="auto" w:fill="FFFFFF"/>
          <w:lang w:eastAsia="zh-CN"/>
        </w:rPr>
        <w:t>A6.1暗标评审的评审程序规定(适用于对施工组织设计进行暗标评审的)</w:t>
      </w:r>
    </w:p>
    <w:p>
      <w:pPr>
        <w:spacing w:before="34" w:line="357" w:lineRule="auto"/>
        <w:ind w:left="18" w:firstLine="100"/>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pPr>
        <w:spacing w:before="36"/>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A6.2关于评标活动暂停</w:t>
      </w:r>
    </w:p>
    <w:p>
      <w:pPr>
        <w:spacing w:before="151" w:line="357" w:lineRule="auto"/>
        <w:ind w:left="118" w:right="19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A6.2.1评标委员会应当执行连续评标的原则，按评标办法中规定的程序、</w:t>
      </w:r>
      <w:r>
        <w:rPr>
          <w:rFonts w:hint="eastAsia" w:ascii="宋体" w:hAnsi="宋体" w:eastAsia="宋体" w:cs="宋体"/>
          <w:spacing w:val="-3"/>
          <w:sz w:val="24"/>
          <w:szCs w:val="24"/>
          <w:shd w:val="clear" w:color="auto" w:fill="FFFFFF"/>
          <w:lang w:eastAsia="zh-CN"/>
        </w:rPr>
        <w:t>内容、方法、标准完成全部评标工作。只有发生不可抗力导致评标工作无法继续</w:t>
      </w:r>
      <w:r>
        <w:rPr>
          <w:rFonts w:hint="eastAsia" w:ascii="宋体" w:hAnsi="宋体" w:eastAsia="宋体" w:cs="宋体"/>
          <w:sz w:val="24"/>
          <w:szCs w:val="24"/>
          <w:shd w:val="clear" w:color="auto" w:fill="FFFFFF"/>
          <w:lang w:eastAsia="zh-CN"/>
        </w:rPr>
        <w:t>时，评标活动方可暂停。</w:t>
      </w:r>
    </w:p>
    <w:p>
      <w:pPr>
        <w:spacing w:line="213" w:lineRule="exact"/>
        <w:jc w:val="center"/>
        <w:rPr>
          <w:rFonts w:ascii="宋体" w:hAnsi="宋体" w:eastAsia="宋体" w:cs="宋体"/>
          <w:sz w:val="18"/>
          <w:szCs w:val="18"/>
          <w:lang w:eastAsia="zh-CN"/>
        </w:rPr>
        <w:sectPr>
          <w:pgSz w:w="11910" w:h="16840"/>
          <w:pgMar w:top="1380" w:right="1600" w:bottom="280" w:left="1680" w:header="720" w:footer="720" w:gutter="0"/>
          <w:cols w:space="720" w:num="1"/>
        </w:sectPr>
      </w:pPr>
    </w:p>
    <w:p>
      <w:pPr>
        <w:pStyle w:val="27"/>
        <w:spacing w:before="1" w:line="357" w:lineRule="auto"/>
        <w:ind w:firstLine="479"/>
        <w:rPr>
          <w:rFonts w:ascii="宋体" w:hAnsi="宋体" w:eastAsia="宋体" w:cs="宋体"/>
          <w:spacing w:val="-6"/>
          <w:shd w:val="clear" w:color="auto" w:fill="FFFFFF"/>
          <w:lang w:eastAsia="zh-CN"/>
        </w:rPr>
      </w:pPr>
      <w:r>
        <w:rPr>
          <w:rFonts w:hint="eastAsia" w:ascii="宋体" w:hAnsi="宋体" w:eastAsia="宋体" w:cs="宋体"/>
          <w:shd w:val="clear" w:color="auto" w:fill="FFFFFF"/>
          <w:lang w:eastAsia="zh-CN"/>
        </w:rPr>
        <w:t>A6.2.2发生评标暂停情况时，评标委员会应当封存全部投标文件和评标记</w:t>
      </w:r>
      <w:r>
        <w:rPr>
          <w:rFonts w:hint="eastAsia" w:ascii="宋体" w:hAnsi="宋体" w:eastAsia="宋体" w:cs="宋体"/>
          <w:spacing w:val="-6"/>
          <w:shd w:val="clear" w:color="auto" w:fill="FFFFFF"/>
          <w:lang w:eastAsia="zh-CN"/>
        </w:rPr>
        <w:t>录，待不可抗力的影响结束且具备继续评标的条件时，由原评标委员会继续评标。</w:t>
      </w:r>
    </w:p>
    <w:p>
      <w:pPr>
        <w:pStyle w:val="27"/>
        <w:spacing w:before="1" w:line="357" w:lineRule="auto"/>
        <w:rPr>
          <w:rFonts w:ascii="宋体" w:hAnsi="宋体" w:eastAsia="宋体" w:cs="宋体"/>
          <w:lang w:eastAsia="zh-CN"/>
        </w:rPr>
      </w:pPr>
      <w:r>
        <w:rPr>
          <w:rFonts w:hint="eastAsia" w:ascii="宋体" w:hAnsi="宋体" w:eastAsia="宋体" w:cs="宋体"/>
          <w:b/>
          <w:bCs/>
          <w:shd w:val="clear" w:color="auto" w:fill="FFFFFF"/>
          <w:lang w:eastAsia="zh-CN"/>
        </w:rPr>
        <w:t>A6.3关于评标中途更换评委</w:t>
      </w:r>
    </w:p>
    <w:p>
      <w:pPr>
        <w:spacing w:before="36" w:line="357" w:lineRule="auto"/>
        <w:ind w:left="598" w:right="406"/>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A6.3.1 除非发生下列情况之一，评标委员会成员不得在评标中途更换：(1) 因不可抗拒的客观原因，不能到场或需在评标中途退出评标活动。</w:t>
      </w:r>
    </w:p>
    <w:p>
      <w:pPr>
        <w:spacing w:before="36" w:line="357" w:lineRule="auto"/>
        <w:ind w:left="598" w:right="406"/>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 根据法律法规规定，某个或某几个评标委员会成员需要回避。</w:t>
      </w:r>
    </w:p>
    <w:p>
      <w:pPr>
        <w:spacing w:before="34" w:line="357" w:lineRule="auto"/>
        <w:ind w:left="118" w:right="164"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A6.3.2退出评标的评标委员会成员，其已完成的评标行为无效。由招标人根据本招标文件规定的评标委员会成员生产方式另行确定替代者进行评标。</w:t>
      </w:r>
      <w:r>
        <w:rPr>
          <w:rFonts w:hint="eastAsia" w:ascii="宋体" w:hAnsi="宋体" w:eastAsia="宋体" w:cs="宋体"/>
          <w:b/>
          <w:bCs/>
          <w:sz w:val="24"/>
          <w:szCs w:val="24"/>
          <w:shd w:val="clear" w:color="auto" w:fill="FFFFFF"/>
          <w:lang w:eastAsia="zh-CN"/>
        </w:rPr>
        <w:t>A6.4记名投票</w:t>
      </w:r>
    </w:p>
    <w:p>
      <w:pPr>
        <w:spacing w:before="37" w:line="357" w:lineRule="auto"/>
        <w:ind w:left="118" w:right="164" w:firstLine="479"/>
        <w:rPr>
          <w:rFonts w:ascii="宋体" w:hAnsi="宋体" w:eastAsia="宋体" w:cs="宋体"/>
          <w:sz w:val="24"/>
          <w:szCs w:val="24"/>
          <w:shd w:val="clear" w:color="auto" w:fill="FFFFFF"/>
          <w:lang w:eastAsia="zh-CN"/>
        </w:rPr>
      </w:pPr>
      <w:r>
        <w:rPr>
          <w:rFonts w:hint="eastAsia" w:ascii="宋体" w:hAnsi="宋体" w:eastAsia="宋体" w:cs="宋体"/>
          <w:spacing w:val="-3"/>
          <w:sz w:val="24"/>
          <w:szCs w:val="24"/>
          <w:shd w:val="clear" w:color="auto" w:fill="FFFFFF"/>
          <w:lang w:eastAsia="zh-CN"/>
        </w:rPr>
        <w:t>在任何评标环节中，需评标委员会就某项定性的评审结论做出表决的，由评</w:t>
      </w:r>
      <w:r>
        <w:rPr>
          <w:rFonts w:hint="eastAsia" w:ascii="宋体" w:hAnsi="宋体" w:eastAsia="宋体" w:cs="宋体"/>
          <w:sz w:val="24"/>
          <w:szCs w:val="24"/>
          <w:shd w:val="clear" w:color="auto" w:fill="FFFFFF"/>
          <w:lang w:eastAsia="zh-CN"/>
        </w:rPr>
        <w:t>标委员会全体成员按照少数服从多数的原则，以记名投票方式表决。</w:t>
      </w:r>
    </w:p>
    <w:p>
      <w:pPr>
        <w:spacing w:before="37" w:line="357" w:lineRule="auto"/>
        <w:ind w:right="164"/>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A7.补充条款</w:t>
      </w:r>
    </w:p>
    <w:p>
      <w:pPr>
        <w:spacing w:before="113"/>
        <w:ind w:left="1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4"/>
          <w:szCs w:val="24"/>
          <w:lang w:eastAsia="zh-CN"/>
        </w:rPr>
      </w:pP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rPr>
          <w:rFonts w:ascii="宋体" w:hAnsi="宋体" w:eastAsia="宋体" w:cs="宋体"/>
          <w:sz w:val="20"/>
          <w:szCs w:val="20"/>
          <w:lang w:eastAsia="zh-CN"/>
        </w:rPr>
      </w:pPr>
    </w:p>
    <w:p>
      <w:pPr>
        <w:spacing w:before="7"/>
        <w:rPr>
          <w:rFonts w:ascii="宋体" w:hAnsi="宋体" w:eastAsia="宋体" w:cs="宋体"/>
          <w:sz w:val="27"/>
          <w:szCs w:val="27"/>
          <w:lang w:eastAsia="zh-CN"/>
        </w:rPr>
      </w:pPr>
    </w:p>
    <w:p>
      <w:pPr>
        <w:pStyle w:val="30"/>
        <w:rPr>
          <w:rFonts w:cs="宋体"/>
          <w:b w:val="0"/>
          <w:bCs w:val="0"/>
          <w:lang w:eastAsia="zh-CN"/>
        </w:rPr>
      </w:pPr>
      <w:bookmarkStart w:id="61" w:name="_bookmark30"/>
      <w:bookmarkEnd w:id="61"/>
      <w:bookmarkStart w:id="62" w:name="附件B：废标条件"/>
      <w:bookmarkEnd w:id="62"/>
      <w:r>
        <w:rPr>
          <w:rFonts w:hint="eastAsia" w:cs="宋体"/>
          <w:shd w:val="clear" w:color="auto" w:fill="FFFFFF"/>
          <w:lang w:eastAsia="zh-CN"/>
        </w:rPr>
        <w:t>附件B：废标条件</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p>
      <w:pPr>
        <w:pStyle w:val="33"/>
        <w:spacing w:before="14"/>
        <w:ind w:left="110" w:right="109"/>
        <w:jc w:val="center"/>
        <w:rPr>
          <w:rFonts w:ascii="宋体" w:hAnsi="宋体" w:eastAsia="宋体" w:cs="宋体"/>
          <w:b w:val="0"/>
          <w:bCs w:val="0"/>
          <w:lang w:eastAsia="zh-CN"/>
        </w:rPr>
      </w:pPr>
      <w:r>
        <w:rPr>
          <w:rFonts w:hint="eastAsia" w:ascii="宋体" w:hAnsi="宋体" w:eastAsia="宋体" w:cs="宋体"/>
          <w:shd w:val="clear" w:color="auto" w:fill="FFFFFF"/>
          <w:lang w:eastAsia="zh-CN"/>
        </w:rPr>
        <w:t>废标条件</w:t>
      </w:r>
    </w:p>
    <w:p>
      <w:pPr>
        <w:spacing w:before="1"/>
        <w:rPr>
          <w:rFonts w:ascii="宋体" w:hAnsi="宋体" w:eastAsia="宋体" w:cs="宋体"/>
          <w:b/>
          <w:bCs/>
          <w:sz w:val="26"/>
          <w:szCs w:val="26"/>
          <w:lang w:eastAsia="zh-CN"/>
        </w:rPr>
      </w:pPr>
    </w:p>
    <w:p>
      <w:pPr>
        <w:pStyle w:val="27"/>
        <w:spacing w:before="26"/>
        <w:rPr>
          <w:rFonts w:ascii="宋体" w:hAnsi="宋体" w:eastAsia="宋体" w:cs="宋体"/>
          <w:lang w:eastAsia="zh-CN"/>
        </w:rPr>
      </w:pPr>
      <w:r>
        <w:rPr>
          <w:rFonts w:hint="eastAsia" w:ascii="宋体" w:hAnsi="宋体" w:eastAsia="宋体" w:cs="宋体"/>
          <w:shd w:val="clear" w:color="auto" w:fill="FFFFFF"/>
          <w:lang w:eastAsia="zh-CN"/>
        </w:rPr>
        <w:t>B0. 总则</w:t>
      </w:r>
    </w:p>
    <w:p>
      <w:pPr>
        <w:spacing w:before="154" w:line="357" w:lineRule="auto"/>
        <w:ind w:left="118" w:right="111" w:firstLine="479"/>
        <w:jc w:val="both"/>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本附件所集中列示的废标条件，是本章“评标办法”的组成部分，是对第二章“投标人须知”和本章正文部分所规定的废标条件的总结和补充，如果出现相</w:t>
      </w:r>
      <w:r>
        <w:rPr>
          <w:rFonts w:hint="eastAsia" w:ascii="宋体" w:hAnsi="宋体" w:eastAsia="宋体" w:cs="宋体"/>
          <w:sz w:val="24"/>
          <w:szCs w:val="24"/>
          <w:shd w:val="clear" w:color="auto" w:fill="FFFFFF"/>
          <w:lang w:eastAsia="zh-CN"/>
        </w:rPr>
        <w:t>互矛盾的情况，以第二章“投标人须知”和本章正文部分的规定为准。</w:t>
      </w:r>
    </w:p>
    <w:p>
      <w:pPr>
        <w:spacing w:before="10"/>
        <w:rPr>
          <w:rFonts w:ascii="宋体" w:hAnsi="宋体" w:eastAsia="宋体" w:cs="宋体"/>
          <w:sz w:val="12"/>
          <w:szCs w:val="12"/>
          <w:lang w:eastAsia="zh-CN"/>
        </w:rPr>
      </w:pPr>
    </w:p>
    <w:p>
      <w:pPr>
        <w:spacing w:before="26" w:line="357" w:lineRule="auto"/>
        <w:ind w:left="118" w:firstLine="479"/>
        <w:rPr>
          <w:rFonts w:ascii="宋体" w:hAnsi="宋体" w:eastAsia="宋体" w:cs="宋体"/>
          <w:sz w:val="24"/>
          <w:szCs w:val="24"/>
          <w:lang w:eastAsia="zh-CN"/>
        </w:rPr>
      </w:pPr>
      <w:r>
        <w:rPr>
          <w:rFonts w:hint="eastAsia" w:ascii="宋体" w:hAnsi="宋体" w:eastAsia="宋体" w:cs="宋体"/>
          <w:spacing w:val="4"/>
          <w:sz w:val="24"/>
          <w:szCs w:val="24"/>
          <w:shd w:val="clear" w:color="auto" w:fill="FFFFFF"/>
          <w:lang w:eastAsia="zh-CN"/>
        </w:rPr>
        <w:t>招标人可视建设工程施工项目具体情况增加相应的否决条款，但应集中载</w:t>
      </w:r>
      <w:r>
        <w:rPr>
          <w:rFonts w:hint="eastAsia" w:ascii="宋体" w:hAnsi="宋体" w:eastAsia="宋体" w:cs="宋体"/>
          <w:sz w:val="24"/>
          <w:szCs w:val="24"/>
          <w:shd w:val="clear" w:color="auto" w:fill="FFFFFF"/>
          <w:lang w:eastAsia="zh-CN"/>
        </w:rPr>
        <w:t>明。</w:t>
      </w:r>
    </w:p>
    <w:p>
      <w:pPr>
        <w:rPr>
          <w:rFonts w:ascii="宋体" w:hAnsi="宋体" w:eastAsia="宋体" w:cs="宋体"/>
          <w:sz w:val="24"/>
          <w:szCs w:val="24"/>
          <w:lang w:eastAsia="zh-CN"/>
        </w:rPr>
      </w:pPr>
    </w:p>
    <w:p>
      <w:pPr>
        <w:spacing w:before="8"/>
        <w:rPr>
          <w:rFonts w:ascii="宋体" w:hAnsi="宋体" w:eastAsia="宋体" w:cs="宋体"/>
          <w:sz w:val="28"/>
          <w:szCs w:val="28"/>
          <w:lang w:eastAsia="zh-CN"/>
        </w:rPr>
      </w:pPr>
    </w:p>
    <w:p>
      <w:pPr>
        <w:tabs>
          <w:tab w:val="left" w:pos="537"/>
        </w:tabs>
        <w:spacing w:line="312" w:lineRule="exact"/>
        <w:ind w:left="118" w:right="47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B1.1 </w:t>
      </w:r>
      <w:r>
        <w:rPr>
          <w:rFonts w:hint="eastAsia" w:ascii="宋体" w:hAnsi="宋体" w:eastAsia="宋体" w:cs="宋体"/>
          <w:sz w:val="24"/>
          <w:szCs w:val="24"/>
          <w:lang w:eastAsia="zh-CN"/>
        </w:rPr>
        <w:t xml:space="preserve">投 标 人 名 称 与 营 业 执 照 、 资 质 证 书 、 安 全生 产 许 可 证 不 一 致 ； 或 提 供 无 效 的 营 业 执 照 、 资 质 证 书 、 安 全 生 产 许 可 证 的 。  </w:t>
      </w:r>
    </w:p>
    <w:p>
      <w:pPr>
        <w:tabs>
          <w:tab w:val="left" w:pos="537"/>
        </w:tabs>
        <w:spacing w:line="312" w:lineRule="exact"/>
        <w:ind w:left="118" w:right="26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B1.2 </w:t>
      </w:r>
      <w:r>
        <w:rPr>
          <w:rFonts w:hint="eastAsia" w:ascii="宋体" w:hAnsi="宋体" w:eastAsia="宋体" w:cs="宋体"/>
          <w:sz w:val="24"/>
          <w:szCs w:val="24"/>
          <w:lang w:eastAsia="zh-CN"/>
        </w:rPr>
        <w:t>投 标 文 件 下 列 内 容 未 按 照 招 标 文 件 要 求 盖章 和 签 字 的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 xml:space="preserve">投 标 文 件 封 面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投 标 函 ； </w:t>
      </w:r>
      <w:r>
        <w:rPr>
          <w:rFonts w:hint="eastAsia" w:ascii="宋体" w:hAnsi="宋体" w:eastAsia="宋体" w:cs="宋体"/>
          <w:spacing w:val="30"/>
          <w:sz w:val="24"/>
          <w:szCs w:val="24"/>
          <w:lang w:eastAsia="zh-CN"/>
        </w:rPr>
        <w:t>3.</w:t>
      </w:r>
      <w:r>
        <w:rPr>
          <w:rFonts w:hint="eastAsia" w:ascii="宋体" w:hAnsi="宋体" w:eastAsia="宋体" w:cs="宋体"/>
          <w:sz w:val="24"/>
          <w:szCs w:val="24"/>
          <w:lang w:eastAsia="zh-CN"/>
        </w:rPr>
        <w:t xml:space="preserve">法 定 代 表 人 证 明 书 或 法 定 代 表 人 授 权 委 托 书 ； </w:t>
      </w:r>
      <w:r>
        <w:rPr>
          <w:rFonts w:hint="eastAsia" w:ascii="宋体" w:hAnsi="宋体" w:eastAsia="宋体" w:cs="宋体"/>
          <w:spacing w:val="30"/>
          <w:sz w:val="24"/>
          <w:szCs w:val="24"/>
          <w:lang w:eastAsia="zh-CN"/>
        </w:rPr>
        <w:t>4.</w:t>
      </w:r>
      <w:r>
        <w:rPr>
          <w:rFonts w:hint="eastAsia" w:ascii="宋体" w:hAnsi="宋体" w:eastAsia="宋体" w:cs="宋体"/>
          <w:sz w:val="24"/>
          <w:szCs w:val="24"/>
          <w:lang w:eastAsia="zh-CN"/>
        </w:rPr>
        <w:t>联 合 体 投 标 协</w:t>
      </w:r>
    </w:p>
    <w:p>
      <w:pPr>
        <w:spacing w:line="283"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xml:space="preserve">议(如 有 )； </w:t>
      </w:r>
      <w:r>
        <w:rPr>
          <w:rFonts w:hint="eastAsia" w:ascii="宋体" w:hAnsi="宋体" w:eastAsia="宋体" w:cs="宋体"/>
          <w:spacing w:val="30"/>
          <w:sz w:val="24"/>
          <w:szCs w:val="24"/>
          <w:lang w:eastAsia="zh-CN"/>
        </w:rPr>
        <w:t>5.</w:t>
      </w:r>
      <w:r>
        <w:rPr>
          <w:rFonts w:hint="eastAsia" w:ascii="宋体" w:hAnsi="宋体" w:eastAsia="宋体" w:cs="宋体"/>
          <w:sz w:val="24"/>
          <w:szCs w:val="24"/>
          <w:lang w:eastAsia="zh-CN"/>
        </w:rPr>
        <w:t xml:space="preserve">声 明 (如 有 )； </w:t>
      </w:r>
      <w:r>
        <w:rPr>
          <w:rFonts w:hint="eastAsia" w:ascii="宋体" w:hAnsi="宋体" w:eastAsia="宋体" w:cs="宋体"/>
          <w:spacing w:val="30"/>
          <w:sz w:val="24"/>
          <w:szCs w:val="24"/>
          <w:lang w:eastAsia="zh-CN"/>
        </w:rPr>
        <w:t>6.</w:t>
      </w:r>
      <w:r>
        <w:rPr>
          <w:rFonts w:hint="eastAsia" w:ascii="宋体" w:hAnsi="宋体" w:eastAsia="宋体" w:cs="宋体"/>
          <w:sz w:val="24"/>
          <w:szCs w:val="24"/>
          <w:lang w:eastAsia="zh-CN"/>
        </w:rPr>
        <w:t>承 诺 书 （ 如 有 ） 。</w:t>
      </w:r>
    </w:p>
    <w:p>
      <w:pPr>
        <w:tabs>
          <w:tab w:val="left" w:pos="537"/>
        </w:tabs>
        <w:spacing w:before="29" w:line="312" w:lineRule="exact"/>
        <w:ind w:left="118" w:right="266"/>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B1.3 </w:t>
      </w:r>
      <w:r>
        <w:rPr>
          <w:rFonts w:hint="eastAsia" w:ascii="宋体" w:hAnsi="宋体" w:eastAsia="宋体" w:cs="宋体"/>
          <w:sz w:val="24"/>
          <w:szCs w:val="24"/>
          <w:lang w:eastAsia="zh-CN"/>
        </w:rPr>
        <w:t xml:space="preserve">联 合 体 投 标 没 有 提 交 共 同 投 标 协 议 或 共 同投 标 协 议 未 按 招 标 文 件 提 供 的 格 式 签 署 、 提 交 ， 未 明 确 联 合 体 牵 头 人 和 各 方 权 利 与 义 务 ， 未 承 诺 就 中 标 项 目 向 招 标 人 承 担 连 带 责 任 的 。  </w:t>
      </w:r>
    </w:p>
    <w:p>
      <w:pPr>
        <w:tabs>
          <w:tab w:val="left" w:pos="537"/>
        </w:tabs>
        <w:spacing w:line="312" w:lineRule="exact"/>
        <w:ind w:left="118" w:right="47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B1.4 </w:t>
      </w:r>
      <w:r>
        <w:rPr>
          <w:rFonts w:hint="eastAsia" w:ascii="宋体" w:hAnsi="宋体" w:eastAsia="宋体" w:cs="宋体"/>
          <w:sz w:val="24"/>
          <w:szCs w:val="24"/>
          <w:lang w:eastAsia="zh-CN"/>
        </w:rPr>
        <w:t>同 一 投 标 人 提 交 两 个 以 上 不 同 的 投 标 文 件或 者 投 标 报 价 的 （ 但 招 标 文 件 要 求 提 交 备 选 投 标 的 除 外 ）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B1.5 </w:t>
      </w:r>
      <w:r>
        <w:rPr>
          <w:rFonts w:hint="eastAsia" w:ascii="宋体" w:hAnsi="宋体" w:eastAsia="宋体" w:cs="宋体"/>
          <w:sz w:val="24"/>
          <w:szCs w:val="24"/>
          <w:lang w:eastAsia="zh-CN"/>
        </w:rPr>
        <w:t>不 同 投 标 人 在 同 一 标 段 投 标 行 为 中 存 在 使用</w:t>
      </w:r>
    </w:p>
    <w:p>
      <w:pPr>
        <w:spacing w:before="29" w:line="31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xml:space="preserve">同 一 不 可 篡 改 的 唯 一 标 识 软 硬 件 设 备 投 标 </w:t>
      </w:r>
      <w:r>
        <w:rPr>
          <w:rFonts w:hint="eastAsia" w:ascii="宋体" w:hAnsi="宋体" w:eastAsia="宋体" w:cs="宋体"/>
          <w:spacing w:val="-15"/>
          <w:sz w:val="24"/>
          <w:szCs w:val="24"/>
          <w:lang w:eastAsia="zh-CN"/>
        </w:rPr>
        <w:t xml:space="preserve">的（ </w:t>
      </w:r>
      <w:r>
        <w:rPr>
          <w:rFonts w:hint="eastAsia" w:ascii="宋体" w:hAnsi="宋体" w:eastAsia="宋体" w:cs="宋体"/>
          <w:sz w:val="24"/>
          <w:szCs w:val="24"/>
          <w:lang w:eastAsia="zh-CN"/>
        </w:rPr>
        <w:t>如 ：</w:t>
      </w:r>
      <w:r>
        <w:rPr>
          <w:rFonts w:hint="eastAsia" w:ascii="宋体" w:hAnsi="宋体" w:eastAsia="宋体" w:cs="宋体"/>
          <w:spacing w:val="40"/>
          <w:sz w:val="24"/>
          <w:szCs w:val="24"/>
          <w:lang w:eastAsia="zh-CN"/>
        </w:rPr>
        <w:t>MAC</w:t>
      </w:r>
      <w:r>
        <w:rPr>
          <w:rFonts w:hint="eastAsia" w:ascii="宋体" w:hAnsi="宋体" w:eastAsia="宋体" w:cs="宋体"/>
          <w:sz w:val="24"/>
          <w:szCs w:val="24"/>
          <w:lang w:eastAsia="zh-CN"/>
        </w:rPr>
        <w:t>地 址 、 标 书 制 作 特 征 码 、 标 书 唯 一 特 征 码 等 ） 。</w:t>
      </w:r>
    </w:p>
    <w:p>
      <w:pPr>
        <w:tabs>
          <w:tab w:val="left" w:pos="537"/>
        </w:tabs>
        <w:spacing w:line="283"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B1.6 </w:t>
      </w:r>
      <w:r>
        <w:rPr>
          <w:rFonts w:hint="eastAsia" w:ascii="宋体" w:hAnsi="宋体" w:eastAsia="宋体" w:cs="宋体"/>
          <w:sz w:val="24"/>
          <w:szCs w:val="24"/>
          <w:lang w:eastAsia="zh-CN"/>
        </w:rPr>
        <w:t xml:space="preserve">投 标 人 资 质 条 件 存 在 下 列 情 形 之 一 的 ：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资</w:t>
      </w:r>
    </w:p>
    <w:p>
      <w:pPr>
        <w:spacing w:before="30" w:line="312" w:lineRule="exact"/>
        <w:ind w:left="118" w:right="265"/>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质 条 件 不 符 合 国 家 规 定 和 招 标 文 件 要 求 的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项 目 负 责 人 资 格 不 符 合 招 标 文 件 规 定 的 专 业 等 级 要 求 ， 或 已 在 其 他 在 建 工 程 担 任 项 目 经 理 （ 同 一 工 程 相 邻 分 段 发 包 或 者 分 期 施 工 的 除 外 ） 。  </w:t>
      </w:r>
    </w:p>
    <w:p>
      <w:pPr>
        <w:tabs>
          <w:tab w:val="left" w:pos="537"/>
        </w:tabs>
        <w:spacing w:line="312" w:lineRule="exact"/>
        <w:ind w:left="118" w:right="26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B1.7</w:t>
      </w:r>
      <w:r>
        <w:rPr>
          <w:rFonts w:hint="eastAsia" w:ascii="宋体" w:hAnsi="宋体" w:eastAsia="宋体" w:cs="宋体"/>
          <w:sz w:val="24"/>
          <w:szCs w:val="24"/>
          <w:lang w:eastAsia="zh-CN"/>
        </w:rPr>
        <w:t>投 标 人 存 在 下 列 情 形 之 一 的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 xml:space="preserve">为 招 标 人 不 具 有 独 立 法 人 资 格 的 附 属 机 构 (单 位 )的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与 招 标 人 存 在 利 害 关 系 且 可 能 影 响 招 标 公 正 性 的 ； </w:t>
      </w:r>
      <w:r>
        <w:rPr>
          <w:rFonts w:hint="eastAsia" w:ascii="宋体" w:hAnsi="宋体" w:eastAsia="宋体" w:cs="宋体"/>
          <w:spacing w:val="30"/>
          <w:sz w:val="24"/>
          <w:szCs w:val="24"/>
          <w:lang w:eastAsia="zh-CN"/>
        </w:rPr>
        <w:t>3.</w:t>
      </w:r>
      <w:r>
        <w:rPr>
          <w:rFonts w:hint="eastAsia" w:ascii="宋体" w:hAnsi="宋体" w:eastAsia="宋体" w:cs="宋体"/>
          <w:sz w:val="24"/>
          <w:szCs w:val="24"/>
          <w:lang w:eastAsia="zh-CN"/>
        </w:rPr>
        <w:t>为 本 标 段</w:t>
      </w:r>
    </w:p>
    <w:p>
      <w:pPr>
        <w:jc w:val="center"/>
        <w:rPr>
          <w:rFonts w:ascii="宋体" w:hAnsi="宋体" w:eastAsia="宋体" w:cs="宋体"/>
          <w:sz w:val="18"/>
          <w:szCs w:val="18"/>
          <w:lang w:eastAsia="zh-CN"/>
        </w:rPr>
        <w:sectPr>
          <w:pgSz w:w="11910" w:h="16840"/>
          <w:pgMar w:top="1580" w:right="1680" w:bottom="280" w:left="1680" w:header="720" w:footer="720" w:gutter="0"/>
          <w:cols w:space="720" w:num="1"/>
        </w:sectPr>
      </w:pPr>
    </w:p>
    <w:p>
      <w:pPr>
        <w:pStyle w:val="27"/>
        <w:spacing w:before="4" w:line="237" w:lineRule="auto"/>
        <w:ind w:right="229"/>
        <w:rPr>
          <w:rFonts w:ascii="宋体" w:hAnsi="宋体" w:eastAsia="宋体" w:cs="宋体"/>
          <w:lang w:eastAsia="zh-CN"/>
        </w:rPr>
      </w:pPr>
      <w:r>
        <w:rPr>
          <w:rFonts w:hint="eastAsia" w:ascii="宋体" w:hAnsi="宋体" w:eastAsia="宋体" w:cs="宋体"/>
          <w:lang w:eastAsia="zh-CN"/>
        </w:rPr>
        <w:t xml:space="preserve">前 期 准 备 提 供 设 计 或 者 咨 询 服 务 的 ； </w:t>
      </w:r>
      <w:r>
        <w:rPr>
          <w:rFonts w:hint="eastAsia" w:ascii="宋体" w:hAnsi="宋体" w:eastAsia="宋体" w:cs="宋体"/>
          <w:spacing w:val="30"/>
          <w:lang w:eastAsia="zh-CN"/>
        </w:rPr>
        <w:t>4.</w:t>
      </w:r>
      <w:r>
        <w:rPr>
          <w:rFonts w:hint="eastAsia" w:ascii="宋体" w:hAnsi="宋体" w:eastAsia="宋体" w:cs="宋体"/>
          <w:lang w:eastAsia="zh-CN"/>
        </w:rPr>
        <w:t>为 本 标 段 监 理 人 的 ；</w:t>
      </w:r>
      <w:r>
        <w:rPr>
          <w:rFonts w:hint="eastAsia" w:ascii="宋体" w:hAnsi="宋体" w:eastAsia="宋体" w:cs="宋体"/>
          <w:spacing w:val="30"/>
          <w:lang w:eastAsia="zh-CN"/>
        </w:rPr>
        <w:t>5.</w:t>
      </w:r>
      <w:r>
        <w:rPr>
          <w:rFonts w:hint="eastAsia" w:ascii="宋体" w:hAnsi="宋体" w:eastAsia="宋体" w:cs="宋体"/>
          <w:lang w:eastAsia="zh-CN"/>
        </w:rPr>
        <w:t xml:space="preserve">为 本 标 段 代 建 人 的 ； </w:t>
      </w:r>
      <w:r>
        <w:rPr>
          <w:rFonts w:hint="eastAsia" w:ascii="宋体" w:hAnsi="宋体" w:eastAsia="宋体" w:cs="宋体"/>
          <w:spacing w:val="30"/>
          <w:lang w:eastAsia="zh-CN"/>
        </w:rPr>
        <w:t>6.</w:t>
      </w:r>
      <w:r>
        <w:rPr>
          <w:rFonts w:hint="eastAsia" w:ascii="宋体" w:hAnsi="宋体" w:eastAsia="宋体" w:cs="宋体"/>
          <w:lang w:eastAsia="zh-CN"/>
        </w:rPr>
        <w:t>为 本 标 段 提 供 招 标 代 理 服 务 的 ；</w:t>
      </w:r>
      <w:r>
        <w:rPr>
          <w:rFonts w:hint="eastAsia" w:ascii="宋体" w:hAnsi="宋体" w:eastAsia="宋体" w:cs="宋体"/>
          <w:spacing w:val="30"/>
          <w:lang w:eastAsia="zh-CN"/>
        </w:rPr>
        <w:t>7.</w:t>
      </w:r>
      <w:r>
        <w:rPr>
          <w:rFonts w:hint="eastAsia" w:ascii="宋体" w:hAnsi="宋体" w:eastAsia="宋体" w:cs="宋体"/>
          <w:lang w:eastAsia="zh-CN"/>
        </w:rPr>
        <w:t xml:space="preserve">与 本 标 段 的 监 理 人 或 者 代 建 人 或 者 招 标 代 理 机 构 同 为 一 个 法 定 代 表 人 或 单 位 负 责 人 的 ； </w:t>
      </w:r>
      <w:r>
        <w:rPr>
          <w:rFonts w:hint="eastAsia" w:ascii="宋体" w:hAnsi="宋体" w:eastAsia="宋体" w:cs="宋体"/>
          <w:spacing w:val="30"/>
          <w:lang w:eastAsia="zh-CN"/>
        </w:rPr>
        <w:t>8.</w:t>
      </w:r>
      <w:r>
        <w:rPr>
          <w:rFonts w:hint="eastAsia" w:ascii="宋体" w:hAnsi="宋体" w:eastAsia="宋体" w:cs="宋体"/>
          <w:lang w:eastAsia="zh-CN"/>
        </w:rPr>
        <w:t>与 本 标 段 的 监 理 人 或 者 代 建 人 或 者 招 标 代 理 机 构 相 互 控 股 或 参 股 的 ；</w:t>
      </w:r>
      <w:r>
        <w:rPr>
          <w:rFonts w:hint="eastAsia" w:ascii="宋体" w:hAnsi="宋体" w:eastAsia="宋体" w:cs="宋体"/>
          <w:spacing w:val="30"/>
          <w:lang w:eastAsia="zh-CN"/>
        </w:rPr>
        <w:t>9.</w:t>
      </w:r>
      <w:r>
        <w:rPr>
          <w:rFonts w:hint="eastAsia" w:ascii="宋体" w:hAnsi="宋体" w:eastAsia="宋体" w:cs="宋体"/>
          <w:lang w:eastAsia="zh-CN"/>
        </w:rPr>
        <w:t xml:space="preserve">与 本 标 段 的 监 理 人 或 者 代 建 人 或 者 招 标 代 理 机 构 的 法 定 代 表 人 或 单 位 负 责 人 相 互 任 职 的 ； </w:t>
      </w:r>
      <w:r>
        <w:rPr>
          <w:rFonts w:hint="eastAsia" w:ascii="宋体" w:hAnsi="宋体" w:eastAsia="宋体" w:cs="宋体"/>
          <w:spacing w:val="40"/>
          <w:lang w:eastAsia="zh-CN"/>
        </w:rPr>
        <w:t>10.</w:t>
      </w:r>
      <w:r>
        <w:rPr>
          <w:rFonts w:hint="eastAsia" w:ascii="宋体" w:hAnsi="宋体" w:eastAsia="宋体" w:cs="宋体"/>
          <w:lang w:eastAsia="zh-CN"/>
        </w:rPr>
        <w:t xml:space="preserve">单 位 负 责 人 为 同 一 人 或 者 存 在 控 股 、 管 理 关 系 的 不 同 单 位 ， 同 时 参 加 本 标 段 投 标 的 ； </w:t>
      </w:r>
      <w:r>
        <w:rPr>
          <w:rFonts w:hint="eastAsia" w:ascii="宋体" w:hAnsi="宋体" w:eastAsia="宋体" w:cs="宋体"/>
          <w:spacing w:val="40"/>
          <w:lang w:eastAsia="zh-CN"/>
        </w:rPr>
        <w:t>11.</w:t>
      </w:r>
      <w:r>
        <w:rPr>
          <w:rFonts w:hint="eastAsia" w:ascii="宋体" w:hAnsi="宋体" w:eastAsia="宋体" w:cs="宋体"/>
          <w:lang w:eastAsia="zh-CN"/>
        </w:rPr>
        <w:t>被 责 令 停 业 的 ， 暂 扣 或 者 吊 销 营 业 执 照 ， 或 者 吊 销 资 质 的 ；</w:t>
      </w:r>
      <w:r>
        <w:rPr>
          <w:rFonts w:hint="eastAsia" w:ascii="宋体" w:hAnsi="宋体" w:eastAsia="宋体" w:cs="宋体"/>
          <w:spacing w:val="40"/>
          <w:lang w:eastAsia="zh-CN"/>
        </w:rPr>
        <w:t>12.</w:t>
      </w:r>
      <w:r>
        <w:rPr>
          <w:rFonts w:hint="eastAsia" w:ascii="宋体" w:hAnsi="宋体" w:eastAsia="宋体" w:cs="宋体"/>
          <w:lang w:eastAsia="zh-CN"/>
        </w:rPr>
        <w:t xml:space="preserve">被 依 法 暂 停 或 者 取 消 投 标 资 格 的 ； </w:t>
      </w:r>
      <w:r>
        <w:rPr>
          <w:rFonts w:hint="eastAsia" w:ascii="宋体" w:hAnsi="宋体" w:eastAsia="宋体" w:cs="宋体"/>
          <w:spacing w:val="40"/>
          <w:lang w:eastAsia="zh-CN"/>
        </w:rPr>
        <w:t>13.</w:t>
      </w:r>
      <w:r>
        <w:rPr>
          <w:rFonts w:hint="eastAsia" w:ascii="宋体" w:hAnsi="宋体" w:eastAsia="宋体" w:cs="宋体"/>
          <w:lang w:eastAsia="zh-CN"/>
        </w:rPr>
        <w:t>财 产 被 接 管 或 者 冻 结 的 ；</w:t>
      </w:r>
      <w:r>
        <w:rPr>
          <w:rFonts w:hint="eastAsia" w:ascii="宋体" w:hAnsi="宋体" w:eastAsia="宋体" w:cs="宋体"/>
          <w:spacing w:val="40"/>
          <w:lang w:eastAsia="zh-CN"/>
        </w:rPr>
        <w:t>14.</w:t>
      </w:r>
      <w:r>
        <w:rPr>
          <w:rFonts w:hint="eastAsia" w:ascii="宋体" w:hAnsi="宋体" w:eastAsia="宋体" w:cs="宋体"/>
          <w:lang w:eastAsia="zh-CN"/>
        </w:rPr>
        <w:t xml:space="preserve">进 入 清 算 程 序 ， 或 被 宣 告 破 产 ， 或 其 他 丧 失 履 约 能 力 的 情 形 ； </w:t>
      </w:r>
      <w:r>
        <w:rPr>
          <w:rFonts w:hint="eastAsia" w:ascii="宋体" w:hAnsi="宋体" w:eastAsia="宋体" w:cs="宋体"/>
          <w:spacing w:val="40"/>
          <w:lang w:eastAsia="zh-CN"/>
        </w:rPr>
        <w:t>15.</w:t>
      </w:r>
      <w:r>
        <w:rPr>
          <w:rFonts w:hint="eastAsia" w:ascii="宋体" w:hAnsi="宋体" w:eastAsia="宋体" w:cs="宋体"/>
          <w:lang w:eastAsia="zh-CN"/>
        </w:rPr>
        <w:t xml:space="preserve">在 “ 信 用 中 国 ” 网 站 或 各 级 信 用 信 息 共 享 平 台 中 列 入 失 信 被 执 行 人 名 单 的 。 </w:t>
      </w:r>
      <w:r>
        <w:rPr>
          <w:rFonts w:hint="eastAsia" w:ascii="宋体" w:hAnsi="宋体" w:eastAsia="宋体" w:cs="宋体"/>
          <w:spacing w:val="40"/>
          <w:lang w:eastAsia="zh-CN"/>
        </w:rPr>
        <w:t>16.</w:t>
      </w:r>
      <w:r>
        <w:rPr>
          <w:rFonts w:hint="eastAsia" w:ascii="宋体" w:hAnsi="宋体" w:eastAsia="宋体" w:cs="宋体"/>
          <w:lang w:eastAsia="zh-CN"/>
        </w:rPr>
        <w:t>在 辽 宁 省 建 设 工 程 招 投 标 监 督 平 台-辽 宁 建 设 工 程 信 息 网 上 被 列 入 不 良 行 为 记 录 且 在 公 布 期 内 的 。</w:t>
      </w:r>
    </w:p>
    <w:p>
      <w:pPr>
        <w:tabs>
          <w:tab w:val="left" w:pos="537"/>
        </w:tabs>
        <w:spacing w:line="311"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B1.8 </w:t>
      </w:r>
      <w:r>
        <w:rPr>
          <w:rFonts w:hint="eastAsia" w:ascii="宋体" w:hAnsi="宋体" w:eastAsia="宋体" w:cs="宋体"/>
          <w:sz w:val="24"/>
          <w:szCs w:val="24"/>
          <w:lang w:eastAsia="zh-CN"/>
        </w:rPr>
        <w:t>未 按 招 标 文 件 要 求 提 交 投 标 保 证 金 的；</w:t>
      </w:r>
    </w:p>
    <w:p>
      <w:pPr>
        <w:tabs>
          <w:tab w:val="left" w:pos="537"/>
        </w:tabs>
        <w:spacing w:before="29" w:line="312" w:lineRule="exact"/>
        <w:ind w:left="118" w:right="266"/>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B1.9 </w:t>
      </w:r>
      <w:r>
        <w:rPr>
          <w:rFonts w:hint="eastAsia" w:ascii="宋体" w:hAnsi="宋体" w:eastAsia="宋体" w:cs="宋体"/>
          <w:sz w:val="24"/>
          <w:szCs w:val="24"/>
          <w:lang w:eastAsia="zh-CN"/>
        </w:rPr>
        <w:t>投 标 人 填 写 的 清 单 编 码 、 清 单 名 称 、 项 目特 征 、 计 量 单 位 、 工 程 量 与 招 标 文 件 给 定 的 工 程 量 清 单 不 一 致 的 ；</w:t>
      </w:r>
    </w:p>
    <w:p>
      <w:pPr>
        <w:spacing w:line="312" w:lineRule="exact"/>
        <w:ind w:left="118" w:right="266"/>
        <w:jc w:val="both"/>
        <w:rPr>
          <w:rFonts w:ascii="宋体" w:hAnsi="宋体" w:eastAsia="宋体" w:cs="宋体"/>
          <w:sz w:val="24"/>
          <w:szCs w:val="24"/>
          <w:lang w:eastAsia="zh-CN"/>
        </w:rPr>
      </w:pPr>
      <w:r>
        <w:rPr>
          <w:rFonts w:hint="eastAsia" w:ascii="宋体" w:hAnsi="宋体" w:eastAsia="宋体" w:cs="宋体"/>
          <w:spacing w:val="48"/>
          <w:sz w:val="24"/>
          <w:szCs w:val="24"/>
          <w:lang w:eastAsia="zh-CN"/>
        </w:rPr>
        <w:t xml:space="preserve">B1.10 </w:t>
      </w:r>
      <w:r>
        <w:rPr>
          <w:rFonts w:hint="eastAsia" w:ascii="宋体" w:hAnsi="宋体" w:eastAsia="宋体" w:cs="宋体"/>
          <w:sz w:val="24"/>
          <w:szCs w:val="24"/>
          <w:lang w:eastAsia="zh-CN"/>
        </w:rPr>
        <w:t>投 标 人 修 改 招 标 文 件 给 定 的 工 程 量 清 单 中所 列 价 格 （ 包 括 暂 列 金 额 、 材 料 暂 估 价 、 专 业 工 程 暂 估 价 等 ） 的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B1.11 </w:t>
      </w:r>
      <w:r>
        <w:rPr>
          <w:rFonts w:hint="eastAsia" w:ascii="宋体" w:hAnsi="宋体" w:eastAsia="宋体" w:cs="宋体"/>
          <w:sz w:val="24"/>
          <w:szCs w:val="24"/>
          <w:lang w:eastAsia="zh-CN"/>
        </w:rPr>
        <w:t>工 期 未 响 应 招 标 文 件 规 定 的；</w:t>
      </w:r>
    </w:p>
    <w:p>
      <w:pPr>
        <w:tabs>
          <w:tab w:val="left" w:pos="537"/>
        </w:tabs>
        <w:ind w:left="118" w:right="294"/>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B1.12 </w:t>
      </w:r>
      <w:r>
        <w:rPr>
          <w:rFonts w:hint="eastAsia" w:ascii="宋体" w:hAnsi="宋体" w:eastAsia="宋体" w:cs="宋体"/>
          <w:sz w:val="24"/>
          <w:szCs w:val="24"/>
          <w:lang w:eastAsia="zh-CN"/>
        </w:rPr>
        <w:t xml:space="preserve">投 标 报 价 明 显 低 于 企 业 成 本 可 能 影 响 履 约的 或 者 高 于 招 标 文 件 设 定 的 招 标 控 制 价 的 ；  </w:t>
      </w:r>
    </w:p>
    <w:p>
      <w:pPr>
        <w:tabs>
          <w:tab w:val="left" w:pos="537"/>
        </w:tabs>
        <w:spacing w:line="311"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B1.13 </w:t>
      </w:r>
      <w:r>
        <w:rPr>
          <w:rFonts w:hint="eastAsia" w:ascii="宋体" w:hAnsi="宋体" w:eastAsia="宋体" w:cs="宋体"/>
          <w:sz w:val="24"/>
          <w:szCs w:val="24"/>
          <w:lang w:eastAsia="zh-CN"/>
        </w:rPr>
        <w:t>质 量 不 满 足 招 标 文 件 规 定 的；</w:t>
      </w:r>
    </w:p>
    <w:p>
      <w:pPr>
        <w:tabs>
          <w:tab w:val="left" w:pos="537"/>
        </w:tabs>
        <w:spacing w:before="29" w:line="312" w:lineRule="exact"/>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B1.14 </w:t>
      </w:r>
      <w:r>
        <w:rPr>
          <w:rFonts w:hint="eastAsia" w:ascii="宋体" w:hAnsi="宋体" w:eastAsia="宋体" w:cs="宋体"/>
          <w:sz w:val="24"/>
          <w:szCs w:val="24"/>
          <w:lang w:eastAsia="zh-CN"/>
        </w:rPr>
        <w:t xml:space="preserve">未 按 招 标 文 件 要 求 编 制 技 术 标 （ 暗 标 ） 投标 文 件 的 （ 如 有 ） ；  </w:t>
      </w:r>
    </w:p>
    <w:p>
      <w:pPr>
        <w:spacing w:line="312" w:lineRule="exact"/>
        <w:ind w:left="118" w:right="266"/>
        <w:jc w:val="both"/>
        <w:rPr>
          <w:rFonts w:ascii="宋体" w:hAnsi="宋体" w:eastAsia="宋体" w:cs="宋体"/>
          <w:sz w:val="24"/>
          <w:szCs w:val="24"/>
          <w:lang w:eastAsia="zh-CN"/>
        </w:rPr>
      </w:pPr>
      <w:r>
        <w:rPr>
          <w:rFonts w:hint="eastAsia" w:ascii="宋体" w:hAnsi="宋体" w:eastAsia="宋体" w:cs="宋体"/>
          <w:spacing w:val="48"/>
          <w:sz w:val="24"/>
          <w:szCs w:val="24"/>
          <w:lang w:eastAsia="zh-CN"/>
        </w:rPr>
        <w:t xml:space="preserve">B1.15 </w:t>
      </w:r>
      <w:r>
        <w:rPr>
          <w:rFonts w:hint="eastAsia" w:ascii="宋体" w:hAnsi="宋体" w:eastAsia="宋体" w:cs="宋体"/>
          <w:sz w:val="24"/>
          <w:szCs w:val="24"/>
          <w:lang w:eastAsia="zh-CN"/>
        </w:rPr>
        <w:t xml:space="preserve">未 按 招 标 文 件 要 求 进 行 实 名 身 份 认 证 的 或同 一 标 段 实 名 身 份 认 证 中 存 在 不 同 投 标 人 之 间 身 份 证 识 别 器 码 一 致 的 ；  </w:t>
      </w:r>
    </w:p>
    <w:p>
      <w:pPr>
        <w:tabs>
          <w:tab w:val="left" w:pos="537"/>
        </w:tabs>
        <w:spacing w:line="312" w:lineRule="exact"/>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B1.16 </w:t>
      </w:r>
      <w:r>
        <w:rPr>
          <w:rFonts w:hint="eastAsia" w:ascii="宋体" w:hAnsi="宋体" w:eastAsia="宋体" w:cs="宋体"/>
          <w:sz w:val="24"/>
          <w:szCs w:val="24"/>
          <w:lang w:eastAsia="zh-CN"/>
        </w:rPr>
        <w:t>投 标 人 不 按 评 标 委 员 会 要 求 澄 清 、 说 明 或补 正 的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B1.17 </w:t>
      </w:r>
      <w:r>
        <w:rPr>
          <w:rFonts w:hint="eastAsia" w:ascii="宋体" w:hAnsi="宋体" w:eastAsia="宋体" w:cs="宋体"/>
          <w:sz w:val="24"/>
          <w:szCs w:val="24"/>
          <w:lang w:eastAsia="zh-CN"/>
        </w:rPr>
        <w:t>未 按 招 标 文 件 要 求 采 用 建 筑 信 息 模 型 技 术的</w:t>
      </w:r>
    </w:p>
    <w:p>
      <w:pPr>
        <w:spacing w:line="31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如 有 ） ；</w:t>
      </w:r>
    </w:p>
    <w:p>
      <w:pPr>
        <w:tabs>
          <w:tab w:val="left" w:pos="537"/>
        </w:tabs>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B1.18 </w:t>
      </w:r>
      <w:r>
        <w:rPr>
          <w:rFonts w:hint="eastAsia" w:ascii="宋体" w:hAnsi="宋体" w:eastAsia="宋体" w:cs="宋体"/>
          <w:sz w:val="24"/>
          <w:szCs w:val="24"/>
          <w:lang w:eastAsia="zh-CN"/>
        </w:rPr>
        <w:t>投 标 文 件 存 在 串 通 投 标 、 弄 虚 作 假 等 违 法行 为 的 。</w:t>
      </w:r>
    </w:p>
    <w:p>
      <w:pPr>
        <w:rPr>
          <w:rFonts w:ascii="宋体" w:hAnsi="宋体" w:eastAsia="宋体" w:cs="宋体"/>
          <w:sz w:val="20"/>
          <w:szCs w:val="20"/>
          <w:lang w:eastAsia="zh-CN"/>
        </w:rPr>
      </w:pPr>
    </w:p>
    <w:p>
      <w:pPr>
        <w:spacing w:before="7"/>
        <w:rPr>
          <w:rFonts w:ascii="宋体" w:hAnsi="宋体" w:eastAsia="宋体" w:cs="宋体"/>
          <w:sz w:val="25"/>
          <w:szCs w:val="25"/>
          <w:lang w:eastAsia="zh-CN"/>
        </w:rPr>
      </w:pPr>
    </w:p>
    <w:p>
      <w:pPr>
        <w:spacing w:before="26" w:line="357" w:lineRule="auto"/>
        <w:ind w:left="118" w:right="112" w:firstLine="419"/>
        <w:jc w:val="both"/>
        <w:rPr>
          <w:rFonts w:ascii="宋体" w:hAnsi="宋体" w:eastAsia="宋体" w:cs="宋体"/>
          <w:sz w:val="24"/>
          <w:szCs w:val="24"/>
          <w:lang w:eastAsia="zh-CN"/>
        </w:rPr>
      </w:pPr>
      <w:r>
        <w:rPr>
          <w:rFonts w:hint="eastAsia" w:ascii="宋体" w:hAnsi="宋体" w:eastAsia="宋体" w:cs="宋体"/>
          <w:spacing w:val="-1"/>
          <w:sz w:val="24"/>
          <w:szCs w:val="24"/>
          <w:shd w:val="clear" w:color="auto" w:fill="FFFFFF"/>
          <w:lang w:eastAsia="zh-CN"/>
        </w:rPr>
        <w:t>备注：如果工程所在地管理规定要求评标委员会对判定为废标的投标文件说</w:t>
      </w:r>
      <w:r>
        <w:rPr>
          <w:rFonts w:hint="eastAsia" w:ascii="宋体" w:hAnsi="宋体" w:eastAsia="宋体" w:cs="宋体"/>
          <w:spacing w:val="-3"/>
          <w:sz w:val="24"/>
          <w:szCs w:val="24"/>
          <w:shd w:val="clear" w:color="auto" w:fill="FFFFFF"/>
          <w:lang w:eastAsia="zh-CN"/>
        </w:rPr>
        <w:t>明废标情况的，应增加“废标情况说明表”格式，废标情况说明应当对照招标文</w:t>
      </w:r>
      <w:r>
        <w:rPr>
          <w:rFonts w:hint="eastAsia" w:ascii="宋体" w:hAnsi="宋体" w:eastAsia="宋体" w:cs="宋体"/>
          <w:sz w:val="24"/>
          <w:szCs w:val="24"/>
          <w:shd w:val="clear" w:color="auto" w:fill="FFFFFF"/>
          <w:lang w:eastAsia="zh-CN"/>
        </w:rPr>
        <w:t>件规定的废标条件以及投标文件存在的具体问题。</w:t>
      </w:r>
    </w:p>
    <w:p>
      <w:pPr>
        <w:jc w:val="center"/>
        <w:rPr>
          <w:rFonts w:ascii="宋体" w:hAnsi="宋体" w:eastAsia="宋体" w:cs="宋体"/>
          <w:sz w:val="18"/>
          <w:szCs w:val="18"/>
          <w:lang w:eastAsia="zh-CN"/>
        </w:rPr>
        <w:sectPr>
          <w:pgSz w:w="11910" w:h="16840"/>
          <w:pgMar w:top="1380" w:right="1680" w:bottom="280" w:left="1680" w:header="720" w:footer="720" w:gutter="0"/>
          <w:cols w:space="720" w:num="1"/>
        </w:sectPr>
      </w:pPr>
    </w:p>
    <w:p>
      <w:pPr>
        <w:rPr>
          <w:rFonts w:ascii="宋体" w:hAnsi="宋体" w:eastAsia="宋体" w:cs="宋体"/>
          <w:sz w:val="20"/>
          <w:szCs w:val="20"/>
          <w:lang w:eastAsia="zh-CN"/>
        </w:rPr>
      </w:pPr>
    </w:p>
    <w:p>
      <w:pPr>
        <w:spacing w:before="8"/>
        <w:rPr>
          <w:rFonts w:ascii="宋体" w:hAnsi="宋体" w:eastAsia="宋体" w:cs="宋体"/>
          <w:sz w:val="15"/>
          <w:szCs w:val="15"/>
          <w:lang w:eastAsia="zh-CN"/>
        </w:rPr>
      </w:pPr>
    </w:p>
    <w:p>
      <w:pPr>
        <w:pStyle w:val="30"/>
        <w:rPr>
          <w:rFonts w:cs="宋体"/>
          <w:b w:val="0"/>
          <w:bCs w:val="0"/>
          <w:lang w:eastAsia="zh-CN"/>
        </w:rPr>
      </w:pPr>
      <w:bookmarkStart w:id="63" w:name="_bookmark31"/>
      <w:bookmarkEnd w:id="63"/>
      <w:bookmarkStart w:id="64" w:name="附件C：合理最低价的计算方法"/>
      <w:bookmarkEnd w:id="64"/>
      <w:r>
        <w:rPr>
          <w:rFonts w:hint="eastAsia" w:cs="宋体"/>
          <w:shd w:val="clear" w:color="auto" w:fill="FFFFFF"/>
          <w:lang w:eastAsia="zh-CN"/>
        </w:rPr>
        <w:t>附件C：合理最低价的计算方法</w:t>
      </w:r>
    </w:p>
    <w:p>
      <w:pPr>
        <w:rPr>
          <w:rFonts w:ascii="宋体" w:hAnsi="宋体" w:eastAsia="宋体" w:cs="宋体"/>
          <w:b/>
          <w:bCs/>
          <w:sz w:val="20"/>
          <w:szCs w:val="20"/>
          <w:lang w:eastAsia="zh-CN"/>
        </w:rPr>
      </w:pPr>
    </w:p>
    <w:p>
      <w:pPr>
        <w:spacing w:before="161"/>
        <w:ind w:left="2667"/>
        <w:rPr>
          <w:rFonts w:ascii="宋体" w:hAnsi="宋体" w:eastAsia="宋体" w:cs="宋体"/>
          <w:sz w:val="32"/>
          <w:szCs w:val="32"/>
          <w:lang w:eastAsia="zh-CN"/>
        </w:rPr>
      </w:pPr>
      <w:r>
        <w:rPr>
          <w:rFonts w:hint="eastAsia" w:ascii="宋体" w:hAnsi="宋体" w:eastAsia="宋体" w:cs="宋体"/>
          <w:b/>
          <w:bCs/>
          <w:sz w:val="32"/>
          <w:szCs w:val="32"/>
          <w:shd w:val="clear" w:color="auto" w:fill="FFFFFF"/>
          <w:lang w:eastAsia="zh-CN"/>
        </w:rPr>
        <w:t>合理最低价的计算方法</w:t>
      </w:r>
    </w:p>
    <w:p>
      <w:pPr>
        <w:spacing w:before="10"/>
        <w:rPr>
          <w:rFonts w:ascii="宋体" w:hAnsi="宋体" w:eastAsia="宋体" w:cs="宋体"/>
          <w:b/>
          <w:bCs/>
          <w:sz w:val="12"/>
          <w:szCs w:val="12"/>
          <w:lang w:eastAsia="zh-CN"/>
        </w:rPr>
      </w:pPr>
    </w:p>
    <w:p>
      <w:pPr>
        <w:pStyle w:val="27"/>
        <w:spacing w:before="26" w:line="357" w:lineRule="auto"/>
        <w:ind w:right="232"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Pr>
          <w:rFonts w:hint="eastAsia" w:ascii="宋体" w:hAnsi="宋体" w:eastAsia="宋体" w:cs="宋体"/>
          <w:shd w:val="clear" w:color="auto" w:fill="FFFFFF"/>
          <w:lang w:eastAsia="zh-CN"/>
        </w:rPr>
        <w:t xml:space="preserve">本报价竞争的，其报价为无效报价，应当否决其投标。  </w:t>
      </w:r>
    </w:p>
    <w:p>
      <w:pPr>
        <w:tabs>
          <w:tab w:val="left" w:pos="7134"/>
        </w:tabs>
        <w:spacing w:before="37" w:line="357" w:lineRule="auto"/>
        <w:ind w:left="118" w:right="111"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1、采用固定综合单价合同的建设工程施工项目合理最低价的确定方式：当通过初步评审的投标人大于5家时，先对投标人工程量清单中的分部分项工程项</w:t>
      </w:r>
      <w:r>
        <w:rPr>
          <w:rFonts w:hint="eastAsia" w:ascii="宋体" w:hAnsi="宋体" w:eastAsia="宋体" w:cs="宋体"/>
          <w:spacing w:val="-3"/>
          <w:sz w:val="24"/>
          <w:szCs w:val="24"/>
          <w:shd w:val="clear" w:color="auto" w:fill="FFFFFF"/>
          <w:lang w:eastAsia="zh-CN"/>
        </w:rPr>
        <w:t>目清单综合单价子目（指综合单价）、总价措施项目清单费用（指总费用）、其</w:t>
      </w:r>
      <w:r>
        <w:rPr>
          <w:rFonts w:hint="eastAsia" w:ascii="宋体" w:hAnsi="宋体" w:eastAsia="宋体" w:cs="宋体"/>
          <w:spacing w:val="-6"/>
          <w:sz w:val="24"/>
          <w:szCs w:val="24"/>
          <w:shd w:val="clear" w:color="auto" w:fill="FFFFFF"/>
          <w:lang w:eastAsia="zh-CN"/>
        </w:rPr>
        <w:t>他项目清单费用（指总费用）、规费项目（指计算基数*费率）、安全施工费（指</w:t>
      </w:r>
      <w:r>
        <w:rPr>
          <w:rFonts w:hint="eastAsia" w:ascii="宋体" w:hAnsi="宋体" w:eastAsia="宋体" w:cs="宋体"/>
          <w:spacing w:val="-3"/>
          <w:sz w:val="24"/>
          <w:szCs w:val="24"/>
          <w:shd w:val="clear" w:color="auto" w:fill="FFFFFF"/>
          <w:lang w:eastAsia="zh-CN"/>
        </w:rPr>
        <w:t>计算基数*费率）和税金项目（指计算基数*费率）等所有报价由低到高分别依次</w:t>
      </w:r>
      <w:r>
        <w:rPr>
          <w:rFonts w:hint="eastAsia" w:ascii="宋体" w:hAnsi="宋体" w:eastAsia="宋体" w:cs="宋体"/>
          <w:spacing w:val="-6"/>
          <w:sz w:val="24"/>
          <w:szCs w:val="24"/>
          <w:shd w:val="clear" w:color="auto" w:fill="FFFFFF"/>
          <w:lang w:eastAsia="zh-CN"/>
        </w:rPr>
        <w:t>排序，去掉单项投标报价最高的20%项和最低的20%项（小数点后不保留有效数字，</w:t>
      </w:r>
      <w:r>
        <w:rPr>
          <w:rFonts w:hint="eastAsia" w:ascii="宋体" w:hAnsi="宋体" w:eastAsia="宋体" w:cs="宋体"/>
          <w:spacing w:val="-3"/>
          <w:sz w:val="24"/>
          <w:szCs w:val="24"/>
          <w:shd w:val="clear" w:color="auto" w:fill="FFFFFF"/>
          <w:lang w:eastAsia="zh-CN"/>
        </w:rPr>
        <w:t>个位数向下取整），并分别对剩余报价进行算术平均，按计价规范进行汇总，计算得出总价。招标人应设置下浮比例，得出合理最低价。当通过初步评审的投标</w:t>
      </w:r>
      <w:r>
        <w:rPr>
          <w:rFonts w:hint="eastAsia" w:ascii="宋体" w:hAnsi="宋体" w:eastAsia="宋体" w:cs="宋体"/>
          <w:sz w:val="24"/>
          <w:szCs w:val="24"/>
          <w:shd w:val="clear" w:color="auto" w:fill="FFFFFF"/>
          <w:lang w:eastAsia="zh-CN"/>
        </w:rPr>
        <w:t xml:space="preserve">人小于等于5家时，则全部单项投标报价均进入算术平均值计算。 </w:t>
      </w:r>
      <w:r>
        <w:rPr>
          <w:rFonts w:hint="eastAsia" w:ascii="宋体" w:hAnsi="宋体" w:eastAsia="宋体" w:cs="宋体"/>
          <w:sz w:val="24"/>
          <w:szCs w:val="24"/>
          <w:shd w:val="clear" w:color="auto" w:fill="FFFFFF"/>
          <w:lang w:eastAsia="zh-CN"/>
        </w:rPr>
        <w:tab/>
      </w:r>
    </w:p>
    <w:p>
      <w:pPr>
        <w:spacing w:before="36"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2、采用固定总价合同的建设工程施工项目合理最低价的确定方式：当通过初步评审的投标人大于5家时，先对投标人的投标报价由低到高依次排序，去掉</w:t>
      </w:r>
      <w:r>
        <w:rPr>
          <w:rFonts w:hint="eastAsia" w:ascii="宋体" w:hAnsi="宋体" w:eastAsia="宋体" w:cs="宋体"/>
          <w:spacing w:val="-3"/>
          <w:sz w:val="24"/>
          <w:szCs w:val="24"/>
          <w:shd w:val="clear" w:color="auto" w:fill="FFFFFF"/>
          <w:lang w:eastAsia="zh-CN"/>
        </w:rPr>
        <w:t>投标报价最高的20%家和最低的20%家（小数点后不保留有效数字，个位数向下取整），然后进行算术平均，计算得出一个平均价，招标人应设置下浮比例，得出</w:t>
      </w:r>
      <w:r>
        <w:rPr>
          <w:rFonts w:hint="eastAsia" w:ascii="宋体" w:hAnsi="宋体" w:eastAsia="宋体" w:cs="宋体"/>
          <w:sz w:val="24"/>
          <w:szCs w:val="24"/>
          <w:shd w:val="clear" w:color="auto" w:fill="FFFFFF"/>
          <w:lang w:eastAsia="zh-CN"/>
        </w:rPr>
        <w:t xml:space="preserve">合理最低价。当通过初步评审的投标人小于等于5家时，则全部投标报价均进入算术平均值计算。  </w:t>
      </w:r>
    </w:p>
    <w:p>
      <w:pPr>
        <w:spacing w:before="36" w:line="357" w:lineRule="auto"/>
        <w:ind w:left="118" w:right="232" w:firstLine="479"/>
        <w:jc w:val="both"/>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备注：下浮比例或下浮比例的产生规则由各招标人根据项目情况设定，并应</w:t>
      </w:r>
      <w:r>
        <w:rPr>
          <w:rFonts w:hint="eastAsia" w:ascii="宋体" w:hAnsi="宋体" w:eastAsia="宋体" w:cs="宋体"/>
          <w:sz w:val="24"/>
          <w:szCs w:val="24"/>
          <w:shd w:val="clear" w:color="auto" w:fill="FFFFFF"/>
          <w:lang w:eastAsia="zh-CN"/>
        </w:rPr>
        <w:t>在招标文件中明确。</w:t>
      </w:r>
    </w:p>
    <w:p>
      <w:pPr>
        <w:spacing w:before="70" w:line="336" w:lineRule="auto"/>
        <w:ind w:left="118" w:firstLine="482"/>
        <w:rPr>
          <w:rFonts w:ascii="宋体" w:hAnsi="宋体" w:eastAsia="宋体" w:cs="宋体"/>
          <w:sz w:val="24"/>
          <w:szCs w:val="24"/>
          <w:lang w:eastAsia="zh-CN"/>
        </w:rPr>
      </w:pPr>
      <w:r>
        <w:rPr>
          <w:rFonts w:hint="eastAsia" w:ascii="宋体" w:hAnsi="宋体" w:eastAsia="宋体" w:cs="宋体"/>
          <w:b/>
          <w:bCs/>
          <w:spacing w:val="4"/>
          <w:w w:val="95"/>
          <w:sz w:val="24"/>
          <w:szCs w:val="24"/>
          <w:shd w:val="clear" w:color="auto" w:fill="FFFFFF"/>
          <w:lang w:eastAsia="zh-CN"/>
        </w:rPr>
        <w:t>注：合理最低价计算过程以实际数值为准，计算结果保留小数点后两位，</w:t>
      </w:r>
      <w:r>
        <w:rPr>
          <w:rFonts w:hint="eastAsia" w:ascii="宋体" w:hAnsi="宋体" w:eastAsia="宋体" w:cs="宋体"/>
          <w:b/>
          <w:bCs/>
          <w:spacing w:val="-8"/>
          <w:sz w:val="24"/>
          <w:szCs w:val="24"/>
          <w:shd w:val="clear" w:color="auto" w:fill="FFFFFF"/>
          <w:lang w:eastAsia="zh-CN"/>
        </w:rPr>
        <w:t>小数点后第三位“四舍五入”。</w:t>
      </w:r>
    </w:p>
    <w:p>
      <w:pPr>
        <w:pStyle w:val="28"/>
        <w:spacing w:before="0" w:line="257" w:lineRule="exact"/>
        <w:rPr>
          <w:rFonts w:cs="宋体"/>
          <w:b w:val="0"/>
          <w:bCs w:val="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3"/>
        <w:rPr>
          <w:rFonts w:ascii="宋体" w:hAnsi="宋体" w:eastAsia="宋体" w:cs="宋体"/>
          <w:b/>
          <w:bCs/>
          <w:sz w:val="19"/>
          <w:szCs w:val="19"/>
          <w:lang w:eastAsia="zh-CN"/>
        </w:rPr>
      </w:pPr>
    </w:p>
    <w:p>
      <w:pPr>
        <w:jc w:val="center"/>
        <w:rPr>
          <w:rFonts w:ascii="宋体" w:hAnsi="宋体" w:eastAsia="宋体" w:cs="宋体"/>
          <w:sz w:val="18"/>
          <w:szCs w:val="18"/>
          <w:lang w:eastAsia="zh-CN"/>
        </w:rPr>
        <w:sectPr>
          <w:pgSz w:w="11910" w:h="16840"/>
          <w:pgMar w:top="1580" w:right="1560" w:bottom="280" w:left="1680" w:header="720" w:footer="720" w:gutter="0"/>
          <w:cols w:space="720" w:num="1"/>
        </w:sectPr>
      </w:pPr>
    </w:p>
    <w:p>
      <w:pPr>
        <w:pStyle w:val="30"/>
        <w:spacing w:line="435" w:lineRule="exact"/>
        <w:rPr>
          <w:rFonts w:cs="宋体"/>
          <w:b w:val="0"/>
          <w:bCs w:val="0"/>
          <w:lang w:eastAsia="zh-CN"/>
        </w:rPr>
      </w:pPr>
      <w:bookmarkStart w:id="65" w:name="附件D：备选投标方案的评审方法"/>
      <w:bookmarkEnd w:id="65"/>
      <w:bookmarkStart w:id="66" w:name="_bookmark32"/>
      <w:bookmarkEnd w:id="66"/>
      <w:r>
        <w:rPr>
          <w:rFonts w:hint="eastAsia" w:cs="宋体"/>
          <w:shd w:val="clear" w:color="auto" w:fill="FFFFFF"/>
          <w:lang w:eastAsia="zh-CN"/>
        </w:rPr>
        <w:t>附件D：备选投标方案的评审方法</w:t>
      </w:r>
    </w:p>
    <w:p>
      <w:pPr>
        <w:rPr>
          <w:rFonts w:ascii="宋体" w:hAnsi="宋体" w:eastAsia="宋体" w:cs="宋体"/>
          <w:b/>
          <w:bCs/>
          <w:sz w:val="20"/>
          <w:szCs w:val="20"/>
          <w:lang w:eastAsia="zh-CN"/>
        </w:rPr>
      </w:pPr>
    </w:p>
    <w:p>
      <w:pPr>
        <w:spacing w:before="10"/>
        <w:rPr>
          <w:rFonts w:ascii="宋体" w:hAnsi="宋体" w:eastAsia="宋体" w:cs="宋体"/>
          <w:b/>
          <w:bCs/>
          <w:sz w:val="13"/>
          <w:szCs w:val="13"/>
          <w:lang w:eastAsia="zh-CN"/>
        </w:rPr>
      </w:pPr>
    </w:p>
    <w:p>
      <w:pPr>
        <w:pStyle w:val="26"/>
        <w:ind w:left="2734"/>
        <w:rPr>
          <w:rFonts w:ascii="宋体" w:hAnsi="宋体" w:eastAsia="宋体" w:cs="宋体"/>
          <w:lang w:eastAsia="zh-CN"/>
        </w:rPr>
      </w:pPr>
      <w:r>
        <w:rPr>
          <w:rFonts w:hint="eastAsia" w:ascii="宋体" w:hAnsi="宋体" w:eastAsia="宋体" w:cs="宋体"/>
          <w:shd w:val="clear" w:color="auto" w:fill="FFFFFF"/>
          <w:lang w:eastAsia="zh-CN"/>
        </w:rPr>
        <w:t>备选投标方案的评审方法</w:t>
      </w:r>
    </w:p>
    <w:p>
      <w:pPr>
        <w:spacing w:before="13"/>
        <w:rPr>
          <w:rFonts w:ascii="宋体" w:hAnsi="宋体" w:eastAsia="宋体" w:cs="宋体"/>
          <w:sz w:val="19"/>
          <w:szCs w:val="19"/>
          <w:lang w:eastAsia="zh-CN"/>
        </w:rPr>
      </w:pPr>
    </w:p>
    <w:p>
      <w:pPr>
        <w:pStyle w:val="27"/>
        <w:spacing w:before="56" w:line="360" w:lineRule="auto"/>
        <w:ind w:right="111"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直接引用中国建筑工业出版社《中华人民共和国房屋建筑和市政工程标准施工招标文件》2010年版第一卷第三章“评标办法”（经评审的最低投标价法附件</w:t>
      </w:r>
      <w:r>
        <w:rPr>
          <w:rFonts w:hint="eastAsia" w:ascii="宋体" w:hAnsi="宋体" w:eastAsia="宋体" w:cs="宋体"/>
          <w:shd w:val="clear" w:color="auto" w:fill="FFFFFF"/>
          <w:lang w:eastAsia="zh-CN"/>
        </w:rPr>
        <w:t>E）正文部分（第53页至54页）。补充条款见招标文件。可查看《辽宁省标准施工招标文件》引用部分。</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10"/>
        <w:rPr>
          <w:rFonts w:ascii="仿宋" w:hAnsi="仿宋" w:eastAsia="仿宋" w:cs="仿宋"/>
          <w:sz w:val="17"/>
          <w:szCs w:val="17"/>
          <w:lang w:eastAsia="zh-CN"/>
        </w:rPr>
      </w:pPr>
    </w:p>
    <w:p>
      <w:pPr>
        <w:jc w:val="center"/>
        <w:rPr>
          <w:rFonts w:ascii="MingLiU" w:hAnsi="MingLiU" w:eastAsia="MingLiU" w:cs="MingLiU"/>
          <w:sz w:val="18"/>
          <w:szCs w:val="18"/>
          <w:lang w:eastAsia="zh-CN"/>
        </w:rPr>
        <w:sectPr>
          <w:pgSz w:w="11910" w:h="16840"/>
          <w:pgMar w:top="150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67" w:name="_bookmark33"/>
      <w:bookmarkEnd w:id="67"/>
      <w:bookmarkStart w:id="68" w:name="附件E：计算机辅助评标方法"/>
      <w:bookmarkEnd w:id="68"/>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p>
    <w:p>
      <w:pPr>
        <w:spacing w:before="5"/>
        <w:rPr>
          <w:rFonts w:ascii="宋体" w:hAnsi="宋体" w:eastAsia="宋体" w:cs="宋体"/>
          <w:b/>
          <w:bCs/>
          <w:sz w:val="23"/>
          <w:szCs w:val="23"/>
          <w:lang w:eastAsia="zh-CN"/>
        </w:rPr>
      </w:pPr>
    </w:p>
    <w:p>
      <w:pPr>
        <w:pStyle w:val="27"/>
        <w:spacing w:before="26" w:line="313" w:lineRule="exact"/>
        <w:ind w:left="598"/>
        <w:rPr>
          <w:rFonts w:ascii="宋体" w:hAnsi="宋体" w:eastAsia="宋体" w:cs="宋体"/>
          <w:lang w:eastAsia="zh-CN"/>
        </w:rPr>
      </w:pPr>
      <w:r>
        <w:rPr>
          <w:rFonts w:ascii="宋体" w:hAnsi="宋体" w:eastAsia="宋体" w:cs="宋体"/>
          <w:shd w:val="clear" w:color="auto" w:fill="FFFFFF"/>
          <w:lang w:eastAsia="zh-CN"/>
        </w:rPr>
        <w:t>具体内容可查看《辽宁省标准施工招标文件》引用部分</w:t>
      </w: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3" w:lineRule="exact"/>
        <w:ind w:left="598"/>
        <w:rPr>
          <w:rFonts w:ascii="宋体" w:hAnsi="宋体" w:eastAsia="宋体" w:cs="宋体"/>
          <w:sz w:val="24"/>
          <w:szCs w:val="24"/>
          <w:lang w:eastAsia="zh-CN"/>
        </w:rPr>
      </w:pPr>
    </w:p>
    <w:p>
      <w:pPr>
        <w:spacing w:before="9"/>
        <w:rPr>
          <w:rFonts w:ascii="宋体" w:hAnsi="宋体" w:eastAsia="宋体" w:cs="宋体"/>
          <w:sz w:val="23"/>
          <w:szCs w:val="23"/>
          <w:lang w:eastAsia="zh-CN"/>
        </w:rPr>
      </w:pPr>
    </w:p>
    <w:p>
      <w:pPr>
        <w:ind w:left="598"/>
        <w:rPr>
          <w:rFonts w:ascii="宋体" w:hAnsi="宋体" w:eastAsia="宋体" w:cs="宋体"/>
          <w:sz w:val="24"/>
          <w:szCs w:val="24"/>
          <w:lang w:eastAsia="zh-CN"/>
        </w:rPr>
      </w:pPr>
      <w:r>
        <w:rPr>
          <w:rFonts w:ascii="宋体" w:hAnsi="宋体" w:eastAsia="宋体" w:cs="宋体"/>
          <w:sz w:val="24"/>
          <w:szCs w:val="24"/>
          <w:shd w:val="clear" w:color="auto" w:fill="FFFFFF"/>
          <w:lang w:eastAsia="zh-CN"/>
        </w:rPr>
        <w:t xml:space="preserve">                                               日期：  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28"/>
          <w:szCs w:val="28"/>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left="2585"/>
        <w:rPr>
          <w:rFonts w:ascii="黑体" w:hAnsi="黑体" w:eastAsia="黑体" w:cs="黑体"/>
          <w:b w:val="0"/>
          <w:bCs w:val="0"/>
          <w:lang w:eastAsia="zh-CN"/>
        </w:rPr>
      </w:pPr>
      <w:bookmarkStart w:id="69" w:name="第四章_合同条款及格式"/>
      <w:bookmarkEnd w:id="69"/>
      <w:bookmarkStart w:id="70" w:name="_bookmark34"/>
      <w:bookmarkEnd w:id="70"/>
      <w:r>
        <w:rPr>
          <w:rFonts w:ascii="黑体" w:hAnsi="黑体" w:eastAsia="黑体" w:cs="黑体"/>
          <w:shd w:val="clear" w:color="auto" w:fill="FFFFFF"/>
          <w:lang w:eastAsia="zh-CN"/>
        </w:rPr>
        <w:t>第四章合同条款及格式</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5"/>
        <w:rPr>
          <w:rFonts w:ascii="黑体" w:hAnsi="黑体" w:eastAsia="黑体" w:cs="黑体"/>
          <w:b/>
          <w:bCs/>
          <w:sz w:val="20"/>
          <w:szCs w:val="20"/>
          <w:lang w:eastAsia="zh-CN"/>
        </w:rPr>
      </w:pPr>
    </w:p>
    <w:p>
      <w:pPr>
        <w:rPr>
          <w:rFonts w:ascii="黑体" w:hAnsi="黑体" w:eastAsia="黑体" w:cs="黑体"/>
          <w:sz w:val="20"/>
          <w:szCs w:val="20"/>
          <w:lang w:eastAsia="zh-CN"/>
        </w:rPr>
        <w:sectPr>
          <w:pgSz w:w="11910" w:h="16840"/>
          <w:pgMar w:top="1580" w:right="1680" w:bottom="280" w:left="1680" w:header="720" w:footer="720" w:gutter="0"/>
          <w:cols w:space="720" w:num="1"/>
        </w:sectPr>
      </w:pPr>
    </w:p>
    <w:p>
      <w:pPr>
        <w:spacing w:before="44"/>
        <w:ind w:left="118"/>
        <w:rPr>
          <w:rFonts w:ascii="宋体" w:hAnsi="宋体" w:eastAsia="宋体" w:cs="宋体"/>
          <w:sz w:val="18"/>
          <w:szCs w:val="18"/>
          <w:lang w:eastAsia="zh-CN"/>
        </w:rPr>
      </w:pPr>
      <w:r>
        <w:rPr>
          <w:rFonts w:ascii="宋体" w:hAnsi="宋体" w:eastAsia="宋体" w:cs="宋体"/>
          <w:sz w:val="18"/>
          <w:szCs w:val="18"/>
          <w:lang w:eastAsia="zh-CN"/>
        </w:rPr>
        <w:t xml:space="preserve">（GF—2017—0201） </w:t>
      </w:r>
    </w:p>
    <w:p>
      <w:pPr>
        <w:rPr>
          <w:rFonts w:ascii="宋体" w:hAnsi="宋体" w:eastAsia="宋体" w:cs="宋体"/>
          <w:sz w:val="18"/>
          <w:szCs w:val="18"/>
          <w:lang w:eastAsia="zh-CN"/>
        </w:rPr>
      </w:pPr>
      <w:r>
        <w:rPr>
          <w:lang w:eastAsia="zh-CN"/>
        </w:rPr>
        <w:br w:type="column"/>
      </w:r>
    </w:p>
    <w:p>
      <w:pPr>
        <w:spacing w:before="121"/>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pStyle w:val="30"/>
        <w:spacing w:before="120"/>
        <w:ind w:left="0" w:right="2706"/>
        <w:jc w:val="center"/>
        <w:rPr>
          <w:rFonts w:cs="宋体"/>
          <w:b w:val="0"/>
          <w:bCs w:val="0"/>
          <w:lang w:eastAsia="zh-CN"/>
        </w:rPr>
      </w:pPr>
      <w:r>
        <w:rPr>
          <w:lang w:eastAsia="zh-CN"/>
        </w:rPr>
        <w:t>建设工程施工合同</w:t>
      </w:r>
    </w:p>
    <w:p>
      <w:pPr>
        <w:spacing w:before="205"/>
        <w:ind w:right="2706"/>
        <w:jc w:val="center"/>
        <w:rPr>
          <w:rFonts w:ascii="宋体" w:hAnsi="宋体" w:eastAsia="宋体" w:cs="宋体"/>
          <w:sz w:val="32"/>
          <w:szCs w:val="32"/>
          <w:lang w:eastAsia="zh-CN"/>
        </w:rPr>
      </w:pPr>
      <w:r>
        <w:rPr>
          <w:rFonts w:ascii="宋体" w:hAnsi="宋体" w:eastAsia="宋体" w:cs="宋体"/>
          <w:b/>
          <w:bCs/>
          <w:sz w:val="32"/>
          <w:szCs w:val="32"/>
          <w:lang w:eastAsia="zh-CN"/>
        </w:rPr>
        <w:t>（示范文本）</w:t>
      </w:r>
    </w:p>
    <w:p>
      <w:pPr>
        <w:jc w:val="center"/>
        <w:rPr>
          <w:rFonts w:ascii="宋体" w:hAnsi="宋体" w:eastAsia="宋体" w:cs="宋体"/>
          <w:sz w:val="32"/>
          <w:szCs w:val="32"/>
          <w:lang w:eastAsia="zh-CN"/>
        </w:rPr>
        <w:sectPr>
          <w:type w:val="continuous"/>
          <w:pgSz w:w="11910" w:h="16840"/>
          <w:pgMar w:top="1580" w:right="1680" w:bottom="280" w:left="1680" w:header="720" w:footer="720" w:gutter="0"/>
          <w:cols w:equalWidth="0" w:num="2">
            <w:col w:w="1829" w:space="1042"/>
            <w:col w:w="5679"/>
          </w:cols>
        </w:sect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74" w:line="344" w:lineRule="exact"/>
        <w:ind w:left="118"/>
        <w:rPr>
          <w:rFonts w:ascii="宋体" w:hAnsi="宋体" w:eastAsia="宋体" w:cs="宋体"/>
          <w:sz w:val="32"/>
          <w:szCs w:val="32"/>
          <w:lang w:eastAsia="zh-CN"/>
        </w:rPr>
      </w:pPr>
      <w:r>
        <w:rPr>
          <w:rFonts w:ascii="宋体" w:hAnsi="宋体" w:eastAsia="宋体" w:cs="宋体"/>
          <w:b/>
          <w:bCs/>
          <w:sz w:val="32"/>
          <w:szCs w:val="32"/>
          <w:lang w:eastAsia="zh-CN"/>
        </w:rPr>
        <w:t>住房城乡建设部</w:t>
      </w:r>
    </w:p>
    <w:p>
      <w:pPr>
        <w:spacing w:line="312" w:lineRule="exact"/>
        <w:ind w:right="1381"/>
        <w:jc w:val="right"/>
        <w:rPr>
          <w:rFonts w:ascii="宋体" w:hAnsi="宋体" w:eastAsia="宋体" w:cs="宋体"/>
          <w:sz w:val="32"/>
          <w:szCs w:val="32"/>
          <w:lang w:eastAsia="zh-CN"/>
        </w:rPr>
      </w:pPr>
      <w:r>
        <w:rPr>
          <w:rFonts w:ascii="宋体" w:hAnsi="宋体" w:eastAsia="宋体" w:cs="宋体"/>
          <w:b/>
          <w:bCs/>
          <w:w w:val="95"/>
          <w:sz w:val="32"/>
          <w:szCs w:val="32"/>
          <w:lang w:eastAsia="zh-CN"/>
        </w:rPr>
        <w:t>制定</w:t>
      </w:r>
    </w:p>
    <w:p>
      <w:pPr>
        <w:spacing w:line="387" w:lineRule="exact"/>
        <w:ind w:left="2367"/>
        <w:rPr>
          <w:rFonts w:ascii="宋体" w:hAnsi="宋体" w:eastAsia="宋体" w:cs="宋体"/>
          <w:sz w:val="18"/>
          <w:szCs w:val="18"/>
          <w:lang w:eastAsia="zh-CN"/>
        </w:rPr>
      </w:pPr>
      <w:r>
        <w:rPr>
          <w:rFonts w:ascii="宋体" w:hAnsi="宋体" w:eastAsia="宋体" w:cs="宋体"/>
          <w:b/>
          <w:bCs/>
          <w:sz w:val="32"/>
          <w:szCs w:val="32"/>
          <w:lang w:eastAsia="zh-CN"/>
        </w:rPr>
        <w:t>国家工商行政管理总局</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0"/>
        <w:rPr>
          <w:rFonts w:ascii="宋体" w:hAnsi="宋体" w:eastAsia="宋体" w:cs="宋体"/>
          <w:b/>
          <w:bCs/>
          <w:sz w:val="20"/>
          <w:szCs w:val="20"/>
          <w:lang w:eastAsia="zh-CN"/>
        </w:rPr>
      </w:pPr>
    </w:p>
    <w:p>
      <w:pPr>
        <w:jc w:val="center"/>
        <w:rPr>
          <w:rFonts w:ascii="MingLiU" w:hAnsi="MingLiU" w:eastAsia="MingLiU" w:cs="MingLiU"/>
          <w:sz w:val="18"/>
          <w:szCs w:val="18"/>
          <w:lang w:eastAsia="zh-CN"/>
        </w:rPr>
        <w:sectPr>
          <w:type w:val="continuous"/>
          <w:pgSz w:w="11910" w:h="16840"/>
          <w:pgMar w:top="1580" w:right="1680" w:bottom="280" w:left="1680" w:header="720" w:footer="720" w:gutter="0"/>
          <w:cols w:space="720" w:num="1"/>
        </w:sectPr>
      </w:pPr>
    </w:p>
    <w:p>
      <w:pPr>
        <w:spacing w:before="29" w:line="319" w:lineRule="auto"/>
        <w:rPr>
          <w:rFonts w:ascii="宋体" w:hAnsi="宋体" w:eastAsia="宋体" w:cs="宋体"/>
          <w:sz w:val="21"/>
          <w:szCs w:val="21"/>
          <w:lang w:eastAsia="zh-CN"/>
        </w:rPr>
      </w:pPr>
      <w:bookmarkStart w:id="71" w:name="_bookmark35"/>
      <w:bookmarkEnd w:id="71"/>
      <w:bookmarkStart w:id="72" w:name="说__明"/>
      <w:bookmarkEnd w:id="72"/>
      <w:r>
        <w:rPr>
          <w:rFonts w:ascii="宋体" w:hAnsi="宋体" w:eastAsia="宋体" w:cs="宋体"/>
          <w:b/>
          <w:bCs/>
          <w:sz w:val="21"/>
          <w:szCs w:val="21"/>
          <w:lang w:eastAsia="zh-CN"/>
        </w:rPr>
        <w:t>说 明</w:t>
      </w:r>
      <w:r>
        <w:rPr>
          <w:rFonts w:ascii="宋体" w:hAnsi="宋体" w:eastAsia="宋体" w:cs="宋体"/>
          <w:sz w:val="21"/>
          <w:szCs w:val="21"/>
          <w:lang w:eastAsia="zh-CN"/>
        </w:rPr>
        <w:t>为了指导建设工程施工合同当事人的签约行为，维护合同当事人的合法权益，依据《</w:t>
      </w:r>
      <w:r>
        <w:rPr>
          <w:rFonts w:hint="eastAsia" w:ascii="宋体" w:hAnsi="宋体" w:eastAsia="宋体" w:cs="宋体"/>
          <w:sz w:val="21"/>
          <w:szCs w:val="21"/>
          <w:lang w:eastAsia="zh-CN"/>
        </w:rPr>
        <w:t>中华人民共和国民法典</w:t>
      </w:r>
      <w:r>
        <w:rPr>
          <w:rFonts w:ascii="宋体" w:hAnsi="宋体" w:eastAsia="宋体" w:cs="宋体"/>
          <w:spacing w:val="-9"/>
          <w:sz w:val="21"/>
          <w:szCs w:val="21"/>
          <w:lang w:eastAsia="zh-CN"/>
        </w:rPr>
        <w:t>》、《中华人民共和国建筑法》、《中华人民共和国招标投标法》以及相关法律法规，住房城乡建设部、</w:t>
      </w:r>
      <w:r>
        <w:rPr>
          <w:rFonts w:ascii="宋体" w:hAnsi="宋体" w:eastAsia="宋体" w:cs="宋体"/>
          <w:spacing w:val="-3"/>
          <w:sz w:val="21"/>
          <w:szCs w:val="21"/>
          <w:lang w:eastAsia="zh-CN"/>
        </w:rPr>
        <w:t>国家工商行政管理总局对《建设工程施工合同（示范文本）》（GF-2013-0201）进行了修订，制定了《建设</w:t>
      </w:r>
      <w:r>
        <w:rPr>
          <w:rFonts w:ascii="宋体" w:hAnsi="宋体" w:eastAsia="宋体" w:cs="宋体"/>
          <w:spacing w:val="-10"/>
          <w:sz w:val="21"/>
          <w:szCs w:val="21"/>
          <w:lang w:eastAsia="zh-CN"/>
        </w:rPr>
        <w:t>工程施工合同（示范文本）》（GF-2017-0201）（以下简称《示范文本》）。为了便于合同当事人使用《示范文</w:t>
      </w:r>
      <w:r>
        <w:rPr>
          <w:rFonts w:ascii="宋体" w:hAnsi="宋体" w:eastAsia="宋体" w:cs="宋体"/>
          <w:spacing w:val="-7"/>
          <w:sz w:val="21"/>
          <w:szCs w:val="21"/>
          <w:lang w:eastAsia="zh-CN"/>
        </w:rPr>
        <w:t>本》，现就有关问题说明如下：</w:t>
      </w:r>
    </w:p>
    <w:p>
      <w:pPr>
        <w:spacing w:before="19"/>
        <w:ind w:left="478"/>
        <w:rPr>
          <w:rFonts w:ascii="宋体" w:hAnsi="宋体" w:eastAsia="宋体" w:cs="宋体"/>
          <w:sz w:val="21"/>
          <w:szCs w:val="21"/>
          <w:lang w:eastAsia="zh-CN"/>
        </w:rPr>
      </w:pPr>
      <w:bookmarkStart w:id="73" w:name="_bookmark36"/>
      <w:bookmarkEnd w:id="73"/>
      <w:bookmarkStart w:id="74" w:name="一、《示范文本》的组成"/>
      <w:bookmarkEnd w:id="74"/>
      <w:r>
        <w:rPr>
          <w:rFonts w:ascii="宋体" w:hAnsi="宋体" w:eastAsia="宋体" w:cs="宋体"/>
          <w:spacing w:val="-9"/>
          <w:sz w:val="21"/>
          <w:szCs w:val="21"/>
          <w:lang w:eastAsia="zh-CN"/>
        </w:rPr>
        <w:t>一、《示范文本》的组成</w:t>
      </w:r>
    </w:p>
    <w:p>
      <w:pPr>
        <w:spacing w:before="76"/>
        <w:ind w:left="478"/>
        <w:rPr>
          <w:rFonts w:ascii="宋体" w:hAnsi="宋体" w:eastAsia="宋体" w:cs="宋体"/>
          <w:sz w:val="21"/>
          <w:szCs w:val="21"/>
          <w:lang w:eastAsia="zh-CN"/>
        </w:rPr>
      </w:pPr>
      <w:r>
        <w:rPr>
          <w:rFonts w:ascii="宋体" w:hAnsi="宋体" w:eastAsia="宋体" w:cs="宋体"/>
          <w:sz w:val="21"/>
          <w:szCs w:val="21"/>
          <w:lang w:eastAsia="zh-CN"/>
        </w:rPr>
        <w:t xml:space="preserve">《示范文本》由合同协议书、通用合同条款和专用合同条款三部分组成。 </w:t>
      </w:r>
    </w:p>
    <w:p>
      <w:pPr>
        <w:spacing w:before="76"/>
        <w:ind w:left="478"/>
        <w:rPr>
          <w:rFonts w:ascii="宋体" w:hAnsi="宋体" w:eastAsia="宋体" w:cs="宋体"/>
          <w:sz w:val="21"/>
          <w:szCs w:val="21"/>
          <w:lang w:eastAsia="zh-CN"/>
        </w:rPr>
      </w:pPr>
      <w:bookmarkStart w:id="75" w:name="（一）合同协议书"/>
      <w:bookmarkEnd w:id="75"/>
      <w:bookmarkStart w:id="76" w:name="_bookmark37"/>
      <w:bookmarkEnd w:id="76"/>
      <w:r>
        <w:rPr>
          <w:rFonts w:ascii="宋体" w:hAnsi="宋体" w:eastAsia="宋体" w:cs="宋体"/>
          <w:sz w:val="21"/>
          <w:szCs w:val="21"/>
          <w:lang w:eastAsia="zh-CN"/>
        </w:rPr>
        <w:t xml:space="preserve">（一）合同协议书 </w:t>
      </w:r>
    </w:p>
    <w:p>
      <w:pPr>
        <w:spacing w:before="76" w:line="316" w:lineRule="auto"/>
        <w:ind w:left="118" w:right="192" w:firstLine="359"/>
        <w:jc w:val="both"/>
        <w:rPr>
          <w:rFonts w:ascii="宋体" w:hAnsi="宋体" w:eastAsia="宋体" w:cs="宋体"/>
          <w:sz w:val="21"/>
          <w:szCs w:val="21"/>
          <w:lang w:eastAsia="zh-CN"/>
        </w:rPr>
      </w:pPr>
      <w:r>
        <w:rPr>
          <w:rFonts w:ascii="宋体" w:hAnsi="宋体" w:eastAsia="宋体" w:cs="宋体"/>
          <w:sz w:val="21"/>
          <w:szCs w:val="21"/>
          <w:lang w:eastAsia="zh-CN"/>
        </w:rPr>
        <w:t xml:space="preserve">《示范文本》合同协议书共计13条，主要包括：工程概况、合同工期、质量标准、签约合同价和合同 价格形式、项目经理、合同文件构成、承诺以及合同生效条件等重要内容，集中约定了合同当事人基本的合同权利义务。 </w:t>
      </w:r>
    </w:p>
    <w:p>
      <w:pPr>
        <w:tabs>
          <w:tab w:val="left" w:pos="0"/>
        </w:tabs>
        <w:spacing w:before="19" w:line="319" w:lineRule="auto"/>
        <w:rPr>
          <w:rFonts w:ascii="宋体" w:hAnsi="宋体" w:eastAsia="宋体" w:cs="宋体"/>
          <w:sz w:val="21"/>
          <w:szCs w:val="21"/>
          <w:lang w:eastAsia="zh-CN"/>
        </w:rPr>
      </w:pPr>
      <w:bookmarkStart w:id="77" w:name="（二）通用合同条款"/>
      <w:bookmarkEnd w:id="77"/>
      <w:bookmarkStart w:id="78" w:name="_bookmark38"/>
      <w:bookmarkEnd w:id="78"/>
      <w:r>
        <w:rPr>
          <w:rFonts w:ascii="宋体" w:hAnsi="宋体" w:eastAsia="宋体" w:cs="宋体"/>
          <w:sz w:val="21"/>
          <w:szCs w:val="21"/>
          <w:lang w:eastAsia="zh-CN"/>
        </w:rPr>
        <w:t xml:space="preserve">（二）通用合同条款 </w:t>
      </w:r>
      <w:r>
        <w:rPr>
          <w:rFonts w:ascii="宋体" w:hAnsi="宋体" w:eastAsia="宋体" w:cs="宋体"/>
          <w:spacing w:val="-4"/>
          <w:sz w:val="21"/>
          <w:szCs w:val="21"/>
          <w:lang w:eastAsia="zh-CN"/>
        </w:rPr>
        <w:t>通用合同条款是合同当事人根据《中华人民共和国建筑法》、《</w:t>
      </w:r>
      <w:r>
        <w:rPr>
          <w:rFonts w:hint="eastAsia" w:ascii="宋体" w:hAnsi="宋体" w:eastAsia="宋体" w:cs="宋体"/>
          <w:spacing w:val="-4"/>
          <w:sz w:val="21"/>
          <w:szCs w:val="21"/>
          <w:lang w:eastAsia="zh-CN"/>
        </w:rPr>
        <w:t>中华人民共和国民法典</w:t>
      </w:r>
      <w:r>
        <w:rPr>
          <w:rFonts w:ascii="宋体" w:hAnsi="宋体" w:eastAsia="宋体" w:cs="宋体"/>
          <w:spacing w:val="-4"/>
          <w:sz w:val="21"/>
          <w:szCs w:val="21"/>
          <w:lang w:eastAsia="zh-CN"/>
        </w:rPr>
        <w:t>》等法律法规的</w:t>
      </w:r>
      <w:r>
        <w:rPr>
          <w:rFonts w:ascii="宋体" w:hAnsi="宋体" w:eastAsia="宋体" w:cs="宋体"/>
          <w:sz w:val="21"/>
          <w:szCs w:val="21"/>
          <w:lang w:eastAsia="zh-CN"/>
        </w:rPr>
        <w:t xml:space="preserve">规定，就工程建设的实施及相关事项，对合同当事人的权利义务作出的原则性约定。 </w:t>
      </w:r>
    </w:p>
    <w:p>
      <w:pPr>
        <w:spacing w:before="76" w:line="316" w:lineRule="auto"/>
        <w:ind w:left="118" w:right="192" w:firstLine="359"/>
        <w:jc w:val="both"/>
        <w:rPr>
          <w:rFonts w:ascii="宋体" w:hAnsi="宋体" w:eastAsia="宋体" w:cs="宋体"/>
          <w:sz w:val="21"/>
          <w:szCs w:val="21"/>
          <w:lang w:eastAsia="zh-CN"/>
        </w:rPr>
      </w:pPr>
      <w:r>
        <w:rPr>
          <w:rFonts w:ascii="宋体" w:hAnsi="宋体" w:eastAsia="宋体" w:cs="宋体"/>
          <w:sz w:val="21"/>
          <w:szCs w:val="21"/>
          <w:lang w:eastAsia="zh-CN"/>
        </w:rPr>
        <w:t xml:space="preserve">通用合同条款共计20条，具体条款分别为：一般约定、发包人、承包人、监理人、工程质量、安全文 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 </w:t>
      </w:r>
    </w:p>
    <w:p>
      <w:pPr>
        <w:spacing w:before="19" w:line="316" w:lineRule="auto"/>
        <w:ind w:left="18" w:firstLine="459" w:firstLineChars="219"/>
        <w:rPr>
          <w:rFonts w:ascii="宋体" w:hAnsi="宋体" w:eastAsia="宋体" w:cs="宋体"/>
          <w:sz w:val="21"/>
          <w:szCs w:val="21"/>
          <w:lang w:eastAsia="zh-CN"/>
        </w:rPr>
      </w:pPr>
      <w:bookmarkStart w:id="79" w:name="（三）专用合同条款"/>
      <w:bookmarkEnd w:id="79"/>
      <w:bookmarkStart w:id="80" w:name="_bookmark39"/>
      <w:bookmarkEnd w:id="80"/>
      <w:r>
        <w:rPr>
          <w:rFonts w:ascii="宋体" w:hAnsi="宋体" w:eastAsia="宋体" w:cs="宋体"/>
          <w:sz w:val="21"/>
          <w:szCs w:val="21"/>
          <w:lang w:eastAsia="zh-CN"/>
        </w:rPr>
        <w:t>（三）专用合同条款 专用合同条款是对通用合同条款原则性约定的细化、完善、补充、修改或另行约定的条款。合同当事</w:t>
      </w:r>
      <w:r>
        <w:rPr>
          <w:rFonts w:ascii="宋体" w:hAnsi="宋体" w:eastAsia="宋体" w:cs="宋体"/>
          <w:spacing w:val="-2"/>
          <w:sz w:val="21"/>
          <w:szCs w:val="21"/>
          <w:lang w:eastAsia="zh-CN"/>
        </w:rPr>
        <w:t>人可以根据不同建设工程的特点及具体情况，通过双方的谈判、协商对相应的专用合同条款进行修改补充。</w:t>
      </w:r>
      <w:r>
        <w:rPr>
          <w:rFonts w:ascii="宋体" w:hAnsi="宋体" w:eastAsia="宋体" w:cs="宋体"/>
          <w:sz w:val="21"/>
          <w:szCs w:val="21"/>
          <w:lang w:eastAsia="zh-CN"/>
        </w:rPr>
        <w:t xml:space="preserve">在使用专用合同条款时，应注意以下事项： </w:t>
      </w:r>
    </w:p>
    <w:p>
      <w:pPr>
        <w:spacing w:before="19"/>
        <w:ind w:left="478"/>
        <w:rPr>
          <w:rFonts w:ascii="宋体" w:hAnsi="宋体" w:eastAsia="宋体" w:cs="宋体"/>
          <w:sz w:val="21"/>
          <w:szCs w:val="21"/>
          <w:lang w:eastAsia="zh-CN"/>
        </w:rPr>
      </w:pPr>
      <w:r>
        <w:rPr>
          <w:rFonts w:ascii="宋体" w:hAnsi="宋体" w:eastAsia="宋体" w:cs="宋体"/>
          <w:sz w:val="21"/>
          <w:szCs w:val="21"/>
          <w:lang w:eastAsia="zh-CN"/>
        </w:rPr>
        <w:t xml:space="preserve">1.专用合同条款的编号应与相应的通用合同条款的编号一致； </w:t>
      </w:r>
    </w:p>
    <w:p>
      <w:pPr>
        <w:spacing w:before="76" w:line="319" w:lineRule="auto"/>
        <w:ind w:left="118" w:firstLine="359"/>
        <w:rPr>
          <w:rFonts w:ascii="宋体" w:hAnsi="宋体" w:eastAsia="宋体" w:cs="宋体"/>
          <w:sz w:val="21"/>
          <w:szCs w:val="21"/>
          <w:lang w:eastAsia="zh-CN"/>
        </w:rPr>
      </w:pPr>
      <w:r>
        <w:rPr>
          <w:rFonts w:ascii="宋体" w:hAnsi="宋体" w:eastAsia="宋体" w:cs="宋体"/>
          <w:sz w:val="21"/>
          <w:szCs w:val="21"/>
          <w:lang w:eastAsia="zh-CN"/>
        </w:rPr>
        <w:t xml:space="preserve">2.合同当事人可以通过对专用合同条款的修改，满足具体建设工程的特殊要求，避免直接修改通用合 同条款； </w:t>
      </w:r>
    </w:p>
    <w:p>
      <w:pPr>
        <w:spacing w:before="17" w:line="316" w:lineRule="auto"/>
        <w:ind w:left="118" w:firstLine="359"/>
        <w:rPr>
          <w:rFonts w:ascii="宋体" w:hAnsi="宋体" w:eastAsia="宋体" w:cs="宋体"/>
          <w:sz w:val="21"/>
          <w:szCs w:val="21"/>
          <w:lang w:eastAsia="zh-CN"/>
        </w:rPr>
      </w:pPr>
      <w:r>
        <w:rPr>
          <w:rFonts w:ascii="宋体" w:hAnsi="宋体" w:eastAsia="宋体" w:cs="宋体"/>
          <w:spacing w:val="-2"/>
          <w:sz w:val="21"/>
          <w:szCs w:val="21"/>
          <w:lang w:eastAsia="zh-CN"/>
        </w:rPr>
        <w:t>3.在专用合同条款中有横道线的地方，合同当事人可针对相应的通用合同条款进行细化、完善、补充、</w:t>
      </w:r>
      <w:r>
        <w:rPr>
          <w:rFonts w:ascii="宋体" w:hAnsi="宋体" w:eastAsia="宋体" w:cs="宋体"/>
          <w:spacing w:val="-3"/>
          <w:sz w:val="21"/>
          <w:szCs w:val="21"/>
          <w:lang w:eastAsia="zh-CN"/>
        </w:rPr>
        <w:t xml:space="preserve">修改或另行约定；如无细化、完善、补充、修改或另行约定，则填写“无”或划“/”。 </w:t>
      </w:r>
    </w:p>
    <w:p>
      <w:pPr>
        <w:spacing w:before="19"/>
        <w:ind w:left="478"/>
        <w:rPr>
          <w:rFonts w:ascii="宋体" w:hAnsi="宋体" w:eastAsia="宋体" w:cs="宋体"/>
          <w:sz w:val="21"/>
          <w:szCs w:val="21"/>
          <w:lang w:eastAsia="zh-CN"/>
        </w:rPr>
      </w:pPr>
      <w:bookmarkStart w:id="81" w:name="二、《示范文本》的性质和适用范围"/>
      <w:bookmarkEnd w:id="81"/>
      <w:bookmarkStart w:id="82" w:name="_bookmark40"/>
      <w:bookmarkEnd w:id="82"/>
      <w:r>
        <w:rPr>
          <w:rFonts w:ascii="宋体" w:hAnsi="宋体" w:eastAsia="宋体" w:cs="宋体"/>
          <w:spacing w:val="-6"/>
          <w:sz w:val="21"/>
          <w:szCs w:val="21"/>
          <w:lang w:eastAsia="zh-CN"/>
        </w:rPr>
        <w:t>二、《示范文本》的性质和适用范围</w:t>
      </w:r>
    </w:p>
    <w:p>
      <w:pPr>
        <w:spacing w:before="76" w:line="316" w:lineRule="auto"/>
        <w:ind w:left="118" w:firstLine="359"/>
        <w:rPr>
          <w:rFonts w:ascii="宋体" w:hAnsi="宋体" w:eastAsia="宋体" w:cs="宋体"/>
          <w:sz w:val="21"/>
          <w:szCs w:val="21"/>
          <w:lang w:eastAsia="zh-CN"/>
        </w:rPr>
      </w:pPr>
      <w:r>
        <w:rPr>
          <w:rFonts w:ascii="宋体" w:hAnsi="宋体" w:eastAsia="宋体" w:cs="宋体"/>
          <w:spacing w:val="-4"/>
          <w:sz w:val="21"/>
          <w:szCs w:val="21"/>
          <w:lang w:eastAsia="zh-CN"/>
        </w:rPr>
        <w:t>《示范文本》为非强制性使用文本。《示范文本》适用于房屋建筑工程、土木工程、线路管道和设备安</w:t>
      </w:r>
      <w:r>
        <w:rPr>
          <w:rFonts w:ascii="宋体" w:hAnsi="宋体" w:eastAsia="宋体" w:cs="宋体"/>
          <w:sz w:val="21"/>
          <w:szCs w:val="21"/>
          <w:lang w:eastAsia="zh-CN"/>
        </w:rPr>
        <w:t xml:space="preserve"> 装工程、装修工程等建设工程的施工承发包活动,合同当事人可结合建设工程具体情况，根据《示范文本》 订立合同，并按照法律法规规定和合同约定承担相应的法律责任及合同权利义务。 </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MingLiU" w:hAnsi="MingLiU" w:eastAsia="MingLiU" w:cs="MingLiU"/>
          <w:sz w:val="21"/>
          <w:szCs w:val="21"/>
          <w:lang w:eastAsia="zh-CN"/>
        </w:rPr>
      </w:pPr>
    </w:p>
    <w:p>
      <w:pPr>
        <w:rPr>
          <w:rFonts w:ascii="MingLiU" w:hAnsi="MingLiU" w:eastAsia="MingLiU" w:cs="MingLiU"/>
          <w:sz w:val="21"/>
          <w:szCs w:val="21"/>
          <w:lang w:eastAsia="zh-CN"/>
        </w:rPr>
      </w:pPr>
    </w:p>
    <w:p>
      <w:pPr>
        <w:spacing w:before="3"/>
        <w:rPr>
          <w:rFonts w:ascii="MingLiU" w:hAnsi="MingLiU" w:eastAsia="MingLiU" w:cs="MingLiU"/>
          <w:sz w:val="21"/>
          <w:szCs w:val="21"/>
          <w:lang w:eastAsia="zh-CN"/>
        </w:rPr>
      </w:pPr>
    </w:p>
    <w:p>
      <w:pPr>
        <w:spacing w:before="3"/>
        <w:rPr>
          <w:rFonts w:ascii="MingLiU" w:hAnsi="MingLiU" w:eastAsia="MingLiU" w:cs="MingLiU"/>
          <w:sz w:val="21"/>
          <w:szCs w:val="21"/>
          <w:lang w:eastAsia="zh-CN"/>
        </w:rPr>
      </w:pPr>
    </w:p>
    <w:p>
      <w:pPr>
        <w:spacing w:before="44"/>
        <w:ind w:left="198" w:right="109"/>
        <w:jc w:val="center"/>
        <w:rPr>
          <w:rFonts w:ascii="宋体" w:hAnsi="宋体" w:eastAsia="宋体" w:cs="宋体"/>
          <w:sz w:val="21"/>
          <w:szCs w:val="21"/>
          <w:lang w:eastAsia="zh-CN"/>
        </w:rPr>
      </w:pPr>
      <w:r>
        <w:rPr>
          <w:rFonts w:ascii="宋体" w:hAnsi="宋体" w:eastAsia="宋体" w:cs="宋体"/>
          <w:b/>
          <w:bCs/>
          <w:sz w:val="21"/>
          <w:szCs w:val="21"/>
          <w:lang w:eastAsia="zh-CN"/>
        </w:rPr>
        <w:t>目录</w:t>
      </w:r>
    </w:p>
    <w:p>
      <w:pPr>
        <w:rPr>
          <w:rFonts w:ascii="宋体" w:hAnsi="宋体" w:eastAsia="宋体" w:cs="宋体"/>
          <w:b/>
          <w:bCs/>
          <w:sz w:val="21"/>
          <w:szCs w:val="21"/>
          <w:lang w:eastAsia="zh-CN"/>
        </w:rPr>
      </w:pPr>
    </w:p>
    <w:p>
      <w:pPr>
        <w:spacing w:before="7"/>
        <w:rPr>
          <w:rFonts w:ascii="宋体" w:hAnsi="宋体" w:eastAsia="宋体" w:cs="宋体"/>
          <w:b/>
          <w:bCs/>
          <w:sz w:val="21"/>
          <w:szCs w:val="21"/>
          <w:lang w:eastAsia="zh-CN"/>
        </w:rPr>
      </w:pPr>
    </w:p>
    <w:p>
      <w:pPr>
        <w:rPr>
          <w:rFonts w:ascii="宋体" w:hAnsi="宋体" w:eastAsia="宋体" w:cs="宋体"/>
          <w:sz w:val="21"/>
          <w:szCs w:val="21"/>
          <w:lang w:eastAsia="zh-CN"/>
        </w:rPr>
        <w:sectPr>
          <w:pgSz w:w="11910" w:h="16840"/>
          <w:pgMar w:top="1580" w:right="1680" w:bottom="1233" w:left="1680" w:header="720" w:footer="720" w:gutter="0"/>
          <w:cols w:space="720" w:num="1"/>
        </w:sectPr>
      </w:pPr>
    </w:p>
    <w:sdt>
      <w:sdtPr>
        <w:rPr>
          <w:rFonts w:ascii="MingLiU" w:hAnsi="MingLiU" w:eastAsia="MingLiU"/>
          <w:sz w:val="18"/>
          <w:szCs w:val="18"/>
        </w:rPr>
        <w:id w:val="37631264"/>
        <w:docPartObj>
          <w:docPartGallery w:val="Table of Contents"/>
          <w:docPartUnique/>
        </w:docPartObj>
      </w:sdtPr>
      <w:sdtEndPr>
        <w:rPr>
          <w:rFonts w:ascii="MingLiU" w:hAnsi="MingLiU" w:eastAsia="MingLiU"/>
          <w:sz w:val="18"/>
          <w:szCs w:val="18"/>
        </w:rPr>
      </w:sdtEndPr>
      <w:sdtContent>
        <w:p>
          <w:pPr>
            <w:pStyle w:val="36"/>
            <w:tabs>
              <w:tab w:val="right" w:leader="dot" w:pos="8300"/>
            </w:tabs>
            <w:spacing w:before="36"/>
            <w:jc w:val="center"/>
            <w:rPr>
              <w:rFonts w:ascii="Calibri" w:hAnsi="Calibri" w:eastAsia="Calibri" w:cs="Calibri"/>
              <w:lang w:eastAsia="zh-CN"/>
            </w:rPr>
          </w:pPr>
          <w:r>
            <w:fldChar w:fldCharType="begin"/>
          </w:r>
          <w:r>
            <w:instrText xml:space="preserve"> HYPERLINK \l "_bookmark0" </w:instrText>
          </w:r>
          <w:r>
            <w:fldChar w:fldCharType="separate"/>
          </w:r>
          <w:r>
            <w:rPr>
              <w:lang w:eastAsia="zh-CN"/>
            </w:rPr>
            <w:t>第一卷</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37"/>
            <w:tabs>
              <w:tab w:val="left" w:pos="1675"/>
              <w:tab w:val="right" w:leader="dot" w:pos="8300"/>
            </w:tabs>
            <w:spacing w:before="17"/>
            <w:jc w:val="center"/>
            <w:rPr>
              <w:rFonts w:ascii="Calibri" w:hAnsi="Calibri" w:eastAsia="Calibri" w:cs="Calibri"/>
              <w:lang w:eastAsia="zh-CN"/>
            </w:rPr>
          </w:pPr>
          <w:r>
            <w:fldChar w:fldCharType="begin"/>
          </w:r>
          <w:r>
            <w:instrText xml:space="preserve"> HYPERLINK \l "_bookmark1" </w:instrText>
          </w:r>
          <w:r>
            <w:fldChar w:fldCharType="separate"/>
          </w:r>
          <w:r>
            <w:rPr>
              <w:lang w:eastAsia="zh-CN"/>
            </w:rPr>
            <w:t>第一章</w:t>
          </w:r>
          <w:r>
            <w:rPr>
              <w:shd w:val="clear" w:color="auto" w:fill="FFFFFF"/>
              <w:lang w:eastAsia="zh-CN"/>
            </w:rPr>
            <w:t>招标公告</w:t>
          </w:r>
          <w:r>
            <w:rPr>
              <w:rFonts w:ascii="Calibri" w:hAnsi="Calibri" w:eastAsia="Calibri" w:cs="Calibri"/>
              <w:shd w:val="clear" w:color="auto" w:fill="FFFFFF"/>
              <w:lang w:eastAsia="zh-CN"/>
            </w:rPr>
            <w:t>/</w:t>
          </w:r>
          <w:r>
            <w:rPr>
              <w:shd w:val="clear" w:color="auto" w:fill="FFFFFF"/>
              <w:lang w:eastAsia="zh-CN"/>
            </w:rPr>
            <w:t>邀请函</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37"/>
            <w:tabs>
              <w:tab w:val="right" w:leader="dot" w:pos="8300"/>
            </w:tabs>
            <w:jc w:val="center"/>
            <w:rPr>
              <w:rFonts w:ascii="Calibri" w:hAnsi="Calibri" w:eastAsia="Calibri" w:cs="Calibri"/>
              <w:lang w:eastAsia="zh-CN"/>
            </w:rPr>
          </w:pPr>
          <w:r>
            <w:fldChar w:fldCharType="begin"/>
          </w:r>
          <w:r>
            <w:instrText xml:space="preserve"> HYPERLINK \l "_bookmark2" </w:instrText>
          </w:r>
          <w:r>
            <w:fldChar w:fldCharType="separate"/>
          </w:r>
          <w:r>
            <w:rPr>
              <w:shd w:val="clear" w:color="auto" w:fill="FFFFFF"/>
              <w:lang w:eastAsia="zh-CN"/>
            </w:rPr>
            <w:t>第二章投标人须知</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"_bookmark3" </w:instrText>
          </w:r>
          <w:r>
            <w:fldChar w:fldCharType="separate"/>
          </w:r>
          <w:r>
            <w:rPr>
              <w:shd w:val="clear" w:color="auto" w:fill="FFFFFF"/>
              <w:lang w:eastAsia="zh-CN"/>
            </w:rPr>
            <w:t>投标人须知表</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40"/>
            <w:tabs>
              <w:tab w:val="right" w:leader="dot" w:pos="8300"/>
            </w:tabs>
            <w:spacing w:before="0" w:line="276" w:lineRule="exact"/>
            <w:jc w:val="center"/>
            <w:rPr>
              <w:rFonts w:cs="Calibri"/>
              <w:b w:val="0"/>
              <w:bCs w:val="0"/>
              <w:i w:val="0"/>
              <w:sz w:val="21"/>
              <w:szCs w:val="21"/>
              <w:lang w:eastAsia="zh-CN"/>
            </w:rPr>
          </w:pPr>
          <w:r>
            <w:fldChar w:fldCharType="begin"/>
          </w:r>
          <w:r>
            <w:instrText xml:space="preserve"> HYPERLINK \l "_bookmark8" </w:instrText>
          </w:r>
          <w:r>
            <w:fldChar w:fldCharType="separate"/>
          </w:r>
          <w:r>
            <w:rPr>
              <w:i w:val="0"/>
              <w:sz w:val="21"/>
              <w:szCs w:val="21"/>
              <w:shd w:val="clear" w:color="auto" w:fill="FFFFFF"/>
              <w:lang w:eastAsia="zh-CN"/>
            </w:rPr>
            <w:t>1.</w:t>
          </w:r>
          <w:r>
            <w:rPr>
              <w:rFonts w:ascii="宋体" w:hAnsi="宋体" w:eastAsia="宋体" w:cs="宋体"/>
              <w:i w:val="0"/>
              <w:sz w:val="21"/>
              <w:szCs w:val="21"/>
              <w:shd w:val="clear" w:color="auto" w:fill="FFFFFF"/>
              <w:lang w:eastAsia="zh-CN"/>
            </w:rPr>
            <w:t>总则</w:t>
          </w:r>
          <w:r>
            <w:rPr>
              <w:rFonts w:cs="Calibri"/>
              <w:b w:val="0"/>
              <w:bCs w:val="0"/>
              <w:i w:val="0"/>
              <w:sz w:val="21"/>
              <w:szCs w:val="21"/>
              <w:lang w:eastAsia="zh-CN"/>
            </w:rPr>
            <w:tab/>
          </w:r>
          <w:r>
            <w:rPr>
              <w:rFonts w:cs="Calibri"/>
              <w:b w:val="0"/>
              <w:bCs w:val="0"/>
              <w:i w:val="0"/>
              <w:sz w:val="21"/>
              <w:szCs w:val="21"/>
              <w:lang w:eastAsia="zh-CN"/>
            </w:rPr>
            <w:t>24</w:t>
          </w:r>
          <w:r>
            <w:rPr>
              <w:rFonts w:cs="Calibri"/>
              <w:b w:val="0"/>
              <w:bCs w:val="0"/>
              <w:i w:val="0"/>
              <w:sz w:val="21"/>
              <w:szCs w:val="21"/>
              <w:lang w:eastAsia="zh-CN"/>
            </w:rPr>
            <w:fldChar w:fldCharType="end"/>
          </w:r>
        </w:p>
        <w:p>
          <w:pPr>
            <w:pStyle w:val="40"/>
            <w:tabs>
              <w:tab w:val="right" w:leader="dot" w:pos="8295"/>
            </w:tabs>
            <w:ind w:left="352"/>
            <w:jc w:val="center"/>
            <w:rPr>
              <w:rFonts w:cs="Calibri"/>
              <w:b w:val="0"/>
              <w:bCs w:val="0"/>
              <w:i w:val="0"/>
              <w:sz w:val="21"/>
              <w:szCs w:val="21"/>
              <w:lang w:eastAsia="zh-CN"/>
            </w:rPr>
          </w:pPr>
          <w:r>
            <w:fldChar w:fldCharType="begin"/>
          </w:r>
          <w:r>
            <w:instrText xml:space="preserve"> HYPERLINK \l "_bookmark9" </w:instrText>
          </w:r>
          <w:r>
            <w:fldChar w:fldCharType="separate"/>
          </w:r>
          <w:r>
            <w:rPr>
              <w:i w:val="0"/>
              <w:sz w:val="21"/>
              <w:szCs w:val="21"/>
              <w:shd w:val="clear" w:color="auto" w:fill="FFFFFF"/>
              <w:lang w:eastAsia="zh-CN"/>
            </w:rPr>
            <w:t xml:space="preserve">2. </w:t>
          </w:r>
          <w:r>
            <w:rPr>
              <w:rFonts w:ascii="宋体" w:hAnsi="宋体" w:eastAsia="宋体" w:cs="宋体"/>
              <w:i w:val="0"/>
              <w:sz w:val="21"/>
              <w:szCs w:val="21"/>
              <w:shd w:val="clear" w:color="auto" w:fill="FFFFFF"/>
              <w:lang w:eastAsia="zh-CN"/>
            </w:rPr>
            <w:t>招标文件</w:t>
          </w:r>
          <w:r>
            <w:rPr>
              <w:rFonts w:cs="Calibri"/>
              <w:b w:val="0"/>
              <w:bCs w:val="0"/>
              <w:i w:val="0"/>
              <w:sz w:val="21"/>
              <w:szCs w:val="21"/>
              <w:lang w:eastAsia="zh-CN"/>
            </w:rPr>
            <w:tab/>
          </w:r>
          <w:r>
            <w:rPr>
              <w:rFonts w:cs="Calibri"/>
              <w:b w:val="0"/>
              <w:bCs w:val="0"/>
              <w:i w:val="0"/>
              <w:sz w:val="21"/>
              <w:szCs w:val="21"/>
              <w:lang w:eastAsia="zh-CN"/>
            </w:rPr>
            <w:t>26</w:t>
          </w:r>
          <w:r>
            <w:rPr>
              <w:rFonts w:cs="Calibri"/>
              <w:b w:val="0"/>
              <w:bCs w:val="0"/>
              <w:i w:val="0"/>
              <w:sz w:val="21"/>
              <w:szCs w:val="21"/>
              <w:lang w:eastAsia="zh-CN"/>
            </w:rPr>
            <w:fldChar w:fldCharType="end"/>
          </w:r>
        </w:p>
        <w:p>
          <w:pPr>
            <w:pStyle w:val="40"/>
            <w:tabs>
              <w:tab w:val="right" w:leader="dot" w:pos="8291"/>
            </w:tabs>
            <w:ind w:left="350"/>
            <w:jc w:val="center"/>
            <w:rPr>
              <w:rFonts w:cs="Calibri"/>
              <w:b w:val="0"/>
              <w:bCs w:val="0"/>
              <w:i w:val="0"/>
              <w:sz w:val="21"/>
              <w:szCs w:val="21"/>
              <w:lang w:eastAsia="zh-CN"/>
            </w:rPr>
          </w:pPr>
          <w:r>
            <w:fldChar w:fldCharType="begin"/>
          </w:r>
          <w:r>
            <w:instrText xml:space="preserve"> HYPERLINK \l "_bookmark10" </w:instrText>
          </w:r>
          <w:r>
            <w:fldChar w:fldCharType="separate"/>
          </w:r>
          <w:r>
            <w:rPr>
              <w:i w:val="0"/>
              <w:sz w:val="21"/>
              <w:szCs w:val="21"/>
              <w:shd w:val="clear" w:color="auto" w:fill="FFFFFF"/>
              <w:lang w:eastAsia="zh-CN"/>
            </w:rPr>
            <w:t xml:space="preserve">3. </w:t>
          </w:r>
          <w:r>
            <w:rPr>
              <w:rFonts w:ascii="宋体" w:hAnsi="宋体" w:eastAsia="宋体" w:cs="宋体"/>
              <w:i w:val="0"/>
              <w:sz w:val="21"/>
              <w:szCs w:val="21"/>
              <w:shd w:val="clear" w:color="auto" w:fill="FFFFFF"/>
              <w:lang w:eastAsia="zh-CN"/>
            </w:rPr>
            <w:t>投标文件</w:t>
          </w:r>
          <w:r>
            <w:rPr>
              <w:rFonts w:cs="Calibri"/>
              <w:b w:val="0"/>
              <w:bCs w:val="0"/>
              <w:i w:val="0"/>
              <w:sz w:val="21"/>
              <w:szCs w:val="21"/>
              <w:lang w:eastAsia="zh-CN"/>
            </w:rPr>
            <w:tab/>
          </w:r>
          <w:r>
            <w:rPr>
              <w:rFonts w:cs="Calibri"/>
              <w:b w:val="0"/>
              <w:bCs w:val="0"/>
              <w:i w:val="0"/>
              <w:spacing w:val="-4"/>
              <w:sz w:val="21"/>
              <w:szCs w:val="21"/>
              <w:lang w:eastAsia="zh-CN"/>
            </w:rPr>
            <w:t>27</w:t>
          </w:r>
          <w:r>
            <w:rPr>
              <w:rFonts w:cs="Calibri"/>
              <w:b w:val="0"/>
              <w:bCs w:val="0"/>
              <w:i w:val="0"/>
              <w:spacing w:val="-4"/>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"_bookmark11" </w:instrText>
          </w:r>
          <w:r>
            <w:fldChar w:fldCharType="separate"/>
          </w:r>
          <w:r>
            <w:rPr>
              <w:i w:val="0"/>
              <w:sz w:val="21"/>
              <w:szCs w:val="21"/>
              <w:shd w:val="clear" w:color="auto" w:fill="FFFFFF"/>
              <w:lang w:eastAsia="zh-CN"/>
            </w:rPr>
            <w:t xml:space="preserve">4. </w:t>
          </w:r>
          <w:r>
            <w:rPr>
              <w:rFonts w:ascii="宋体" w:hAnsi="宋体" w:eastAsia="宋体" w:cs="宋体"/>
              <w:i w:val="0"/>
              <w:sz w:val="21"/>
              <w:szCs w:val="21"/>
              <w:shd w:val="clear" w:color="auto" w:fill="FFFFFF"/>
              <w:lang w:eastAsia="zh-CN"/>
            </w:rPr>
            <w:t>投标</w:t>
          </w:r>
          <w:r>
            <w:rPr>
              <w:rFonts w:cs="Calibri"/>
              <w:b w:val="0"/>
              <w:bCs w:val="0"/>
              <w:i w:val="0"/>
              <w:sz w:val="21"/>
              <w:szCs w:val="21"/>
              <w:lang w:eastAsia="zh-CN"/>
            </w:rPr>
            <w:tab/>
          </w:r>
          <w:r>
            <w:rPr>
              <w:rFonts w:cs="Calibri"/>
              <w:b w:val="0"/>
              <w:bCs w:val="0"/>
              <w:i w:val="0"/>
              <w:sz w:val="21"/>
              <w:szCs w:val="21"/>
              <w:lang w:eastAsia="zh-CN"/>
            </w:rPr>
            <w:t>30</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"_bookmark12" </w:instrText>
          </w:r>
          <w:r>
            <w:fldChar w:fldCharType="separate"/>
          </w:r>
          <w:r>
            <w:rPr>
              <w:i w:val="0"/>
              <w:sz w:val="21"/>
              <w:szCs w:val="21"/>
              <w:shd w:val="clear" w:color="auto" w:fill="FFFFFF"/>
              <w:lang w:eastAsia="zh-CN"/>
            </w:rPr>
            <w:t xml:space="preserve">5. </w:t>
          </w:r>
          <w:r>
            <w:rPr>
              <w:rFonts w:ascii="宋体" w:hAnsi="宋体" w:eastAsia="宋体" w:cs="宋体"/>
              <w:i w:val="0"/>
              <w:sz w:val="21"/>
              <w:szCs w:val="21"/>
              <w:shd w:val="clear" w:color="auto" w:fill="FFFFFF"/>
              <w:lang w:eastAsia="zh-CN"/>
            </w:rPr>
            <w:t>开标</w:t>
          </w:r>
          <w:r>
            <w:rPr>
              <w:rFonts w:cs="Calibri"/>
              <w:b w:val="0"/>
              <w:bCs w:val="0"/>
              <w:i w:val="0"/>
              <w:sz w:val="21"/>
              <w:szCs w:val="21"/>
              <w:lang w:eastAsia="zh-CN"/>
            </w:rPr>
            <w:tab/>
          </w:r>
          <w:r>
            <w:rPr>
              <w:rFonts w:cs="Calibri"/>
              <w:b w:val="0"/>
              <w:bCs w:val="0"/>
              <w:i w:val="0"/>
              <w:sz w:val="21"/>
              <w:szCs w:val="21"/>
              <w:lang w:eastAsia="zh-CN"/>
            </w:rPr>
            <w:t>31</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"_bookmark13" </w:instrText>
          </w:r>
          <w:r>
            <w:fldChar w:fldCharType="separate"/>
          </w:r>
          <w:r>
            <w:rPr>
              <w:i w:val="0"/>
              <w:sz w:val="21"/>
              <w:szCs w:val="21"/>
              <w:shd w:val="clear" w:color="auto" w:fill="FFFFFF"/>
              <w:lang w:eastAsia="zh-CN"/>
            </w:rPr>
            <w:t xml:space="preserve">6. </w:t>
          </w:r>
          <w:r>
            <w:rPr>
              <w:rFonts w:ascii="宋体" w:hAnsi="宋体" w:eastAsia="宋体" w:cs="宋体"/>
              <w:i w:val="0"/>
              <w:sz w:val="21"/>
              <w:szCs w:val="21"/>
              <w:shd w:val="clear" w:color="auto" w:fill="FFFFFF"/>
              <w:lang w:eastAsia="zh-CN"/>
            </w:rPr>
            <w:t>评标</w:t>
          </w:r>
          <w:r>
            <w:rPr>
              <w:rFonts w:cs="Calibri"/>
              <w:b w:val="0"/>
              <w:bCs w:val="0"/>
              <w:i w:val="0"/>
              <w:sz w:val="21"/>
              <w:szCs w:val="21"/>
              <w:lang w:eastAsia="zh-CN"/>
            </w:rPr>
            <w:tab/>
          </w:r>
          <w:r>
            <w:rPr>
              <w:rFonts w:cs="Calibri"/>
              <w:b w:val="0"/>
              <w:bCs w:val="0"/>
              <w:i w:val="0"/>
              <w:sz w:val="21"/>
              <w:szCs w:val="21"/>
              <w:lang w:eastAsia="zh-CN"/>
            </w:rPr>
            <w:t>32</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"_bookmark14" </w:instrText>
          </w:r>
          <w:r>
            <w:fldChar w:fldCharType="separate"/>
          </w:r>
          <w:r>
            <w:rPr>
              <w:i w:val="0"/>
              <w:sz w:val="21"/>
              <w:szCs w:val="21"/>
              <w:shd w:val="clear" w:color="auto" w:fill="FFFFFF"/>
              <w:lang w:eastAsia="zh-CN"/>
            </w:rPr>
            <w:t xml:space="preserve">7. </w:t>
          </w:r>
          <w:r>
            <w:rPr>
              <w:rFonts w:ascii="宋体" w:hAnsi="宋体" w:eastAsia="宋体" w:cs="宋体"/>
              <w:i w:val="0"/>
              <w:sz w:val="21"/>
              <w:szCs w:val="21"/>
              <w:shd w:val="clear" w:color="auto" w:fill="FFFFFF"/>
              <w:lang w:eastAsia="zh-CN"/>
            </w:rPr>
            <w:t>合同授予</w:t>
          </w:r>
          <w:r>
            <w:rPr>
              <w:rFonts w:cs="Calibri"/>
              <w:b w:val="0"/>
              <w:bCs w:val="0"/>
              <w:i w:val="0"/>
              <w:sz w:val="21"/>
              <w:szCs w:val="21"/>
              <w:lang w:eastAsia="zh-CN"/>
            </w:rPr>
            <w:tab/>
          </w:r>
          <w:r>
            <w:rPr>
              <w:rFonts w:cs="Calibri"/>
              <w:b w:val="0"/>
              <w:bCs w:val="0"/>
              <w:i w:val="0"/>
              <w:sz w:val="21"/>
              <w:szCs w:val="21"/>
              <w:lang w:eastAsia="zh-CN"/>
            </w:rPr>
            <w:t>33</w:t>
          </w:r>
          <w:r>
            <w:rPr>
              <w:rFonts w:cs="Calibri"/>
              <w:b w:val="0"/>
              <w:bCs w:val="0"/>
              <w:i w:val="0"/>
              <w:sz w:val="21"/>
              <w:szCs w:val="21"/>
              <w:lang w:eastAsia="zh-CN"/>
            </w:rPr>
            <w:fldChar w:fldCharType="end"/>
          </w:r>
        </w:p>
        <w:p>
          <w:pPr>
            <w:pStyle w:val="41"/>
            <w:tabs>
              <w:tab w:val="right" w:leader="dot" w:pos="8300"/>
            </w:tabs>
            <w:jc w:val="center"/>
            <w:rPr>
              <w:rFonts w:ascii="Calibri" w:hAnsi="Calibri" w:eastAsia="Calibri" w:cs="Calibri"/>
              <w:b w:val="0"/>
              <w:bCs w:val="0"/>
              <w:lang w:eastAsia="zh-CN"/>
            </w:rPr>
          </w:pPr>
          <w:r>
            <w:fldChar w:fldCharType="begin"/>
          </w:r>
          <w:r>
            <w:instrText xml:space="preserve"> HYPERLINK \l "_bookmark15" </w:instrText>
          </w:r>
          <w:r>
            <w:fldChar w:fldCharType="separate"/>
          </w:r>
          <w:r>
            <w:rPr>
              <w:rFonts w:ascii="Calibri" w:hAnsi="Calibri" w:eastAsia="Calibri" w:cs="Calibri"/>
              <w:shd w:val="clear" w:color="auto" w:fill="FFFFFF"/>
              <w:lang w:eastAsia="zh-CN"/>
            </w:rPr>
            <w:t xml:space="preserve">8. </w:t>
          </w:r>
          <w:r>
            <w:rPr>
              <w:shd w:val="clear" w:color="auto" w:fill="FFFFFF"/>
              <w:lang w:eastAsia="zh-CN"/>
            </w:rPr>
            <w:t>重新招标和不再招标</w:t>
          </w:r>
          <w:r>
            <w:rPr>
              <w:rFonts w:ascii="Calibri" w:hAnsi="Calibri" w:eastAsia="Calibri" w:cs="Calibri"/>
              <w:b w:val="0"/>
              <w:bCs w:val="0"/>
              <w:lang w:eastAsia="zh-CN"/>
            </w:rPr>
            <w:tab/>
          </w:r>
          <w:r>
            <w:rPr>
              <w:rFonts w:ascii="Calibri" w:hAnsi="Calibri" w:eastAsia="Calibri" w:cs="Calibri"/>
              <w:b w:val="0"/>
              <w:bCs w:val="0"/>
              <w:lang w:eastAsia="zh-CN"/>
            </w:rPr>
            <w:t>34</w:t>
          </w:r>
          <w:r>
            <w:rPr>
              <w:rFonts w:ascii="Calibri" w:hAnsi="Calibri" w:eastAsia="Calibri" w:cs="Calibri"/>
              <w:b w:val="0"/>
              <w:bCs w:val="0"/>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"_bookmark16" </w:instrText>
          </w:r>
          <w:r>
            <w:fldChar w:fldCharType="separate"/>
          </w:r>
          <w:r>
            <w:rPr>
              <w:i w:val="0"/>
              <w:sz w:val="21"/>
              <w:szCs w:val="21"/>
              <w:shd w:val="clear" w:color="auto" w:fill="FFFFFF"/>
              <w:lang w:eastAsia="zh-CN"/>
            </w:rPr>
            <w:t xml:space="preserve">9. </w:t>
          </w:r>
          <w:r>
            <w:rPr>
              <w:rFonts w:ascii="宋体" w:hAnsi="宋体" w:eastAsia="宋体" w:cs="宋体"/>
              <w:i w:val="0"/>
              <w:sz w:val="21"/>
              <w:szCs w:val="21"/>
              <w:shd w:val="clear" w:color="auto" w:fill="FFFFFF"/>
              <w:lang w:eastAsia="zh-CN"/>
            </w:rPr>
            <w:t>纪律和监督</w:t>
          </w:r>
          <w:r>
            <w:rPr>
              <w:rFonts w:cs="Calibri"/>
              <w:b w:val="0"/>
              <w:bCs w:val="0"/>
              <w:i w:val="0"/>
              <w:sz w:val="21"/>
              <w:szCs w:val="21"/>
              <w:lang w:eastAsia="zh-CN"/>
            </w:rPr>
            <w:tab/>
          </w:r>
          <w:r>
            <w:rPr>
              <w:rFonts w:cs="Calibri"/>
              <w:b w:val="0"/>
              <w:bCs w:val="0"/>
              <w:i w:val="0"/>
              <w:sz w:val="21"/>
              <w:szCs w:val="21"/>
              <w:lang w:eastAsia="zh-CN"/>
            </w:rPr>
            <w:t>34</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"_bookmark17" </w:instrText>
          </w:r>
          <w:r>
            <w:fldChar w:fldCharType="separate"/>
          </w:r>
          <w:r>
            <w:rPr>
              <w:i w:val="0"/>
              <w:sz w:val="21"/>
              <w:szCs w:val="21"/>
              <w:shd w:val="clear" w:color="auto" w:fill="FFFFFF"/>
              <w:lang w:eastAsia="zh-CN"/>
            </w:rPr>
            <w:t xml:space="preserve">10. </w:t>
          </w:r>
          <w:r>
            <w:rPr>
              <w:rFonts w:ascii="宋体" w:hAnsi="宋体" w:eastAsia="宋体" w:cs="宋体"/>
              <w:i w:val="0"/>
              <w:sz w:val="21"/>
              <w:szCs w:val="21"/>
              <w:shd w:val="clear" w:color="auto" w:fill="FFFFFF"/>
              <w:lang w:eastAsia="zh-CN"/>
            </w:rPr>
            <w:t>其他</w:t>
          </w:r>
          <w:r>
            <w:rPr>
              <w:rFonts w:cs="Calibri"/>
              <w:b w:val="0"/>
              <w:bCs w:val="0"/>
              <w:i w:val="0"/>
              <w:sz w:val="21"/>
              <w:szCs w:val="21"/>
              <w:lang w:eastAsia="zh-CN"/>
            </w:rPr>
            <w:tab/>
          </w:r>
          <w:r>
            <w:rPr>
              <w:rFonts w:cs="Calibri"/>
              <w:b w:val="0"/>
              <w:bCs w:val="0"/>
              <w:i w:val="0"/>
              <w:sz w:val="21"/>
              <w:szCs w:val="21"/>
              <w:lang w:eastAsia="zh-CN"/>
            </w:rPr>
            <w:t>35</w:t>
          </w:r>
          <w:r>
            <w:rPr>
              <w:rFonts w:cs="Calibri"/>
              <w:b w:val="0"/>
              <w:bCs w:val="0"/>
              <w:i w:val="0"/>
              <w:sz w:val="21"/>
              <w:szCs w:val="21"/>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"_bookmark18" </w:instrText>
          </w:r>
          <w:r>
            <w:fldChar w:fldCharType="separate"/>
          </w:r>
          <w:r>
            <w:rPr>
              <w:shd w:val="clear" w:color="auto" w:fill="FFFFFF"/>
              <w:lang w:eastAsia="zh-CN"/>
            </w:rPr>
            <w:t>附表一：开标记录表</w:t>
          </w:r>
          <w:r>
            <w:rPr>
              <w:rFonts w:ascii="Calibri" w:hAnsi="Calibri" w:eastAsia="Calibri" w:cs="Calibri"/>
              <w:lang w:eastAsia="zh-CN"/>
            </w:rPr>
            <w:tab/>
          </w:r>
          <w:r>
            <w:rPr>
              <w:rFonts w:ascii="Calibri" w:hAnsi="Calibri" w:eastAsia="Calibri" w:cs="Calibri"/>
              <w:lang w:eastAsia="zh-CN"/>
            </w:rPr>
            <w:t>39</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"_bookmark19" </w:instrText>
          </w:r>
          <w:r>
            <w:fldChar w:fldCharType="separate"/>
          </w:r>
          <w:r>
            <w:rPr>
              <w:shd w:val="clear" w:color="auto" w:fill="FFFFFF"/>
              <w:lang w:eastAsia="zh-CN"/>
            </w:rPr>
            <w:t>附表二：问题澄清通知</w:t>
          </w:r>
          <w:r>
            <w:rPr>
              <w:rFonts w:ascii="Calibri" w:hAnsi="Calibri" w:eastAsia="Calibri" w:cs="Calibri"/>
              <w:lang w:eastAsia="zh-CN"/>
            </w:rPr>
            <w:tab/>
          </w:r>
          <w:r>
            <w:rPr>
              <w:rFonts w:ascii="Calibri" w:hAnsi="Calibri" w:eastAsia="Calibri" w:cs="Calibri"/>
              <w:lang w:eastAsia="zh-CN"/>
            </w:rPr>
            <w:t>40</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"_bookmark20" </w:instrText>
          </w:r>
          <w:r>
            <w:fldChar w:fldCharType="separate"/>
          </w:r>
          <w:r>
            <w:rPr>
              <w:shd w:val="clear" w:color="auto" w:fill="FFFFFF"/>
              <w:lang w:eastAsia="zh-CN"/>
            </w:rPr>
            <w:t>附表三：问题的澄清</w:t>
          </w:r>
          <w:r>
            <w:rPr>
              <w:rFonts w:ascii="Calibri" w:hAnsi="Calibri" w:eastAsia="Calibri" w:cs="Calibri"/>
              <w:lang w:eastAsia="zh-CN"/>
            </w:rPr>
            <w:tab/>
          </w:r>
          <w:r>
            <w:rPr>
              <w:rFonts w:ascii="Calibri" w:hAnsi="Calibri" w:eastAsia="Calibri" w:cs="Calibri"/>
              <w:lang w:eastAsia="zh-CN"/>
            </w:rPr>
            <w:t>41</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"_bookmark21" </w:instrText>
          </w:r>
          <w:r>
            <w:fldChar w:fldCharType="separate"/>
          </w:r>
          <w:r>
            <w:rPr>
              <w:shd w:val="clear" w:color="auto" w:fill="FFFFFF"/>
              <w:lang w:eastAsia="zh-CN"/>
            </w:rPr>
            <w:t>附表四：建设工程中标通知书</w:t>
          </w:r>
          <w:r>
            <w:rPr>
              <w:rFonts w:ascii="Calibri" w:hAnsi="Calibri" w:eastAsia="Calibri" w:cs="Calibri"/>
              <w:lang w:eastAsia="zh-CN"/>
            </w:rPr>
            <w:tab/>
          </w:r>
          <w:r>
            <w:rPr>
              <w:rFonts w:ascii="Calibri" w:hAnsi="Calibri" w:eastAsia="Calibri" w:cs="Calibri"/>
              <w:lang w:eastAsia="zh-CN"/>
            </w:rPr>
            <w:t>42</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"_bookmark22" </w:instrText>
          </w:r>
          <w:r>
            <w:fldChar w:fldCharType="separate"/>
          </w:r>
          <w:r>
            <w:rPr>
              <w:shd w:val="clear" w:color="auto" w:fill="FFFFFF"/>
              <w:lang w:eastAsia="zh-CN"/>
            </w:rPr>
            <w:t>附表五：其他项目中标通知书</w:t>
          </w:r>
          <w:r>
            <w:rPr>
              <w:rFonts w:ascii="Calibri" w:hAnsi="Calibri" w:eastAsia="Calibri" w:cs="Calibri"/>
              <w:lang w:eastAsia="zh-CN"/>
            </w:rPr>
            <w:tab/>
          </w:r>
          <w:r>
            <w:rPr>
              <w:rFonts w:ascii="Calibri" w:hAnsi="Calibri" w:eastAsia="Calibri" w:cs="Calibri"/>
              <w:lang w:eastAsia="zh-CN"/>
            </w:rPr>
            <w:t>44</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"_bookmark23" </w:instrText>
          </w:r>
          <w:r>
            <w:fldChar w:fldCharType="separate"/>
          </w:r>
          <w:r>
            <w:rPr>
              <w:shd w:val="clear" w:color="auto" w:fill="FFFFFF"/>
              <w:lang w:eastAsia="zh-CN"/>
            </w:rPr>
            <w:t>附表六：未中标结果通知书</w:t>
          </w:r>
          <w:r>
            <w:rPr>
              <w:rFonts w:ascii="Calibri" w:hAnsi="Calibri" w:eastAsia="Calibri" w:cs="Calibri"/>
              <w:lang w:eastAsia="zh-CN"/>
            </w:rPr>
            <w:tab/>
          </w:r>
          <w:r>
            <w:rPr>
              <w:rFonts w:ascii="Calibri" w:hAnsi="Calibri" w:eastAsia="Calibri" w:cs="Calibri"/>
              <w:lang w:eastAsia="zh-CN"/>
            </w:rPr>
            <w:t>46</w:t>
          </w:r>
          <w:r>
            <w:rPr>
              <w:rFonts w:ascii="Calibri" w:hAnsi="Calibri" w:eastAsia="Calibri" w:cs="Calibri"/>
              <w:lang w:eastAsia="zh-CN"/>
            </w:rPr>
            <w:fldChar w:fldCharType="end"/>
          </w:r>
        </w:p>
        <w:p>
          <w:pPr>
            <w:pStyle w:val="38"/>
            <w:tabs>
              <w:tab w:val="right" w:leader="dot" w:pos="8291"/>
            </w:tabs>
            <w:ind w:left="350"/>
            <w:jc w:val="center"/>
            <w:rPr>
              <w:rFonts w:ascii="Calibri" w:hAnsi="Calibri" w:eastAsia="Calibri" w:cs="Calibri"/>
              <w:lang w:eastAsia="zh-CN"/>
            </w:rPr>
          </w:pPr>
          <w:r>
            <w:fldChar w:fldCharType="begin"/>
          </w:r>
          <w:r>
            <w:instrText xml:space="preserve"> HYPERLINK \l "_bookmark24" </w:instrText>
          </w:r>
          <w:r>
            <w:fldChar w:fldCharType="separate"/>
          </w:r>
          <w:r>
            <w:rPr>
              <w:shd w:val="clear" w:color="auto" w:fill="FFFFFF"/>
              <w:lang w:eastAsia="zh-CN"/>
            </w:rPr>
            <w:t>附表七：确认通知</w:t>
          </w:r>
          <w:r>
            <w:rPr>
              <w:rFonts w:ascii="Calibri" w:hAnsi="Calibri" w:eastAsia="Calibri" w:cs="Calibri"/>
              <w:lang w:eastAsia="zh-CN"/>
            </w:rPr>
            <w:tab/>
          </w:r>
          <w:r>
            <w:rPr>
              <w:rFonts w:ascii="Calibri" w:hAnsi="Calibri" w:eastAsia="Calibri" w:cs="Calibri"/>
              <w:spacing w:val="-4"/>
              <w:lang w:eastAsia="zh-CN"/>
            </w:rPr>
            <w:t>47</w:t>
          </w:r>
          <w:r>
            <w:rPr>
              <w:rFonts w:ascii="Calibri" w:hAnsi="Calibri" w:eastAsia="Calibri" w:cs="Calibri"/>
              <w:spacing w:val="-4"/>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"_bookmark25" </w:instrText>
          </w:r>
          <w:r>
            <w:fldChar w:fldCharType="separate"/>
          </w:r>
          <w:r>
            <w:rPr>
              <w:shd w:val="clear" w:color="auto" w:fill="FFFFFF"/>
              <w:lang w:eastAsia="zh-CN"/>
            </w:rPr>
            <w:t>附表八：备选投标方案编制要求</w:t>
          </w:r>
          <w:r>
            <w:rPr>
              <w:rFonts w:ascii="Calibri" w:hAnsi="Calibri" w:eastAsia="Calibri" w:cs="Calibri"/>
              <w:lang w:eastAsia="zh-CN"/>
            </w:rPr>
            <w:tab/>
          </w:r>
          <w:r>
            <w:rPr>
              <w:rFonts w:ascii="Calibri" w:hAnsi="Calibri" w:eastAsia="Calibri" w:cs="Calibri"/>
              <w:lang w:eastAsia="zh-CN"/>
            </w:rPr>
            <w:t>48</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"_bookmark26" </w:instrText>
          </w:r>
          <w:r>
            <w:fldChar w:fldCharType="separate"/>
          </w:r>
          <w:r>
            <w:rPr>
              <w:shd w:val="clear" w:color="auto" w:fill="FFFFFF"/>
              <w:lang w:eastAsia="zh-CN"/>
            </w:rPr>
            <w:t>附表九：可参考的标价计算方法</w:t>
          </w:r>
          <w:r>
            <w:rPr>
              <w:rFonts w:ascii="Calibri" w:hAnsi="Calibri" w:eastAsia="Calibri" w:cs="Calibri"/>
              <w:lang w:eastAsia="zh-CN"/>
            </w:rPr>
            <w:tab/>
          </w:r>
          <w:r>
            <w:rPr>
              <w:rFonts w:ascii="Calibri" w:hAnsi="Calibri" w:eastAsia="Calibri" w:cs="Calibri"/>
              <w:lang w:eastAsia="zh-CN"/>
            </w:rPr>
            <w:t>49</w:t>
          </w:r>
          <w:r>
            <w:rPr>
              <w:rFonts w:ascii="Calibri" w:hAnsi="Calibri" w:eastAsia="Calibri" w:cs="Calibri"/>
              <w:lang w:eastAsia="zh-CN"/>
            </w:rPr>
            <w:fldChar w:fldCharType="end"/>
          </w:r>
        </w:p>
        <w:p>
          <w:pPr>
            <w:pStyle w:val="37"/>
            <w:tabs>
              <w:tab w:val="right" w:leader="dot" w:pos="8295"/>
            </w:tabs>
            <w:ind w:left="170"/>
            <w:jc w:val="center"/>
            <w:rPr>
              <w:rFonts w:ascii="Calibri" w:hAnsi="Calibri" w:eastAsia="Calibri" w:cs="Calibri"/>
              <w:lang w:eastAsia="zh-CN"/>
            </w:rPr>
          </w:pPr>
          <w:r>
            <w:fldChar w:fldCharType="begin"/>
          </w:r>
          <w:r>
            <w:instrText xml:space="preserve"> HYPERLINK \l "_bookmark27" </w:instrText>
          </w:r>
          <w:r>
            <w:fldChar w:fldCharType="separate"/>
          </w:r>
          <w:r>
            <w:rPr>
              <w:shd w:val="clear" w:color="auto" w:fill="FFFFFF"/>
              <w:lang w:eastAsia="zh-CN"/>
            </w:rPr>
            <w:t>第三章评标办法（综合评估法一）</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38"/>
            <w:tabs>
              <w:tab w:val="right" w:leader="dot" w:pos="8295"/>
            </w:tabs>
            <w:ind w:left="352"/>
            <w:jc w:val="center"/>
            <w:rPr>
              <w:rFonts w:ascii="Calibri" w:hAnsi="Calibri" w:eastAsia="Calibri" w:cs="Calibri"/>
              <w:lang w:eastAsia="zh-CN"/>
            </w:rPr>
          </w:pPr>
          <w:r>
            <w:fldChar w:fldCharType="begin"/>
          </w:r>
          <w:r>
            <w:instrText xml:space="preserve"> HYPERLINK \l "_bookmark28" </w:instrText>
          </w:r>
          <w:r>
            <w:fldChar w:fldCharType="separate"/>
          </w:r>
          <w:r>
            <w:rPr>
              <w:shd w:val="clear" w:color="auto" w:fill="FFFFFF"/>
              <w:lang w:eastAsia="zh-CN"/>
            </w:rPr>
            <w:t>评标办法前附表</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"_bookmark29" </w:instrText>
          </w:r>
          <w:r>
            <w:fldChar w:fldCharType="separate"/>
          </w:r>
          <w:r>
            <w:rPr>
              <w:shd w:val="clear" w:color="auto" w:fill="FFFFFF"/>
              <w:lang w:eastAsia="zh-CN"/>
            </w:rPr>
            <w:t>附件</w:t>
          </w:r>
          <w:r>
            <w:rPr>
              <w:rFonts w:ascii="Calibri" w:hAnsi="Calibri" w:eastAsia="Calibri" w:cs="Calibri"/>
              <w:shd w:val="clear" w:color="auto" w:fill="FFFFFF"/>
              <w:lang w:eastAsia="zh-CN"/>
            </w:rPr>
            <w:t>A:</w:t>
          </w:r>
          <w:r>
            <w:rPr>
              <w:shd w:val="clear" w:color="auto" w:fill="FFFFFF"/>
              <w:lang w:eastAsia="zh-CN"/>
            </w:rPr>
            <w:t>评标详细程序</w:t>
          </w:r>
          <w:r>
            <w:rPr>
              <w:rFonts w:ascii="Calibri" w:hAnsi="Calibri" w:eastAsia="Calibri" w:cs="Calibri"/>
              <w:lang w:eastAsia="zh-CN"/>
            </w:rPr>
            <w:tab/>
          </w:r>
          <w:r>
            <w:rPr>
              <w:rFonts w:ascii="Calibri" w:hAnsi="Calibri" w:eastAsia="Calibri" w:cs="Calibri"/>
              <w:lang w:eastAsia="zh-CN"/>
            </w:rPr>
            <w:t>59</w:t>
          </w:r>
          <w:r>
            <w:rPr>
              <w:rFonts w:ascii="Calibri" w:hAnsi="Calibri" w:eastAsia="Calibri" w:cs="Calibri"/>
              <w:lang w:eastAsia="zh-CN"/>
            </w:rPr>
            <w:fldChar w:fldCharType="end"/>
          </w:r>
        </w:p>
        <w:p>
          <w:pPr>
            <w:pStyle w:val="38"/>
            <w:tabs>
              <w:tab w:val="right" w:leader="dot" w:pos="8295"/>
            </w:tabs>
            <w:ind w:left="352"/>
            <w:jc w:val="center"/>
            <w:rPr>
              <w:rFonts w:ascii="Calibri" w:hAnsi="Calibri" w:eastAsia="Calibri" w:cs="Calibri"/>
              <w:lang w:eastAsia="zh-CN"/>
            </w:rPr>
          </w:pPr>
          <w:r>
            <w:fldChar w:fldCharType="begin"/>
          </w:r>
          <w:r>
            <w:instrText xml:space="preserve"> HYPERLINK \l "_bookmark30" </w:instrText>
          </w:r>
          <w:r>
            <w:fldChar w:fldCharType="separate"/>
          </w:r>
          <w:r>
            <w:rPr>
              <w:shd w:val="clear" w:color="auto" w:fill="FFFFFF"/>
              <w:lang w:eastAsia="zh-CN"/>
            </w:rPr>
            <w:t>附件</w:t>
          </w:r>
          <w:r>
            <w:rPr>
              <w:rFonts w:ascii="Calibri" w:hAnsi="Calibri" w:eastAsia="Calibri" w:cs="Calibri"/>
              <w:shd w:val="clear" w:color="auto" w:fill="FFFFFF"/>
              <w:lang w:eastAsia="zh-CN"/>
            </w:rPr>
            <w:t>B</w:t>
          </w:r>
          <w:r>
            <w:rPr>
              <w:shd w:val="clear" w:color="auto" w:fill="FFFFFF"/>
              <w:lang w:eastAsia="zh-CN"/>
            </w:rPr>
            <w:t>：废标条件</w:t>
          </w:r>
          <w:r>
            <w:rPr>
              <w:rFonts w:ascii="Calibri" w:hAnsi="Calibri" w:eastAsia="Calibri" w:cs="Calibri"/>
              <w:lang w:eastAsia="zh-CN"/>
            </w:rPr>
            <w:tab/>
          </w:r>
          <w:r>
            <w:rPr>
              <w:rFonts w:ascii="Calibri" w:hAnsi="Calibri" w:eastAsia="Calibri" w:cs="Calibri"/>
              <w:lang w:eastAsia="zh-CN"/>
            </w:rPr>
            <w:t>67</w:t>
          </w:r>
          <w:r>
            <w:rPr>
              <w:rFonts w:ascii="Calibri" w:hAnsi="Calibri" w:eastAsia="Calibri" w:cs="Calibri"/>
              <w:lang w:eastAsia="zh-CN"/>
            </w:rPr>
            <w:fldChar w:fldCharType="end"/>
          </w:r>
        </w:p>
        <w:p>
          <w:pPr>
            <w:pStyle w:val="38"/>
            <w:tabs>
              <w:tab w:val="right" w:leader="dot" w:pos="8300"/>
            </w:tabs>
            <w:spacing w:before="11"/>
            <w:jc w:val="center"/>
            <w:rPr>
              <w:rFonts w:ascii="Calibri" w:hAnsi="Calibri" w:eastAsia="Calibri" w:cs="Calibri"/>
              <w:lang w:eastAsia="zh-CN"/>
            </w:rPr>
          </w:pPr>
          <w:r>
            <w:fldChar w:fldCharType="begin"/>
          </w:r>
          <w:r>
            <w:instrText xml:space="preserve"> HYPERLINK \l "_bookmark31" </w:instrText>
          </w:r>
          <w:r>
            <w:fldChar w:fldCharType="separate"/>
          </w:r>
          <w:r>
            <w:rPr>
              <w:shd w:val="clear" w:color="auto" w:fill="FFFFFF"/>
              <w:lang w:eastAsia="zh-CN"/>
            </w:rPr>
            <w:t>附件</w:t>
          </w:r>
          <w:r>
            <w:rPr>
              <w:rFonts w:ascii="Calibri" w:hAnsi="Calibri" w:eastAsia="Calibri" w:cs="Calibri"/>
              <w:shd w:val="clear" w:color="auto" w:fill="FFFFFF"/>
              <w:lang w:eastAsia="zh-CN"/>
            </w:rPr>
            <w:t>C</w:t>
          </w:r>
          <w:r>
            <w:rPr>
              <w:shd w:val="clear" w:color="auto" w:fill="FFFFFF"/>
              <w:lang w:eastAsia="zh-CN"/>
            </w:rPr>
            <w:t>：合理最低价的计算方法</w:t>
          </w:r>
          <w:r>
            <w:rPr>
              <w:rFonts w:ascii="Calibri" w:hAnsi="Calibri" w:eastAsia="Calibri" w:cs="Calibri"/>
              <w:lang w:eastAsia="zh-CN"/>
            </w:rPr>
            <w:tab/>
          </w:r>
          <w:r>
            <w:rPr>
              <w:rFonts w:ascii="Calibri" w:hAnsi="Calibri" w:eastAsia="Calibri" w:cs="Calibri"/>
              <w:lang w:eastAsia="zh-CN"/>
            </w:rPr>
            <w:t>69</w:t>
          </w:r>
          <w:r>
            <w:rPr>
              <w:rFonts w:ascii="Calibri" w:hAnsi="Calibri" w:eastAsia="Calibri" w:cs="Calibri"/>
              <w:lang w:eastAsia="zh-CN"/>
            </w:rPr>
            <w:fldChar w:fldCharType="end"/>
          </w:r>
        </w:p>
        <w:p>
          <w:pPr>
            <w:pStyle w:val="38"/>
            <w:tabs>
              <w:tab w:val="right" w:leader="dot" w:pos="8291"/>
            </w:tabs>
            <w:ind w:left="350"/>
            <w:jc w:val="center"/>
            <w:rPr>
              <w:rFonts w:ascii="Calibri" w:hAnsi="Calibri" w:eastAsia="Calibri" w:cs="Calibri"/>
              <w:lang w:eastAsia="zh-CN"/>
            </w:rPr>
          </w:pPr>
          <w:r>
            <w:fldChar w:fldCharType="begin"/>
          </w:r>
          <w:r>
            <w:instrText xml:space="preserve"> HYPERLINK \l "_bookmark32" </w:instrText>
          </w:r>
          <w:r>
            <w:fldChar w:fldCharType="separate"/>
          </w:r>
          <w:r>
            <w:rPr>
              <w:shd w:val="clear" w:color="auto" w:fill="FFFFFF"/>
              <w:lang w:eastAsia="zh-CN"/>
            </w:rPr>
            <w:t>附件</w:t>
          </w:r>
          <w:r>
            <w:rPr>
              <w:rFonts w:ascii="Calibri" w:hAnsi="Calibri" w:eastAsia="Calibri" w:cs="Calibri"/>
              <w:shd w:val="clear" w:color="auto" w:fill="FFFFFF"/>
              <w:lang w:eastAsia="zh-CN"/>
            </w:rPr>
            <w:t>D</w:t>
          </w:r>
          <w:r>
            <w:rPr>
              <w:shd w:val="clear" w:color="auto" w:fill="FFFFFF"/>
              <w:lang w:eastAsia="zh-CN"/>
            </w:rPr>
            <w:t>：备选投标方案的评审方法</w:t>
          </w:r>
          <w:r>
            <w:rPr>
              <w:rFonts w:ascii="Calibri" w:hAnsi="Calibri" w:eastAsia="Calibri" w:cs="Calibri"/>
              <w:lang w:eastAsia="zh-CN"/>
            </w:rPr>
            <w:tab/>
          </w:r>
          <w:r>
            <w:rPr>
              <w:rFonts w:ascii="Calibri" w:hAnsi="Calibri" w:eastAsia="Calibri" w:cs="Calibri"/>
              <w:spacing w:val="-4"/>
              <w:lang w:eastAsia="zh-CN"/>
            </w:rPr>
            <w:t>70</w:t>
          </w:r>
          <w:r>
            <w:rPr>
              <w:rFonts w:ascii="Calibri" w:hAnsi="Calibri" w:eastAsia="Calibri" w:cs="Calibri"/>
              <w:spacing w:val="-4"/>
              <w:lang w:eastAsia="zh-CN"/>
            </w:rPr>
            <w:fldChar w:fldCharType="end"/>
          </w:r>
        </w:p>
        <w:p>
          <w:pPr>
            <w:pStyle w:val="38"/>
            <w:tabs>
              <w:tab w:val="right" w:leader="dot" w:pos="8305"/>
            </w:tabs>
            <w:ind w:left="357"/>
            <w:jc w:val="center"/>
            <w:rPr>
              <w:rFonts w:ascii="Calibri" w:hAnsi="Calibri" w:eastAsia="Calibri" w:cs="Calibri"/>
              <w:lang w:eastAsia="zh-CN"/>
            </w:rPr>
          </w:pPr>
          <w:r>
            <w:fldChar w:fldCharType="begin"/>
          </w:r>
          <w:r>
            <w:instrText xml:space="preserve"> HYPERLINK \l "_bookmark33" </w:instrText>
          </w:r>
          <w:r>
            <w:fldChar w:fldCharType="separate"/>
          </w:r>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r>
            <w:rPr>
              <w:rFonts w:ascii="Calibri" w:hAnsi="Calibri" w:eastAsia="Calibri" w:cs="Calibri"/>
              <w:lang w:eastAsia="zh-CN"/>
            </w:rPr>
            <w:tab/>
          </w:r>
          <w:r>
            <w:rPr>
              <w:rFonts w:ascii="Calibri" w:hAnsi="Calibri" w:eastAsia="Calibri" w:cs="Calibri"/>
              <w:lang w:eastAsia="zh-CN"/>
            </w:rPr>
            <w:t>71</w:t>
          </w:r>
          <w:r>
            <w:rPr>
              <w:rFonts w:ascii="Calibri" w:hAnsi="Calibri" w:eastAsia="Calibri" w:cs="Calibri"/>
              <w:lang w:eastAsia="zh-CN"/>
            </w:rPr>
            <w:fldChar w:fldCharType="end"/>
          </w:r>
        </w:p>
        <w:p>
          <w:pPr>
            <w:pStyle w:val="37"/>
            <w:tabs>
              <w:tab w:val="right" w:leader="dot" w:pos="8291"/>
            </w:tabs>
            <w:ind w:left="168"/>
            <w:jc w:val="center"/>
            <w:rPr>
              <w:rFonts w:ascii="Calibri" w:hAnsi="Calibri" w:eastAsia="Calibri" w:cs="Calibri"/>
              <w:lang w:eastAsia="zh-CN"/>
            </w:rPr>
          </w:pPr>
          <w:r>
            <w:fldChar w:fldCharType="begin"/>
          </w:r>
          <w:r>
            <w:instrText xml:space="preserve"> HYPERLINK \l "_bookmark34" </w:instrText>
          </w:r>
          <w:r>
            <w:fldChar w:fldCharType="separate"/>
          </w:r>
          <w:r>
            <w:rPr>
              <w:shd w:val="clear" w:color="auto" w:fill="FFFFFF"/>
              <w:lang w:eastAsia="zh-CN"/>
            </w:rPr>
            <w:t>第四章合同条款及格式</w:t>
          </w:r>
          <w:r>
            <w:rPr>
              <w:rFonts w:ascii="Calibri" w:hAnsi="Calibri" w:eastAsia="Calibri" w:cs="Calibri"/>
              <w:lang w:eastAsia="zh-CN"/>
            </w:rPr>
            <w:tab/>
          </w:r>
          <w:r>
            <w:rPr>
              <w:rFonts w:ascii="Calibri" w:hAnsi="Calibri" w:eastAsia="Calibri" w:cs="Calibri"/>
              <w:spacing w:val="-4"/>
              <w:lang w:eastAsia="zh-CN"/>
            </w:rPr>
            <w:t>72</w:t>
          </w:r>
          <w:r>
            <w:rPr>
              <w:rFonts w:ascii="Calibri" w:hAnsi="Calibri" w:eastAsia="Calibri" w:cs="Calibri"/>
              <w:spacing w:val="-4"/>
              <w:lang w:eastAsia="zh-CN"/>
            </w:rPr>
            <w:fldChar w:fldCharType="end"/>
          </w:r>
        </w:p>
        <w:p>
          <w:pPr>
            <w:pStyle w:val="36"/>
            <w:tabs>
              <w:tab w:val="right" w:leader="dot" w:pos="8295"/>
            </w:tabs>
            <w:spacing w:before="130"/>
            <w:ind w:left="532"/>
            <w:jc w:val="center"/>
            <w:rPr>
              <w:rFonts w:ascii="Calibri" w:hAnsi="Calibri" w:eastAsia="Calibri" w:cs="Calibri"/>
              <w:lang w:eastAsia="zh-CN"/>
            </w:rPr>
          </w:pPr>
          <w:r>
            <w:fldChar w:fldCharType="begin"/>
          </w:r>
          <w:r>
            <w:instrText xml:space="preserve"> HYPERLINK \l "_bookmark35" </w:instrText>
          </w:r>
          <w:r>
            <w:fldChar w:fldCharType="separate"/>
          </w:r>
          <w:r>
            <w:rPr>
              <w:lang w:eastAsia="zh-CN"/>
            </w:rPr>
            <w:t>说 明</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40"/>
            <w:ind w:left="532"/>
            <w:jc w:val="center"/>
            <w:rPr>
              <w:rFonts w:eastAsiaTheme="minorEastAsia"/>
              <w:lang w:eastAsia="zh-CN"/>
            </w:rPr>
          </w:pPr>
          <w:r>
            <w:fldChar w:fldCharType="begin"/>
          </w:r>
          <w:r>
            <w:instrText xml:space="preserve"> HYPERLINK \l "_bookmark36" </w:instrText>
          </w:r>
          <w:r>
            <w:fldChar w:fldCharType="separate"/>
          </w:r>
          <w:r>
            <w:rPr>
              <w:spacing w:val="-11"/>
              <w:lang w:eastAsia="zh-CN"/>
            </w:rPr>
            <w:t>一、《示范文本》的组成</w:t>
          </w:r>
          <w:r>
            <w:rPr>
              <w:rFonts w:ascii="Calibri" w:hAnsi="Calibri" w:eastAsia="Calibri" w:cs="Calibri"/>
              <w:spacing w:val="-11"/>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9"/>
            <w:ind w:left="532"/>
            <w:jc w:val="center"/>
            <w:rPr>
              <w:rFonts w:ascii="Calibri" w:hAnsi="Calibri" w:eastAsia="Calibri" w:cs="Calibri"/>
              <w:lang w:eastAsia="zh-CN"/>
            </w:rPr>
          </w:pPr>
          <w:r>
            <w:fldChar w:fldCharType="begin"/>
          </w:r>
          <w:r>
            <w:instrText xml:space="preserve"> HYPERLINK \l "_bookmark37" </w:instrText>
          </w:r>
          <w:r>
            <w:fldChar w:fldCharType="separate"/>
          </w:r>
          <w:r>
            <w:rPr>
              <w:lang w:eastAsia="zh-CN"/>
            </w:rPr>
            <w:t>（一）合同协议书</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38"/>
            <w:ind w:left="532"/>
            <w:jc w:val="center"/>
            <w:rPr>
              <w:rFonts w:ascii="Calibri" w:hAnsi="Calibri" w:eastAsia="Calibri" w:cs="Calibri"/>
              <w:lang w:eastAsia="zh-CN"/>
            </w:rPr>
          </w:pPr>
          <w:r>
            <w:fldChar w:fldCharType="begin"/>
          </w:r>
          <w:r>
            <w:instrText xml:space="preserve"> HYPERLINK \l "_bookmark38" </w:instrText>
          </w:r>
          <w:r>
            <w:fldChar w:fldCharType="separate"/>
          </w:r>
          <w:r>
            <w:rPr>
              <w:lang w:eastAsia="zh-CN"/>
            </w:rPr>
            <w:t>（二）通用合同条款</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40"/>
            <w:ind w:left="532"/>
            <w:jc w:val="center"/>
            <w:rPr>
              <w:rFonts w:ascii="Calibri" w:hAnsi="Calibri" w:eastAsia="Calibri" w:cs="Calibri"/>
              <w:lang w:eastAsia="zh-CN"/>
            </w:rPr>
          </w:pPr>
          <w:r>
            <w:fldChar w:fldCharType="begin"/>
          </w:r>
          <w:r>
            <w:instrText xml:space="preserve"> HYPERLINK \l "_bookmark39" </w:instrText>
          </w:r>
          <w:r>
            <w:fldChar w:fldCharType="separate"/>
          </w:r>
          <w:r>
            <w:rPr>
              <w:lang w:eastAsia="zh-CN"/>
            </w:rPr>
            <w:t>（三）专用合同条款</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37"/>
            <w:ind w:left="532"/>
            <w:jc w:val="center"/>
            <w:rPr>
              <w:rFonts w:ascii="Calibri" w:hAnsi="Calibri" w:eastAsia="Calibri" w:cs="Calibri"/>
              <w:lang w:eastAsia="zh-CN"/>
            </w:rPr>
          </w:pPr>
          <w:r>
            <w:fldChar w:fldCharType="begin"/>
          </w:r>
          <w:r>
            <w:instrText xml:space="preserve"> HYPERLINK \l "_bookmark40" </w:instrText>
          </w:r>
          <w:r>
            <w:fldChar w:fldCharType="separate"/>
          </w:r>
          <w:r>
            <w:rPr>
              <w:spacing w:val="-8"/>
              <w:lang w:eastAsia="zh-CN"/>
            </w:rPr>
            <w:t>二、《示范文本》的性质和适用范围</w:t>
          </w:r>
          <w:r>
            <w:rPr>
              <w:rFonts w:ascii="Calibri" w:hAnsi="Calibri" w:eastAsia="Calibri" w:cs="Calibri"/>
              <w:spacing w:val="-8"/>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8"/>
            <w:tabs>
              <w:tab w:val="right" w:leader="dot" w:pos="8300"/>
            </w:tabs>
            <w:spacing w:before="17"/>
            <w:jc w:val="center"/>
            <w:rPr>
              <w:rFonts w:ascii="Calibri" w:hAnsi="Calibri" w:eastAsia="Calibri" w:cs="Calibri"/>
              <w:lang w:eastAsia="zh-CN"/>
            </w:rPr>
          </w:pPr>
          <w:r>
            <w:fldChar w:fldCharType="begin"/>
          </w:r>
          <w:r>
            <w:instrText xml:space="preserve"> HYPERLINK \l "_bookmark41" </w:instrText>
          </w:r>
          <w:r>
            <w:fldChar w:fldCharType="separate"/>
          </w:r>
          <w:r>
            <w:rPr>
              <w:lang w:eastAsia="zh-CN"/>
            </w:rPr>
            <w:t>第一部分合同协议书</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spacing w:before="87"/>
            <w:jc w:val="center"/>
            <w:rPr>
              <w:rFonts w:ascii="Calibri" w:hAnsi="Calibri" w:eastAsia="Calibri" w:cs="Calibri"/>
              <w:lang w:eastAsia="zh-CN"/>
            </w:rPr>
          </w:pPr>
          <w:r>
            <w:fldChar w:fldCharType="begin"/>
          </w:r>
          <w:r>
            <w:instrText xml:space="preserve"> HYPERLINK \l "_bookmark42" </w:instrText>
          </w:r>
          <w:r>
            <w:fldChar w:fldCharType="separate"/>
          </w:r>
          <w:r>
            <w:rPr>
              <w:lang w:eastAsia="zh-CN"/>
            </w:rPr>
            <w:t>一、工程概况</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"_bookmark43" </w:instrText>
          </w:r>
          <w:r>
            <w:fldChar w:fldCharType="separate"/>
          </w:r>
          <w:r>
            <w:rPr>
              <w:lang w:eastAsia="zh-CN"/>
            </w:rPr>
            <w:t>二、合同工期</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"_bookmark44" </w:instrText>
          </w:r>
          <w:r>
            <w:fldChar w:fldCharType="separate"/>
          </w:r>
          <w:r>
            <w:rPr>
              <w:lang w:eastAsia="zh-CN"/>
            </w:rPr>
            <w:t>三、质量标准</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"_bookmark45" </w:instrText>
          </w:r>
          <w:r>
            <w:fldChar w:fldCharType="separate"/>
          </w:r>
          <w:r>
            <w:rPr>
              <w:lang w:eastAsia="zh-CN"/>
            </w:rPr>
            <w:t>四、签约合同价与合同价格形式</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spacing w:before="167"/>
            <w:jc w:val="center"/>
            <w:rPr>
              <w:rFonts w:ascii="Calibri" w:hAnsi="Calibri" w:eastAsia="Calibri" w:cs="Calibri"/>
              <w:lang w:eastAsia="zh-CN"/>
            </w:rPr>
          </w:pPr>
          <w:r>
            <w:fldChar w:fldCharType="begin"/>
          </w:r>
          <w:r>
            <w:instrText xml:space="preserve"> HYPERLINK \l "_bookmark46" </w:instrText>
          </w:r>
          <w:r>
            <w:fldChar w:fldCharType="separate"/>
          </w:r>
          <w:r>
            <w:rPr>
              <w:lang w:eastAsia="zh-CN"/>
            </w:rPr>
            <w:t>五、项目经理</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"_bookmark47" </w:instrText>
          </w:r>
          <w:r>
            <w:fldChar w:fldCharType="separate"/>
          </w:r>
          <w:r>
            <w:rPr>
              <w:lang w:eastAsia="zh-CN"/>
            </w:rPr>
            <w:t>六、合同文件构成</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"_bookmark48" </w:instrText>
          </w:r>
          <w:r>
            <w:fldChar w:fldCharType="separate"/>
          </w:r>
          <w:r>
            <w:rPr>
              <w:lang w:eastAsia="zh-CN"/>
            </w:rPr>
            <w:t>七、承诺</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"_bookmark49" </w:instrText>
          </w:r>
          <w:r>
            <w:fldChar w:fldCharType="separate"/>
          </w:r>
          <w:r>
            <w:rPr>
              <w:lang w:eastAsia="zh-CN"/>
            </w:rPr>
            <w:t>九、签订时间</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"_bookmark50" </w:instrText>
          </w:r>
          <w:r>
            <w:fldChar w:fldCharType="separate"/>
          </w:r>
          <w:r>
            <w:rPr>
              <w:lang w:eastAsia="zh-CN"/>
            </w:rPr>
            <w:t>十、签订地点</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"_bookmark51" </w:instrText>
          </w:r>
          <w:r>
            <w:fldChar w:fldCharType="separate"/>
          </w:r>
          <w:r>
            <w:rPr>
              <w:lang w:eastAsia="zh-CN"/>
            </w:rPr>
            <w:t>十一、补充协议</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"_bookmark52" </w:instrText>
          </w:r>
          <w:r>
            <w:fldChar w:fldCharType="separate"/>
          </w:r>
          <w:r>
            <w:rPr>
              <w:lang w:eastAsia="zh-CN"/>
            </w:rPr>
            <w:t>十二、合同生效</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"_bookmark53" </w:instrText>
          </w:r>
          <w:r>
            <w:fldChar w:fldCharType="separate"/>
          </w:r>
          <w:r>
            <w:rPr>
              <w:lang w:eastAsia="zh-CN"/>
            </w:rPr>
            <w:t>十三、合同份数</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8"/>
            <w:tabs>
              <w:tab w:val="right" w:leader="dot" w:pos="8291"/>
            </w:tabs>
            <w:spacing w:before="89"/>
            <w:ind w:left="350"/>
            <w:jc w:val="center"/>
            <w:rPr>
              <w:rFonts w:ascii="Calibri" w:hAnsi="Calibri" w:eastAsia="Calibri" w:cs="Calibri"/>
              <w:lang w:eastAsia="zh-CN"/>
            </w:rPr>
          </w:pPr>
          <w:r>
            <w:fldChar w:fldCharType="begin"/>
          </w:r>
          <w:r>
            <w:instrText xml:space="preserve"> HYPERLINK \l "_bookmark54" </w:instrText>
          </w:r>
          <w:r>
            <w:fldChar w:fldCharType="separate"/>
          </w:r>
          <w:r>
            <w:rPr>
              <w:lang w:eastAsia="zh-CN"/>
            </w:rPr>
            <w:t>第二部分通用合同条款</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6"/>
            <w:tabs>
              <w:tab w:val="right" w:leader="dot" w:pos="8291"/>
            </w:tabs>
            <w:spacing w:before="87"/>
            <w:ind w:left="530"/>
            <w:jc w:val="center"/>
            <w:rPr>
              <w:rFonts w:ascii="Calibri" w:hAnsi="Calibri" w:eastAsia="Calibri" w:cs="Calibri"/>
              <w:lang w:eastAsia="zh-CN"/>
            </w:rPr>
          </w:pPr>
          <w:r>
            <w:fldChar w:fldCharType="begin"/>
          </w:r>
          <w:r>
            <w:instrText xml:space="preserve"> HYPERLINK \l "_bookmark55" </w:instrText>
          </w:r>
          <w:r>
            <w:fldChar w:fldCharType="separate"/>
          </w:r>
          <w:r>
            <w:rPr>
              <w:rFonts w:cs="宋体"/>
              <w:lang w:eastAsia="zh-CN"/>
            </w:rPr>
            <w:t xml:space="preserve">1. </w:t>
          </w:r>
          <w:r>
            <w:rPr>
              <w:lang w:eastAsia="zh-CN"/>
            </w:rPr>
            <w:t>一般约定</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9"/>
            <w:tabs>
              <w:tab w:val="right" w:leader="dot" w:pos="8418"/>
            </w:tabs>
            <w:spacing w:before="89"/>
            <w:rPr>
              <w:rFonts w:ascii="Calibri" w:hAnsi="Calibri" w:eastAsia="Calibri" w:cs="Calibri"/>
              <w:lang w:eastAsia="zh-CN"/>
            </w:rPr>
          </w:pPr>
          <w:r>
            <w:fldChar w:fldCharType="begin"/>
          </w:r>
          <w:r>
            <w:instrText xml:space="preserve"> HYPERLINK \l "_bookmark56" </w:instrText>
          </w:r>
          <w:r>
            <w:fldChar w:fldCharType="separate"/>
          </w:r>
          <w:r>
            <w:rPr>
              <w:rFonts w:cs="宋体"/>
              <w:lang w:eastAsia="zh-CN"/>
            </w:rPr>
            <w:t>1.1</w:t>
          </w:r>
          <w:r>
            <w:rPr>
              <w:lang w:eastAsia="zh-CN"/>
            </w:rPr>
            <w:t>词语定义与解释</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"_bookmark57" </w:instrText>
          </w:r>
          <w:r>
            <w:fldChar w:fldCharType="separate"/>
          </w:r>
          <w:r>
            <w:rPr>
              <w:rFonts w:cs="宋体"/>
              <w:lang w:eastAsia="zh-CN"/>
            </w:rPr>
            <w:t>1.2</w:t>
          </w:r>
          <w:r>
            <w:rPr>
              <w:lang w:eastAsia="zh-CN"/>
            </w:rPr>
            <w:t>语言文字</w:t>
          </w:r>
          <w:r>
            <w:rPr>
              <w:rFonts w:ascii="Calibri" w:hAnsi="Calibri" w:eastAsia="Calibri" w:cs="Calibri"/>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"_bookmark58" </w:instrText>
          </w:r>
          <w:r>
            <w:fldChar w:fldCharType="separate"/>
          </w:r>
          <w:r>
            <w:rPr>
              <w:rFonts w:cs="宋体"/>
              <w:lang w:eastAsia="zh-CN"/>
            </w:rPr>
            <w:t>1.3</w:t>
          </w:r>
          <w:r>
            <w:rPr>
              <w:spacing w:val="-3"/>
              <w:lang w:eastAsia="zh-CN"/>
            </w:rPr>
            <w:t>法律</w:t>
          </w:r>
          <w:r>
            <w:rPr>
              <w:rFonts w:ascii="Calibri" w:hAnsi="Calibri" w:eastAsia="Calibri" w:cs="Calibri"/>
              <w:spacing w:val="-3"/>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"_bookmark59" </w:instrText>
          </w:r>
          <w:r>
            <w:fldChar w:fldCharType="separate"/>
          </w:r>
          <w:r>
            <w:rPr>
              <w:rFonts w:cs="宋体"/>
              <w:lang w:eastAsia="zh-CN"/>
            </w:rPr>
            <w:t xml:space="preserve">1.4 </w:t>
          </w:r>
          <w:r>
            <w:rPr>
              <w:lang w:eastAsia="zh-CN"/>
            </w:rPr>
            <w:t>标准和规范</w:t>
          </w:r>
          <w:r>
            <w:rPr>
              <w:rFonts w:ascii="Calibri" w:hAnsi="Calibri" w:eastAsia="Calibri" w:cs="Calibri"/>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"_bookmark60" </w:instrText>
          </w:r>
          <w:r>
            <w:fldChar w:fldCharType="separate"/>
          </w:r>
          <w:r>
            <w:rPr>
              <w:rFonts w:cs="宋体"/>
              <w:lang w:eastAsia="zh-CN"/>
            </w:rPr>
            <w:t xml:space="preserve">1.5 </w:t>
          </w:r>
          <w:r>
            <w:rPr>
              <w:lang w:eastAsia="zh-CN"/>
            </w:rPr>
            <w:t>合同文件的优先顺序</w:t>
          </w:r>
          <w:r>
            <w:rPr>
              <w:rFonts w:ascii="Calibri" w:hAnsi="Calibri" w:eastAsia="Calibri" w:cs="Calibri"/>
              <w:lang w:eastAsia="zh-CN"/>
            </w:rPr>
            <w:tab/>
          </w:r>
          <w:r>
            <w:rPr>
              <w:rFonts w:ascii="Calibri" w:hAnsi="Calibri" w:eastAsia="Calibri" w:cs="Calibri"/>
              <w:lang w:eastAsia="zh-CN"/>
            </w:rPr>
            <w:t>91</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"_bookmark61" </w:instrText>
          </w:r>
          <w:r>
            <w:fldChar w:fldCharType="separate"/>
          </w:r>
          <w:r>
            <w:rPr>
              <w:rFonts w:cs="宋体"/>
              <w:lang w:eastAsia="zh-CN"/>
            </w:rPr>
            <w:t>1.6</w:t>
          </w:r>
          <w:r>
            <w:rPr>
              <w:lang w:eastAsia="zh-CN"/>
            </w:rPr>
            <w:t>图纸和承包人文件</w:t>
          </w:r>
          <w:r>
            <w:rPr>
              <w:rFonts w:ascii="Calibri" w:hAnsi="Calibri" w:eastAsia="Calibri" w:cs="Calibri"/>
              <w:lang w:eastAsia="zh-CN"/>
            </w:rPr>
            <w:tab/>
          </w:r>
          <w:r>
            <w:rPr>
              <w:rFonts w:ascii="Calibri" w:hAnsi="Calibri" w:eastAsia="Calibri" w:cs="Calibri"/>
              <w:lang w:eastAsia="zh-CN"/>
            </w:rPr>
            <w:t>91</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"_bookmark62" </w:instrText>
          </w:r>
          <w:r>
            <w:fldChar w:fldCharType="separate"/>
          </w:r>
          <w:r>
            <w:rPr>
              <w:rFonts w:cs="宋体"/>
              <w:lang w:eastAsia="zh-CN"/>
            </w:rPr>
            <w:t>1.7</w:t>
          </w:r>
          <w:r>
            <w:rPr>
              <w:spacing w:val="-3"/>
              <w:lang w:eastAsia="zh-CN"/>
            </w:rPr>
            <w:t>联络</w:t>
          </w:r>
          <w:r>
            <w:rPr>
              <w:rFonts w:ascii="Calibri" w:hAnsi="Calibri" w:eastAsia="Calibri" w:cs="Calibri"/>
              <w:spacing w:val="-3"/>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"_bookmark63" </w:instrText>
          </w:r>
          <w:r>
            <w:fldChar w:fldCharType="separate"/>
          </w:r>
          <w:r>
            <w:rPr>
              <w:rFonts w:cs="宋体"/>
              <w:lang w:eastAsia="zh-CN"/>
            </w:rPr>
            <w:t>1.8</w:t>
          </w:r>
          <w:r>
            <w:rPr>
              <w:lang w:eastAsia="zh-CN"/>
            </w:rPr>
            <w:t>严禁贿赂</w:t>
          </w:r>
          <w:r>
            <w:rPr>
              <w:rFonts w:ascii="Calibri" w:hAnsi="Calibri" w:eastAsia="Calibri" w:cs="Calibri"/>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"_bookmark64" </w:instrText>
          </w:r>
          <w:r>
            <w:fldChar w:fldCharType="separate"/>
          </w:r>
          <w:r>
            <w:rPr>
              <w:rFonts w:cs="宋体"/>
              <w:lang w:eastAsia="zh-CN"/>
            </w:rPr>
            <w:t>1.9</w:t>
          </w:r>
          <w:r>
            <w:rPr>
              <w:lang w:eastAsia="zh-CN"/>
            </w:rPr>
            <w:t>化石、文物</w:t>
          </w:r>
          <w:r>
            <w:rPr>
              <w:rFonts w:ascii="Calibri" w:hAnsi="Calibri" w:eastAsia="Calibri" w:cs="Calibri"/>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"_bookmark65" </w:instrText>
          </w:r>
          <w:r>
            <w:fldChar w:fldCharType="separate"/>
          </w:r>
          <w:r>
            <w:rPr>
              <w:rFonts w:cs="宋体"/>
              <w:lang w:eastAsia="zh-CN"/>
            </w:rPr>
            <w:t>1.10</w:t>
          </w:r>
          <w:r>
            <w:rPr>
              <w:lang w:eastAsia="zh-CN"/>
            </w:rPr>
            <w:t>交通运输</w:t>
          </w:r>
          <w:r>
            <w:rPr>
              <w:rFonts w:ascii="Calibri" w:hAnsi="Calibri" w:eastAsia="Calibri" w:cs="Calibri"/>
              <w:lang w:eastAsia="zh-CN"/>
            </w:rPr>
            <w:tab/>
          </w:r>
          <w:r>
            <w:rPr>
              <w:rFonts w:ascii="Calibri" w:hAnsi="Calibri" w:eastAsia="Calibri" w:cs="Calibri"/>
              <w:lang w:eastAsia="zh-CN"/>
            </w:rPr>
            <w:t>93</w:t>
          </w:r>
          <w:r>
            <w:rPr>
              <w:rFonts w:ascii="Calibri" w:hAnsi="Calibri" w:eastAsia="Calibri" w:cs="Calibri"/>
              <w:lang w:eastAsia="zh-CN"/>
            </w:rPr>
            <w:fldChar w:fldCharType="end"/>
          </w:r>
        </w:p>
        <w:p>
          <w:pPr>
            <w:pStyle w:val="39"/>
            <w:tabs>
              <w:tab w:val="right" w:leader="dot" w:pos="8423"/>
            </w:tabs>
            <w:spacing w:before="11"/>
            <w:rPr>
              <w:rFonts w:ascii="Calibri" w:hAnsi="Calibri" w:eastAsia="Calibri" w:cs="Calibri"/>
              <w:lang w:eastAsia="zh-CN"/>
            </w:rPr>
          </w:pPr>
          <w:r>
            <w:fldChar w:fldCharType="begin"/>
          </w:r>
          <w:r>
            <w:instrText xml:space="preserve"> HYPERLINK \l "_bookmark66" </w:instrText>
          </w:r>
          <w:r>
            <w:fldChar w:fldCharType="separate"/>
          </w:r>
          <w:r>
            <w:rPr>
              <w:rFonts w:cs="宋体"/>
              <w:lang w:eastAsia="zh-CN"/>
            </w:rPr>
            <w:t>1.11</w:t>
          </w:r>
          <w:r>
            <w:rPr>
              <w:lang w:eastAsia="zh-CN"/>
            </w:rPr>
            <w:t>知识产权</w:t>
          </w:r>
          <w:r>
            <w:rPr>
              <w:rFonts w:ascii="Calibri" w:hAnsi="Calibri" w:eastAsia="Calibri" w:cs="Calibri"/>
              <w:lang w:eastAsia="zh-CN"/>
            </w:rPr>
            <w:tab/>
          </w:r>
          <w:r>
            <w:rPr>
              <w:rFonts w:ascii="Calibri" w:hAnsi="Calibri" w:eastAsia="Calibri" w:cs="Calibri"/>
              <w:lang w:eastAsia="zh-CN"/>
            </w:rPr>
            <w:t>94</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"_bookmark67" </w:instrText>
          </w:r>
          <w:r>
            <w:fldChar w:fldCharType="separate"/>
          </w:r>
          <w:r>
            <w:rPr>
              <w:rFonts w:cs="宋体"/>
              <w:lang w:eastAsia="zh-CN"/>
            </w:rPr>
            <w:t>1.12</w:t>
          </w:r>
          <w:r>
            <w:rPr>
              <w:lang w:eastAsia="zh-CN"/>
            </w:rPr>
            <w:t>保密</w:t>
          </w:r>
          <w:r>
            <w:rPr>
              <w:rFonts w:ascii="Calibri" w:hAnsi="Calibri" w:eastAsia="Calibri" w:cs="Calibri"/>
              <w:lang w:eastAsia="zh-CN"/>
            </w:rPr>
            <w:tab/>
          </w:r>
          <w:r>
            <w:rPr>
              <w:rFonts w:ascii="Calibri" w:hAnsi="Calibri" w:eastAsia="Calibri" w:cs="Calibri"/>
              <w:lang w:eastAsia="zh-CN"/>
            </w:rPr>
            <w:t>94</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"_bookmark68" </w:instrText>
          </w:r>
          <w:r>
            <w:fldChar w:fldCharType="separate"/>
          </w:r>
          <w:r>
            <w:rPr>
              <w:rFonts w:cs="宋体"/>
              <w:lang w:eastAsia="zh-CN"/>
            </w:rPr>
            <w:t>1.13</w:t>
          </w:r>
          <w:r>
            <w:rPr>
              <w:lang w:eastAsia="zh-CN"/>
            </w:rPr>
            <w:t>工程量清单错误的修正</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6"/>
            <w:tabs>
              <w:tab w:val="right" w:leader="dot" w:pos="8300"/>
            </w:tabs>
            <w:spacing w:before="87"/>
            <w:jc w:val="center"/>
            <w:rPr>
              <w:rFonts w:ascii="Calibri" w:hAnsi="Calibri" w:eastAsia="Calibri" w:cs="Calibri"/>
              <w:lang w:eastAsia="zh-CN"/>
            </w:rPr>
          </w:pPr>
          <w:r>
            <w:fldChar w:fldCharType="begin"/>
          </w:r>
          <w:r>
            <w:instrText xml:space="preserve"> HYPERLINK \l "_bookmark69" </w:instrText>
          </w:r>
          <w:r>
            <w:fldChar w:fldCharType="separate"/>
          </w:r>
          <w:r>
            <w:rPr>
              <w:rFonts w:cs="宋体"/>
              <w:lang w:eastAsia="zh-CN"/>
            </w:rPr>
            <w:t xml:space="preserve">2. </w:t>
          </w:r>
          <w:r>
            <w:rPr>
              <w:lang w:eastAsia="zh-CN"/>
            </w:rPr>
            <w:t>发包人</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spacing w:before="89"/>
            <w:rPr>
              <w:rFonts w:ascii="Calibri" w:hAnsi="Calibri" w:eastAsia="Calibri" w:cs="Calibri"/>
              <w:lang w:eastAsia="zh-CN"/>
            </w:rPr>
          </w:pPr>
          <w:r>
            <w:fldChar w:fldCharType="begin"/>
          </w:r>
          <w:r>
            <w:instrText xml:space="preserve"> HYPERLINK \l "_bookmark70" </w:instrText>
          </w:r>
          <w:r>
            <w:fldChar w:fldCharType="separate"/>
          </w:r>
          <w:r>
            <w:rPr>
              <w:rFonts w:cs="宋体"/>
              <w:lang w:eastAsia="zh-CN"/>
            </w:rPr>
            <w:t xml:space="preserve">2.1 </w:t>
          </w:r>
          <w:r>
            <w:rPr>
              <w:lang w:eastAsia="zh-CN"/>
            </w:rPr>
            <w:t>许可或批准</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"_bookmark71" </w:instrText>
          </w:r>
          <w:r>
            <w:fldChar w:fldCharType="separate"/>
          </w:r>
          <w:r>
            <w:rPr>
              <w:rFonts w:cs="宋体"/>
              <w:lang w:eastAsia="zh-CN"/>
            </w:rPr>
            <w:t xml:space="preserve">2.2 </w:t>
          </w:r>
          <w:r>
            <w:rPr>
              <w:lang w:eastAsia="zh-CN"/>
            </w:rPr>
            <w:t>发包人代表</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"_bookmark72" </w:instrText>
          </w:r>
          <w:r>
            <w:fldChar w:fldCharType="separate"/>
          </w:r>
          <w:r>
            <w:rPr>
              <w:rFonts w:cs="宋体"/>
              <w:lang w:eastAsia="zh-CN"/>
            </w:rPr>
            <w:t xml:space="preserve">2.3 </w:t>
          </w:r>
          <w:r>
            <w:rPr>
              <w:lang w:eastAsia="zh-CN"/>
            </w:rPr>
            <w:t>发包人人员</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spacing w:before="9"/>
            <w:rPr>
              <w:rFonts w:ascii="Calibri" w:hAnsi="Calibri" w:eastAsia="Calibri" w:cs="Calibri"/>
              <w:lang w:eastAsia="zh-CN"/>
            </w:rPr>
          </w:pPr>
          <w:r>
            <w:fldChar w:fldCharType="begin"/>
          </w:r>
          <w:r>
            <w:instrText xml:space="preserve"> HYPERLINK \l "_bookmark73" </w:instrText>
          </w:r>
          <w:r>
            <w:fldChar w:fldCharType="separate"/>
          </w:r>
          <w:r>
            <w:rPr>
              <w:rFonts w:cs="宋体"/>
              <w:lang w:eastAsia="zh-CN"/>
            </w:rPr>
            <w:t xml:space="preserve">2.4 </w:t>
          </w:r>
          <w:r>
            <w:rPr>
              <w:lang w:eastAsia="zh-CN"/>
            </w:rPr>
            <w:t>施工现场、施工条件和基础资料的提供</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"_bookmark74" </w:instrText>
          </w:r>
          <w:r>
            <w:fldChar w:fldCharType="separate"/>
          </w:r>
          <w:r>
            <w:rPr>
              <w:rFonts w:cs="宋体"/>
              <w:lang w:eastAsia="zh-CN"/>
            </w:rPr>
            <w:t xml:space="preserve">2.5 </w:t>
          </w:r>
          <w:r>
            <w:rPr>
              <w:lang w:eastAsia="zh-CN"/>
            </w:rPr>
            <w:t>资金来源证明及支付担保</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"_bookmark75" </w:instrText>
          </w:r>
          <w:r>
            <w:fldChar w:fldCharType="separate"/>
          </w:r>
          <w:r>
            <w:rPr>
              <w:rFonts w:cs="宋体"/>
              <w:lang w:eastAsia="zh-CN"/>
            </w:rPr>
            <w:t xml:space="preserve">2.6 </w:t>
          </w:r>
          <w:r>
            <w:rPr>
              <w:lang w:eastAsia="zh-CN"/>
            </w:rPr>
            <w:t>支付合同价款</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"_bookmark76" </w:instrText>
          </w:r>
          <w:r>
            <w:fldChar w:fldCharType="separate"/>
          </w:r>
          <w:r>
            <w:rPr>
              <w:rFonts w:cs="宋体"/>
              <w:lang w:eastAsia="zh-CN"/>
            </w:rPr>
            <w:t xml:space="preserve">2.7 </w:t>
          </w:r>
          <w:r>
            <w:rPr>
              <w:lang w:eastAsia="zh-CN"/>
            </w:rPr>
            <w:t>组织竣工验收</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"_bookmark77" </w:instrText>
          </w:r>
          <w:r>
            <w:fldChar w:fldCharType="separate"/>
          </w:r>
          <w:r>
            <w:rPr>
              <w:rFonts w:cs="宋体"/>
              <w:lang w:eastAsia="zh-CN"/>
            </w:rPr>
            <w:t xml:space="preserve">2.8 </w:t>
          </w:r>
          <w:r>
            <w:rPr>
              <w:lang w:eastAsia="zh-CN"/>
            </w:rPr>
            <w:t>现场统一管理协议</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42"/>
            <w:tabs>
              <w:tab w:val="right" w:leader="dot" w:pos="8418"/>
            </w:tabs>
            <w:rPr>
              <w:rFonts w:ascii="Calibri" w:hAnsi="Calibri" w:eastAsia="Calibri" w:cs="Calibri"/>
              <w:lang w:eastAsia="zh-CN"/>
            </w:rPr>
          </w:pPr>
          <w:r>
            <w:fldChar w:fldCharType="begin"/>
          </w:r>
          <w:r>
            <w:instrText xml:space="preserve"> HYPERLINK \l "_bookmark78" </w:instrText>
          </w:r>
          <w:r>
            <w:fldChar w:fldCharType="separate"/>
          </w:r>
          <w:r>
            <w:rPr>
              <w:rFonts w:cs="宋体"/>
              <w:lang w:eastAsia="zh-CN"/>
            </w:rPr>
            <w:t xml:space="preserve">3. </w:t>
          </w:r>
          <w:r>
            <w:rPr>
              <w:lang w:eastAsia="zh-CN"/>
            </w:rPr>
            <w:t>承包人</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spacing w:before="89"/>
            <w:rPr>
              <w:rFonts w:ascii="Calibri" w:hAnsi="Calibri" w:eastAsia="Calibri" w:cs="Calibri"/>
              <w:lang w:eastAsia="zh-CN"/>
            </w:rPr>
          </w:pPr>
          <w:r>
            <w:fldChar w:fldCharType="begin"/>
          </w:r>
          <w:r>
            <w:instrText xml:space="preserve"> HYPERLINK \l "_bookmark79" </w:instrText>
          </w:r>
          <w:r>
            <w:fldChar w:fldCharType="separate"/>
          </w:r>
          <w:r>
            <w:rPr>
              <w:rFonts w:cs="宋体"/>
              <w:lang w:eastAsia="zh-CN"/>
            </w:rPr>
            <w:t xml:space="preserve">3.1 </w:t>
          </w:r>
          <w:r>
            <w:rPr>
              <w:lang w:eastAsia="zh-CN"/>
            </w:rPr>
            <w:t>承包人的一般义务</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"_bookmark80" </w:instrText>
          </w:r>
          <w:r>
            <w:fldChar w:fldCharType="separate"/>
          </w:r>
          <w:r>
            <w:rPr>
              <w:rFonts w:cs="宋体"/>
              <w:lang w:eastAsia="zh-CN"/>
            </w:rPr>
            <w:t xml:space="preserve">3.2 </w:t>
          </w:r>
          <w:r>
            <w:rPr>
              <w:lang w:eastAsia="zh-CN"/>
            </w:rPr>
            <w:t>项目经理</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"_bookmark81" </w:instrText>
          </w:r>
          <w:r>
            <w:fldChar w:fldCharType="separate"/>
          </w:r>
          <w:r>
            <w:rPr>
              <w:rFonts w:cs="宋体"/>
              <w:lang w:eastAsia="zh-CN"/>
            </w:rPr>
            <w:t xml:space="preserve">3.3 </w:t>
          </w:r>
          <w:r>
            <w:rPr>
              <w:lang w:eastAsia="zh-CN"/>
            </w:rPr>
            <w:t>承包人人员</w:t>
          </w:r>
          <w:r>
            <w:rPr>
              <w:rFonts w:ascii="Calibri" w:hAnsi="Calibri" w:eastAsia="Calibri" w:cs="Calibri"/>
              <w:lang w:eastAsia="zh-CN"/>
            </w:rPr>
            <w:tab/>
          </w:r>
          <w:r>
            <w:rPr>
              <w:rFonts w:ascii="Calibri" w:hAnsi="Calibri" w:eastAsia="Calibri" w:cs="Calibri"/>
              <w:lang w:eastAsia="zh-CN"/>
            </w:rPr>
            <w:t>98</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"_bookmark82" </w:instrText>
          </w:r>
          <w:r>
            <w:fldChar w:fldCharType="separate"/>
          </w:r>
          <w:r>
            <w:rPr>
              <w:rFonts w:cs="宋体"/>
              <w:lang w:eastAsia="zh-CN"/>
            </w:rPr>
            <w:t xml:space="preserve">3.4 </w:t>
          </w:r>
          <w:r>
            <w:rPr>
              <w:lang w:eastAsia="zh-CN"/>
            </w:rPr>
            <w:t>承包人现场查勘</w:t>
          </w:r>
          <w:r>
            <w:rPr>
              <w:rFonts w:ascii="Calibri" w:hAnsi="Calibri" w:eastAsia="Calibri" w:cs="Calibri"/>
              <w:lang w:eastAsia="zh-CN"/>
            </w:rPr>
            <w:tab/>
          </w:r>
          <w:r>
            <w:rPr>
              <w:rFonts w:ascii="Calibri" w:hAnsi="Calibri" w:eastAsia="Calibri" w:cs="Calibri"/>
              <w:lang w:eastAsia="zh-CN"/>
            </w:rPr>
            <w:t>99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"_bookmark83" </w:instrText>
          </w:r>
          <w:r>
            <w:fldChar w:fldCharType="separate"/>
          </w:r>
          <w:r>
            <w:rPr>
              <w:rFonts w:cs="宋体"/>
              <w:lang w:eastAsia="zh-CN"/>
            </w:rPr>
            <w:t xml:space="preserve">3.5 </w:t>
          </w:r>
          <w:r>
            <w:rPr>
              <w:spacing w:val="-3"/>
              <w:lang w:eastAsia="zh-CN"/>
            </w:rPr>
            <w:t>分包</w:t>
          </w:r>
          <w:r>
            <w:rPr>
              <w:rFonts w:ascii="Calibri" w:hAnsi="Calibri" w:eastAsia="Calibri" w:cs="Calibri"/>
              <w:spacing w:val="-3"/>
              <w:lang w:eastAsia="zh-CN"/>
            </w:rPr>
            <w:tab/>
          </w:r>
          <w:r>
            <w:rPr>
              <w:rFonts w:ascii="Calibri" w:hAnsi="Calibri" w:eastAsia="Calibri" w:cs="Calibri"/>
              <w:lang w:eastAsia="zh-CN"/>
            </w:rPr>
            <w:t>100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"_bookmark84" </w:instrText>
          </w:r>
          <w:r>
            <w:fldChar w:fldCharType="separate"/>
          </w:r>
          <w:r>
            <w:rPr>
              <w:rFonts w:cs="宋体"/>
              <w:lang w:eastAsia="zh-CN"/>
            </w:rPr>
            <w:t xml:space="preserve">3.6 </w:t>
          </w:r>
          <w:r>
            <w:rPr>
              <w:lang w:eastAsia="zh-CN"/>
            </w:rPr>
            <w:t>工程照管与成品、半成品保护</w:t>
          </w:r>
          <w:r>
            <w:rPr>
              <w:rFonts w:ascii="Calibri" w:hAnsi="Calibri" w:eastAsia="Calibri" w:cs="Calibri"/>
              <w:lang w:eastAsia="zh-CN"/>
            </w:rPr>
            <w:tab/>
          </w:r>
          <w:r>
            <w:rPr>
              <w:rFonts w:ascii="Calibri" w:hAnsi="Calibri" w:eastAsia="Calibri" w:cs="Calibri"/>
              <w:lang w:eastAsia="zh-CN"/>
            </w:rPr>
            <w:t>100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"_bookmark85" </w:instrText>
          </w:r>
          <w:r>
            <w:fldChar w:fldCharType="separate"/>
          </w:r>
          <w:r>
            <w:rPr>
              <w:rFonts w:cs="宋体"/>
              <w:lang w:eastAsia="zh-CN"/>
            </w:rPr>
            <w:t xml:space="preserve">3.7 </w:t>
          </w:r>
          <w:r>
            <w:rPr>
              <w:lang w:eastAsia="zh-CN"/>
            </w:rPr>
            <w:t>履约担保</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"_bookmark86" </w:instrText>
          </w:r>
          <w:r>
            <w:fldChar w:fldCharType="separate"/>
          </w:r>
          <w:r>
            <w:rPr>
              <w:rFonts w:cs="宋体"/>
              <w:lang w:eastAsia="zh-CN"/>
            </w:rPr>
            <w:t xml:space="preserve">3.8 </w:t>
          </w:r>
          <w:r>
            <w:rPr>
              <w:lang w:eastAsia="zh-CN"/>
            </w:rPr>
            <w:t>联合体</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"_bookmark87" </w:instrText>
          </w:r>
          <w:r>
            <w:fldChar w:fldCharType="separate"/>
          </w:r>
          <w:r>
            <w:rPr>
              <w:rFonts w:cs="宋体"/>
              <w:lang w:eastAsia="zh-CN"/>
            </w:rPr>
            <w:t xml:space="preserve">4. </w:t>
          </w:r>
          <w:r>
            <w:rPr>
              <w:lang w:eastAsia="zh-CN"/>
            </w:rPr>
            <w:t>监理人</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"_bookmark88" </w:instrText>
          </w:r>
          <w:r>
            <w:fldChar w:fldCharType="separate"/>
          </w:r>
          <w:r>
            <w:rPr>
              <w:rFonts w:cs="宋体"/>
              <w:lang w:eastAsia="zh-CN"/>
            </w:rPr>
            <w:t>4.1</w:t>
          </w:r>
          <w:r>
            <w:rPr>
              <w:lang w:eastAsia="zh-CN"/>
            </w:rPr>
            <w:t>监理人的一般规定</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"_bookmark89" </w:instrText>
          </w:r>
          <w:r>
            <w:fldChar w:fldCharType="separate"/>
          </w:r>
          <w:r>
            <w:rPr>
              <w:rFonts w:cs="宋体"/>
              <w:lang w:eastAsia="zh-CN"/>
            </w:rPr>
            <w:t>4.2</w:t>
          </w:r>
          <w:r>
            <w:rPr>
              <w:lang w:eastAsia="zh-CN"/>
            </w:rPr>
            <w:t>监理人员</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"_bookmark90" </w:instrText>
          </w:r>
          <w:r>
            <w:fldChar w:fldCharType="separate"/>
          </w:r>
          <w:r>
            <w:rPr>
              <w:rFonts w:cs="宋体"/>
              <w:lang w:eastAsia="zh-CN"/>
            </w:rPr>
            <w:t>4.3</w:t>
          </w:r>
          <w:r>
            <w:rPr>
              <w:lang w:eastAsia="zh-CN"/>
            </w:rPr>
            <w:t>监理人的指示</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"_bookmark91" </w:instrText>
          </w:r>
          <w:r>
            <w:fldChar w:fldCharType="separate"/>
          </w:r>
          <w:r>
            <w:rPr>
              <w:rFonts w:cs="宋体"/>
              <w:lang w:eastAsia="zh-CN"/>
            </w:rPr>
            <w:t xml:space="preserve">4.4 </w:t>
          </w:r>
          <w:r>
            <w:rPr>
              <w:lang w:eastAsia="zh-CN"/>
            </w:rPr>
            <w:t>商定或确定</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42"/>
            <w:tabs>
              <w:tab w:val="right" w:leader="dot" w:pos="8422"/>
            </w:tabs>
            <w:spacing w:before="166"/>
            <w:rPr>
              <w:rFonts w:ascii="Calibri" w:hAnsi="Calibri" w:eastAsia="Calibri" w:cs="Calibri"/>
              <w:lang w:eastAsia="zh-CN"/>
            </w:rPr>
          </w:pPr>
          <w:r>
            <w:fldChar w:fldCharType="begin"/>
          </w:r>
          <w:r>
            <w:instrText xml:space="preserve"> HYPERLINK \l "_bookmark92" </w:instrText>
          </w:r>
          <w:r>
            <w:fldChar w:fldCharType="separate"/>
          </w:r>
          <w:r>
            <w:rPr>
              <w:rFonts w:cs="宋体"/>
              <w:lang w:eastAsia="zh-CN"/>
            </w:rPr>
            <w:t xml:space="preserve">5. </w:t>
          </w:r>
          <w:r>
            <w:rPr>
              <w:lang w:eastAsia="zh-CN"/>
            </w:rPr>
            <w:t>工程质量</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"_bookmark93" </w:instrText>
          </w:r>
          <w:r>
            <w:fldChar w:fldCharType="separate"/>
          </w:r>
          <w:r>
            <w:rPr>
              <w:rFonts w:cs="宋体"/>
              <w:lang w:eastAsia="zh-CN"/>
            </w:rPr>
            <w:t>5.1</w:t>
          </w:r>
          <w:r>
            <w:rPr>
              <w:lang w:eastAsia="zh-CN"/>
            </w:rPr>
            <w:t>质量要求</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"_bookmark94" </w:instrText>
          </w:r>
          <w:r>
            <w:fldChar w:fldCharType="separate"/>
          </w:r>
          <w:r>
            <w:rPr>
              <w:rFonts w:cs="宋体"/>
              <w:lang w:eastAsia="zh-CN"/>
            </w:rPr>
            <w:t>5.2</w:t>
          </w:r>
          <w:r>
            <w:rPr>
              <w:lang w:eastAsia="zh-CN"/>
            </w:rPr>
            <w:t>质量保证措施</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"_bookmark95" </w:instrText>
          </w:r>
          <w:r>
            <w:fldChar w:fldCharType="separate"/>
          </w:r>
          <w:r>
            <w:rPr>
              <w:rFonts w:cs="宋体"/>
              <w:lang w:eastAsia="zh-CN"/>
            </w:rPr>
            <w:t>5.2.1</w:t>
          </w:r>
          <w:r>
            <w:rPr>
              <w:lang w:eastAsia="zh-CN"/>
            </w:rPr>
            <w:t>发包人的质量管理</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42"/>
            <w:tabs>
              <w:tab w:val="right" w:leader="dot" w:pos="8422"/>
            </w:tabs>
            <w:spacing w:before="138"/>
            <w:rPr>
              <w:rFonts w:ascii="Calibri" w:hAnsi="Calibri" w:eastAsia="Calibri" w:cs="Calibri"/>
              <w:lang w:eastAsia="zh-CN"/>
            </w:rPr>
          </w:pPr>
          <w:r>
            <w:fldChar w:fldCharType="begin"/>
          </w:r>
          <w:r>
            <w:instrText xml:space="preserve"> HYPERLINK \l "_bookmark96" </w:instrText>
          </w:r>
          <w:r>
            <w:fldChar w:fldCharType="separate"/>
          </w:r>
          <w:r>
            <w:rPr>
              <w:rFonts w:cs="宋体"/>
              <w:lang w:eastAsia="zh-CN"/>
            </w:rPr>
            <w:t>5.2.3</w:t>
          </w:r>
          <w:r>
            <w:rPr>
              <w:lang w:eastAsia="zh-CN"/>
            </w:rPr>
            <w:t>监理人的质量检查和检验</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39"/>
            <w:tabs>
              <w:tab w:val="right" w:leader="dot" w:pos="8422"/>
            </w:tabs>
            <w:spacing w:before="20"/>
            <w:rPr>
              <w:rFonts w:ascii="Calibri" w:hAnsi="Calibri" w:eastAsia="Calibri" w:cs="Calibri"/>
              <w:lang w:eastAsia="zh-CN"/>
            </w:rPr>
          </w:pPr>
          <w:r>
            <w:fldChar w:fldCharType="begin"/>
          </w:r>
          <w:r>
            <w:instrText xml:space="preserve"> HYPERLINK \l "_bookmark97" </w:instrText>
          </w:r>
          <w:r>
            <w:fldChar w:fldCharType="separate"/>
          </w:r>
          <w:r>
            <w:rPr>
              <w:rFonts w:cs="宋体"/>
              <w:lang w:eastAsia="zh-CN"/>
            </w:rPr>
            <w:t xml:space="preserve">5.3 </w:t>
          </w:r>
          <w:r>
            <w:rPr>
              <w:lang w:eastAsia="zh-CN"/>
            </w:rPr>
            <w:t>隐蔽工程检查</w:t>
          </w:r>
          <w:r>
            <w:rPr>
              <w:rFonts w:ascii="Calibri" w:hAnsi="Calibri" w:eastAsia="Calibri" w:cs="Calibri"/>
              <w:lang w:eastAsia="zh-CN"/>
            </w:rPr>
            <w:tab/>
          </w:r>
          <w:r>
            <w:rPr>
              <w:rFonts w:ascii="Calibri" w:hAnsi="Calibri" w:eastAsia="Calibri" w:cs="Calibri"/>
              <w:lang w:eastAsia="zh-CN"/>
            </w:rPr>
            <w:t>104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"_bookmark98" </w:instrText>
          </w:r>
          <w:r>
            <w:fldChar w:fldCharType="separate"/>
          </w:r>
          <w:r>
            <w:rPr>
              <w:rFonts w:cs="宋体"/>
              <w:lang w:eastAsia="zh-CN"/>
            </w:rPr>
            <w:t>5.4</w:t>
          </w:r>
          <w:r>
            <w:rPr>
              <w:lang w:eastAsia="zh-CN"/>
            </w:rPr>
            <w:t>不合格工程的处理</w:t>
          </w:r>
          <w:r>
            <w:rPr>
              <w:rFonts w:ascii="Calibri" w:hAnsi="Calibri" w:eastAsia="Calibri" w:cs="Calibri"/>
              <w:lang w:eastAsia="zh-CN"/>
            </w:rPr>
            <w:tab/>
          </w:r>
          <w:r>
            <w:rPr>
              <w:rFonts w:ascii="Calibri" w:hAnsi="Calibri" w:eastAsia="Calibri" w:cs="Calibri"/>
              <w:lang w:eastAsia="zh-CN"/>
            </w:rPr>
            <w:t>104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"_bookmark99" </w:instrText>
          </w:r>
          <w:r>
            <w:fldChar w:fldCharType="separate"/>
          </w:r>
          <w:r>
            <w:rPr>
              <w:rFonts w:cs="宋体"/>
              <w:lang w:eastAsia="zh-CN"/>
            </w:rPr>
            <w:t xml:space="preserve">5.5 </w:t>
          </w:r>
          <w:r>
            <w:rPr>
              <w:lang w:eastAsia="zh-CN"/>
            </w:rPr>
            <w:t>质量争议检测</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"_bookmark100" </w:instrText>
          </w:r>
          <w:r>
            <w:fldChar w:fldCharType="separate"/>
          </w:r>
          <w:r>
            <w:rPr>
              <w:rFonts w:cs="宋体"/>
              <w:lang w:eastAsia="zh-CN"/>
            </w:rPr>
            <w:t xml:space="preserve">6. </w:t>
          </w:r>
          <w:r>
            <w:rPr>
              <w:lang w:eastAsia="zh-CN"/>
            </w:rPr>
            <w:t>安全文明施工与环境保护</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"_bookmark101" </w:instrText>
          </w:r>
          <w:r>
            <w:fldChar w:fldCharType="separate"/>
          </w:r>
          <w:r>
            <w:rPr>
              <w:rFonts w:cs="宋体"/>
              <w:lang w:eastAsia="zh-CN"/>
            </w:rPr>
            <w:t>6.1</w:t>
          </w:r>
          <w:r>
            <w:rPr>
              <w:lang w:eastAsia="zh-CN"/>
            </w:rPr>
            <w:t>安全文明施工</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"_bookmark102" </w:instrText>
          </w:r>
          <w:r>
            <w:fldChar w:fldCharType="separate"/>
          </w:r>
          <w:r>
            <w:rPr>
              <w:rFonts w:cs="宋体"/>
              <w:lang w:eastAsia="zh-CN"/>
            </w:rPr>
            <w:t xml:space="preserve">6.2 </w:t>
          </w:r>
          <w:r>
            <w:rPr>
              <w:lang w:eastAsia="zh-CN"/>
            </w:rPr>
            <w:t>职业健康</w:t>
          </w:r>
          <w:r>
            <w:rPr>
              <w:rFonts w:ascii="Calibri" w:hAnsi="Calibri" w:eastAsia="Calibri" w:cs="Calibri"/>
              <w:lang w:eastAsia="zh-CN"/>
            </w:rPr>
            <w:tab/>
          </w:r>
          <w:r>
            <w:rPr>
              <w:rFonts w:ascii="Calibri" w:hAnsi="Calibri" w:eastAsia="Calibri" w:cs="Calibri"/>
              <w:spacing w:val="-2"/>
              <w:lang w:eastAsia="zh-CN"/>
            </w:rPr>
            <w:t>107</w:t>
          </w:r>
          <w:r>
            <w:rPr>
              <w:rFonts w:ascii="Calibri" w:hAnsi="Calibri" w:eastAsia="Calibri" w:cs="Calibri"/>
              <w:spacing w:val="-2"/>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"_bookmark103" </w:instrText>
          </w:r>
          <w:r>
            <w:fldChar w:fldCharType="separate"/>
          </w:r>
          <w:r>
            <w:rPr>
              <w:rFonts w:cs="宋体"/>
              <w:lang w:eastAsia="zh-CN"/>
            </w:rPr>
            <w:t xml:space="preserve">6.3 </w:t>
          </w:r>
          <w:r>
            <w:rPr>
              <w:lang w:eastAsia="zh-CN"/>
            </w:rPr>
            <w:t>环境保护</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"_bookmark104" </w:instrText>
          </w:r>
          <w:r>
            <w:fldChar w:fldCharType="separate"/>
          </w:r>
          <w:r>
            <w:rPr>
              <w:rFonts w:cs="宋体"/>
              <w:lang w:eastAsia="zh-CN"/>
            </w:rPr>
            <w:t xml:space="preserve">7. </w:t>
          </w:r>
          <w:r>
            <w:rPr>
              <w:lang w:eastAsia="zh-CN"/>
            </w:rPr>
            <w:t>工期和进度</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"_bookmark105" </w:instrText>
          </w:r>
          <w:r>
            <w:fldChar w:fldCharType="separate"/>
          </w:r>
          <w:r>
            <w:rPr>
              <w:rFonts w:cs="宋体"/>
              <w:lang w:eastAsia="zh-CN"/>
            </w:rPr>
            <w:t>7.1</w:t>
          </w:r>
          <w:r>
            <w:rPr>
              <w:lang w:eastAsia="zh-CN"/>
            </w:rPr>
            <w:t>施工组织设计</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"_bookmark106" </w:instrText>
          </w:r>
          <w:r>
            <w:fldChar w:fldCharType="separate"/>
          </w:r>
          <w:r>
            <w:rPr>
              <w:rFonts w:cs="宋体"/>
              <w:lang w:eastAsia="zh-CN"/>
            </w:rPr>
            <w:t xml:space="preserve">7.2 </w:t>
          </w:r>
          <w:r>
            <w:rPr>
              <w:lang w:eastAsia="zh-CN"/>
            </w:rPr>
            <w:t>施工进度计划</w:t>
          </w:r>
          <w:r>
            <w:rPr>
              <w:rFonts w:ascii="Calibri" w:hAnsi="Calibri" w:eastAsia="Calibri" w:cs="Calibri"/>
              <w:lang w:eastAsia="zh-CN"/>
            </w:rPr>
            <w:tab/>
          </w:r>
          <w:r>
            <w:rPr>
              <w:rFonts w:ascii="Calibri" w:hAnsi="Calibri" w:eastAsia="Calibri" w:cs="Calibri"/>
              <w:lang w:eastAsia="zh-CN"/>
            </w:rPr>
            <w:t>109</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"_bookmark107" </w:instrText>
          </w:r>
          <w:r>
            <w:fldChar w:fldCharType="separate"/>
          </w:r>
          <w:r>
            <w:rPr>
              <w:rFonts w:cs="宋体"/>
              <w:lang w:eastAsia="zh-CN"/>
            </w:rPr>
            <w:t xml:space="preserve">7.3 </w:t>
          </w:r>
          <w:r>
            <w:rPr>
              <w:spacing w:val="-3"/>
              <w:lang w:eastAsia="zh-CN"/>
            </w:rPr>
            <w:t>开工</w:t>
          </w:r>
          <w:r>
            <w:rPr>
              <w:rFonts w:ascii="Calibri" w:hAnsi="Calibri" w:eastAsia="Calibri" w:cs="Calibri"/>
              <w:spacing w:val="-3"/>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"_bookmark108" </w:instrText>
          </w:r>
          <w:r>
            <w:fldChar w:fldCharType="separate"/>
          </w:r>
          <w:r>
            <w:rPr>
              <w:rFonts w:cs="宋体"/>
              <w:lang w:eastAsia="zh-CN"/>
            </w:rPr>
            <w:t>7.4</w:t>
          </w:r>
          <w:r>
            <w:rPr>
              <w:lang w:eastAsia="zh-CN"/>
            </w:rPr>
            <w:t>测量放线</w:t>
          </w:r>
          <w:r>
            <w:rPr>
              <w:rFonts w:ascii="Calibri" w:hAnsi="Calibri" w:eastAsia="Calibri" w:cs="Calibri"/>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"_bookmark109" </w:instrText>
          </w:r>
          <w:r>
            <w:fldChar w:fldCharType="separate"/>
          </w:r>
          <w:r>
            <w:rPr>
              <w:rFonts w:cs="宋体"/>
              <w:lang w:eastAsia="zh-CN"/>
            </w:rPr>
            <w:t xml:space="preserve">7.5 </w:t>
          </w:r>
          <w:r>
            <w:rPr>
              <w:lang w:eastAsia="zh-CN"/>
            </w:rPr>
            <w:t>工期延误</w:t>
          </w:r>
          <w:r>
            <w:rPr>
              <w:rFonts w:ascii="Calibri" w:hAnsi="Calibri" w:eastAsia="Calibri" w:cs="Calibri"/>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"_bookmark110" </w:instrText>
          </w:r>
          <w:r>
            <w:fldChar w:fldCharType="separate"/>
          </w:r>
          <w:r>
            <w:rPr>
              <w:rFonts w:cs="宋体"/>
              <w:lang w:eastAsia="zh-CN"/>
            </w:rPr>
            <w:t xml:space="preserve">7.6 </w:t>
          </w:r>
          <w:r>
            <w:rPr>
              <w:lang w:eastAsia="zh-CN"/>
            </w:rPr>
            <w:t>不利物质条件</w:t>
          </w:r>
          <w:r>
            <w:rPr>
              <w:rFonts w:ascii="Calibri" w:hAnsi="Calibri" w:eastAsia="Calibri" w:cs="Calibri"/>
              <w:lang w:eastAsia="zh-CN"/>
            </w:rPr>
            <w:tab/>
          </w:r>
          <w:r>
            <w:rPr>
              <w:rFonts w:ascii="Calibri" w:hAnsi="Calibri" w:eastAsia="Calibri" w:cs="Calibri"/>
              <w:lang w:eastAsia="zh-CN"/>
            </w:rPr>
            <w:t>111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"_bookmark111" </w:instrText>
          </w:r>
          <w:r>
            <w:fldChar w:fldCharType="separate"/>
          </w:r>
          <w:r>
            <w:rPr>
              <w:rFonts w:cs="宋体"/>
              <w:lang w:eastAsia="zh-CN"/>
            </w:rPr>
            <w:t xml:space="preserve">7.7 </w:t>
          </w:r>
          <w:r>
            <w:rPr>
              <w:lang w:eastAsia="zh-CN"/>
            </w:rPr>
            <w:t>异常恶劣的气候条件</w:t>
          </w:r>
          <w:r>
            <w:rPr>
              <w:rFonts w:ascii="Calibri" w:hAnsi="Calibri" w:eastAsia="Calibri" w:cs="Calibri"/>
              <w:lang w:eastAsia="zh-CN"/>
            </w:rPr>
            <w:tab/>
          </w:r>
          <w:r>
            <w:rPr>
              <w:rFonts w:ascii="Calibri" w:hAnsi="Calibri" w:eastAsia="Calibri" w:cs="Calibri"/>
              <w:lang w:eastAsia="zh-CN"/>
            </w:rPr>
            <w:t>111</w:t>
          </w:r>
          <w:r>
            <w:rPr>
              <w:rFonts w:ascii="Calibri" w:hAnsi="Calibri" w:eastAsia="Calibri" w:cs="Calibri"/>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"_bookmark112" </w:instrText>
          </w:r>
          <w:r>
            <w:fldChar w:fldCharType="separate"/>
          </w:r>
          <w:r>
            <w:rPr>
              <w:rFonts w:cs="宋体"/>
              <w:lang w:eastAsia="zh-CN"/>
            </w:rPr>
            <w:t xml:space="preserve">7.8 </w:t>
          </w:r>
          <w:r>
            <w:rPr>
              <w:lang w:eastAsia="zh-CN"/>
            </w:rPr>
            <w:t>暂停施工</w:t>
          </w:r>
          <w:r>
            <w:rPr>
              <w:rFonts w:ascii="Calibri" w:hAnsi="Calibri" w:eastAsia="Calibri" w:cs="Calibri"/>
              <w:lang w:eastAsia="zh-CN"/>
            </w:rPr>
            <w:tab/>
          </w:r>
          <w:r>
            <w:rPr>
              <w:rFonts w:ascii="Calibri" w:hAnsi="Calibri" w:eastAsia="Calibri" w:cs="Calibri"/>
              <w:lang w:eastAsia="zh-CN"/>
            </w:rPr>
            <w:t>112</w:t>
          </w:r>
          <w:r>
            <w:rPr>
              <w:rFonts w:ascii="Calibri" w:hAnsi="Calibri" w:eastAsia="Calibri" w:cs="Calibri"/>
              <w:lang w:eastAsia="zh-CN"/>
            </w:rPr>
            <w:fldChar w:fldCharType="end"/>
          </w:r>
        </w:p>
        <w:p>
          <w:pPr>
            <w:pStyle w:val="39"/>
            <w:tabs>
              <w:tab w:val="right" w:leader="dot" w:pos="8422"/>
            </w:tabs>
            <w:spacing w:before="9"/>
            <w:rPr>
              <w:rFonts w:ascii="Calibri" w:hAnsi="Calibri" w:eastAsia="Calibri" w:cs="Calibri"/>
              <w:lang w:eastAsia="zh-CN"/>
            </w:rPr>
          </w:pPr>
          <w:r>
            <w:fldChar w:fldCharType="begin"/>
          </w:r>
          <w:r>
            <w:instrText xml:space="preserve"> HYPERLINK \l "_bookmark113" </w:instrText>
          </w:r>
          <w:r>
            <w:fldChar w:fldCharType="separate"/>
          </w:r>
          <w:r>
            <w:rPr>
              <w:rFonts w:cs="宋体"/>
              <w:lang w:eastAsia="zh-CN"/>
            </w:rPr>
            <w:t>7.9</w:t>
          </w:r>
          <w:r>
            <w:rPr>
              <w:lang w:eastAsia="zh-CN"/>
            </w:rPr>
            <w:t>提前竣工</w:t>
          </w:r>
          <w:r>
            <w:rPr>
              <w:rFonts w:ascii="Calibri" w:hAnsi="Calibri" w:eastAsia="Calibri" w:cs="Calibri"/>
              <w:lang w:eastAsia="zh-CN"/>
            </w:rPr>
            <w:tab/>
          </w:r>
          <w:r>
            <w:rPr>
              <w:rFonts w:ascii="Calibri" w:hAnsi="Calibri" w:eastAsia="Calibri" w:cs="Calibri"/>
              <w:lang w:eastAsia="zh-CN"/>
            </w:rPr>
            <w:t>113</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"_bookmark114" </w:instrText>
          </w:r>
          <w:r>
            <w:fldChar w:fldCharType="separate"/>
          </w:r>
          <w:r>
            <w:rPr>
              <w:rFonts w:cs="宋体"/>
              <w:lang w:eastAsia="zh-CN"/>
            </w:rPr>
            <w:t xml:space="preserve">8. </w:t>
          </w:r>
          <w:r>
            <w:rPr>
              <w:lang w:eastAsia="zh-CN"/>
            </w:rPr>
            <w:t>材料与设备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"_bookmark115" </w:instrText>
          </w:r>
          <w:r>
            <w:fldChar w:fldCharType="separate"/>
          </w:r>
          <w:r>
            <w:rPr>
              <w:rFonts w:cs="宋体"/>
              <w:lang w:eastAsia="zh-CN"/>
            </w:rPr>
            <w:t>8.1</w:t>
          </w:r>
          <w:r>
            <w:rPr>
              <w:lang w:eastAsia="zh-CN"/>
            </w:rPr>
            <w:t>发包人供应材料与工程设备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"_bookmark116" </w:instrText>
          </w:r>
          <w:r>
            <w:fldChar w:fldCharType="separate"/>
          </w:r>
          <w:r>
            <w:rPr>
              <w:rFonts w:cs="宋体"/>
              <w:lang w:eastAsia="zh-CN"/>
            </w:rPr>
            <w:t>8.2</w:t>
          </w:r>
          <w:r>
            <w:rPr>
              <w:lang w:eastAsia="zh-CN"/>
            </w:rPr>
            <w:t>承包人采购材料与工程设备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"_bookmark117" </w:instrText>
          </w:r>
          <w:r>
            <w:fldChar w:fldCharType="separate"/>
          </w:r>
          <w:r>
            <w:rPr>
              <w:rFonts w:cs="宋体"/>
              <w:lang w:eastAsia="zh-CN"/>
            </w:rPr>
            <w:t>8.3</w:t>
          </w:r>
          <w:r>
            <w:rPr>
              <w:lang w:eastAsia="zh-CN"/>
            </w:rPr>
            <w:t>材料与工程设备的接收与拒收</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"_bookmark118" </w:instrText>
          </w:r>
          <w:r>
            <w:fldChar w:fldCharType="separate"/>
          </w:r>
          <w:r>
            <w:rPr>
              <w:rFonts w:cs="宋体"/>
              <w:lang w:eastAsia="zh-CN"/>
            </w:rPr>
            <w:t>8.4</w:t>
          </w:r>
          <w:r>
            <w:rPr>
              <w:lang w:eastAsia="zh-CN"/>
            </w:rPr>
            <w:t>材料与工程设备的保管与使用</w:t>
          </w:r>
          <w:r>
            <w:rPr>
              <w:rFonts w:ascii="Calibri" w:hAnsi="Calibri" w:eastAsia="Calibri" w:cs="Calibri"/>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"_bookmark119" </w:instrText>
          </w:r>
          <w:r>
            <w:fldChar w:fldCharType="separate"/>
          </w:r>
          <w:r>
            <w:rPr>
              <w:rFonts w:cs="宋体"/>
              <w:lang w:eastAsia="zh-CN"/>
            </w:rPr>
            <w:t>8.5</w:t>
          </w:r>
          <w:r>
            <w:rPr>
              <w:lang w:eastAsia="zh-CN"/>
            </w:rPr>
            <w:t>禁止使用不合格的材料和工程设备</w:t>
          </w:r>
          <w:r>
            <w:rPr>
              <w:rFonts w:ascii="Calibri" w:hAnsi="Calibri" w:eastAsia="Calibri" w:cs="Calibri"/>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"_bookmark120" </w:instrText>
          </w:r>
          <w:r>
            <w:fldChar w:fldCharType="separate"/>
          </w:r>
          <w:r>
            <w:rPr>
              <w:rFonts w:cs="宋体"/>
              <w:lang w:eastAsia="zh-CN"/>
            </w:rPr>
            <w:t xml:space="preserve">8.6 </w:t>
          </w:r>
          <w:r>
            <w:rPr>
              <w:spacing w:val="-3"/>
              <w:lang w:eastAsia="zh-CN"/>
            </w:rPr>
            <w:t>样品</w:t>
          </w:r>
          <w:r>
            <w:rPr>
              <w:rFonts w:ascii="Calibri" w:hAnsi="Calibri" w:eastAsia="Calibri" w:cs="Calibri"/>
              <w:spacing w:val="-3"/>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"_bookmark121" </w:instrText>
          </w:r>
          <w:r>
            <w:fldChar w:fldCharType="separate"/>
          </w:r>
          <w:r>
            <w:rPr>
              <w:rFonts w:cs="宋体"/>
              <w:lang w:eastAsia="zh-CN"/>
            </w:rPr>
            <w:t>8.7</w:t>
          </w:r>
          <w:r>
            <w:rPr>
              <w:lang w:eastAsia="zh-CN"/>
            </w:rPr>
            <w:t>材料与工程设备的替代</w:t>
          </w:r>
          <w:r>
            <w:rPr>
              <w:rFonts w:ascii="Calibri" w:hAnsi="Calibri" w:eastAsia="Calibri" w:cs="Calibri"/>
              <w:lang w:eastAsia="zh-CN"/>
            </w:rPr>
            <w:tab/>
          </w:r>
          <w:r>
            <w:rPr>
              <w:rFonts w:ascii="Calibri" w:hAnsi="Calibri" w:eastAsia="Calibri" w:cs="Calibri"/>
              <w:lang w:eastAsia="zh-CN"/>
            </w:rPr>
            <w:t>116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"_bookmark122" </w:instrText>
          </w:r>
          <w:r>
            <w:fldChar w:fldCharType="separate"/>
          </w:r>
          <w:r>
            <w:rPr>
              <w:rFonts w:cs="宋体"/>
              <w:lang w:eastAsia="zh-CN"/>
            </w:rPr>
            <w:t>8.8</w:t>
          </w:r>
          <w:r>
            <w:rPr>
              <w:lang w:eastAsia="zh-CN"/>
            </w:rPr>
            <w:t>施工设备和临时设施</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"_bookmark123" </w:instrText>
          </w:r>
          <w:r>
            <w:fldChar w:fldCharType="separate"/>
          </w:r>
          <w:r>
            <w:rPr>
              <w:rFonts w:cs="宋体"/>
              <w:lang w:eastAsia="zh-CN"/>
            </w:rPr>
            <w:t>8.9</w:t>
          </w:r>
          <w:r>
            <w:rPr>
              <w:lang w:eastAsia="zh-CN"/>
            </w:rPr>
            <w:t>材料与设备专用要求</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"_bookmark124" </w:instrText>
          </w:r>
          <w:r>
            <w:fldChar w:fldCharType="separate"/>
          </w:r>
          <w:r>
            <w:rPr>
              <w:rFonts w:cs="宋体"/>
              <w:lang w:eastAsia="zh-CN"/>
            </w:rPr>
            <w:t xml:space="preserve">9. </w:t>
          </w:r>
          <w:r>
            <w:rPr>
              <w:lang w:eastAsia="zh-CN"/>
            </w:rPr>
            <w:t>试验与检验</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spacing w:before="90"/>
            <w:rPr>
              <w:rFonts w:ascii="Calibri" w:hAnsi="Calibri" w:eastAsia="Calibri" w:cs="Calibri"/>
              <w:lang w:eastAsia="zh-CN"/>
            </w:rPr>
          </w:pPr>
          <w:r>
            <w:fldChar w:fldCharType="begin"/>
          </w:r>
          <w:r>
            <w:instrText xml:space="preserve"> HYPERLINK \l "_bookmark125" </w:instrText>
          </w:r>
          <w:r>
            <w:fldChar w:fldCharType="separate"/>
          </w:r>
          <w:r>
            <w:rPr>
              <w:rFonts w:cs="宋体"/>
              <w:lang w:eastAsia="zh-CN"/>
            </w:rPr>
            <w:t>9.1</w:t>
          </w:r>
          <w:r>
            <w:rPr>
              <w:lang w:eastAsia="zh-CN"/>
            </w:rPr>
            <w:t>试验设备与试验人员</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"_bookmark126" </w:instrText>
          </w:r>
          <w:r>
            <w:fldChar w:fldCharType="separate"/>
          </w:r>
          <w:r>
            <w:rPr>
              <w:rFonts w:cs="宋体"/>
              <w:lang w:eastAsia="zh-CN"/>
            </w:rPr>
            <w:t>9.2</w:t>
          </w:r>
          <w:r>
            <w:rPr>
              <w:spacing w:val="-3"/>
              <w:lang w:eastAsia="zh-CN"/>
            </w:rPr>
            <w:t>取样</w:t>
          </w:r>
          <w:r>
            <w:rPr>
              <w:rFonts w:ascii="Calibri" w:hAnsi="Calibri" w:eastAsia="Calibri" w:cs="Calibri"/>
              <w:spacing w:val="-3"/>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"_bookmark127" </w:instrText>
          </w:r>
          <w:r>
            <w:fldChar w:fldCharType="separate"/>
          </w:r>
          <w:r>
            <w:rPr>
              <w:rFonts w:cs="宋体"/>
              <w:lang w:eastAsia="zh-CN"/>
            </w:rPr>
            <w:t>9.3</w:t>
          </w:r>
          <w:r>
            <w:rPr>
              <w:lang w:eastAsia="zh-CN"/>
            </w:rPr>
            <w:t>材料、工程设备和工程的试验和检验</w:t>
          </w:r>
          <w:r>
            <w:rPr>
              <w:rFonts w:ascii="Calibri" w:hAnsi="Calibri" w:eastAsia="Calibri" w:cs="Calibri"/>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"_bookmark128" </w:instrText>
          </w:r>
          <w:r>
            <w:fldChar w:fldCharType="separate"/>
          </w:r>
          <w:r>
            <w:rPr>
              <w:rFonts w:cs="宋体"/>
              <w:lang w:eastAsia="zh-CN"/>
            </w:rPr>
            <w:t>9.4</w:t>
          </w:r>
          <w:r>
            <w:rPr>
              <w:lang w:eastAsia="zh-CN"/>
            </w:rPr>
            <w:t>现场工艺试验</w:t>
          </w:r>
          <w:r>
            <w:rPr>
              <w:rFonts w:ascii="Calibri" w:hAnsi="Calibri" w:eastAsia="Calibri" w:cs="Calibri"/>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"_bookmark129" </w:instrText>
          </w:r>
          <w:r>
            <w:fldChar w:fldCharType="separate"/>
          </w:r>
          <w:r>
            <w:rPr>
              <w:rFonts w:cs="宋体"/>
              <w:lang w:eastAsia="zh-CN"/>
            </w:rPr>
            <w:t xml:space="preserve">10. </w:t>
          </w:r>
          <w:r>
            <w:rPr>
              <w:spacing w:val="-3"/>
              <w:lang w:eastAsia="zh-CN"/>
            </w:rPr>
            <w:t>变更</w:t>
          </w:r>
          <w:r>
            <w:rPr>
              <w:rFonts w:ascii="Calibri" w:hAnsi="Calibri" w:eastAsia="Calibri" w:cs="Calibri"/>
              <w:spacing w:val="-3"/>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"_bookmark130" </w:instrText>
          </w:r>
          <w:r>
            <w:fldChar w:fldCharType="separate"/>
          </w:r>
          <w:r>
            <w:rPr>
              <w:rFonts w:cs="宋体"/>
              <w:lang w:eastAsia="zh-CN"/>
            </w:rPr>
            <w:t>10.1</w:t>
          </w:r>
          <w:r>
            <w:rPr>
              <w:lang w:eastAsia="zh-CN"/>
            </w:rPr>
            <w:t>变更的范围</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"_bookmark131" </w:instrText>
          </w:r>
          <w:r>
            <w:fldChar w:fldCharType="separate"/>
          </w:r>
          <w:r>
            <w:rPr>
              <w:rFonts w:cs="宋体"/>
              <w:lang w:eastAsia="zh-CN"/>
            </w:rPr>
            <w:t>10.2</w:t>
          </w:r>
          <w:r>
            <w:rPr>
              <w:lang w:eastAsia="zh-CN"/>
            </w:rPr>
            <w:t>变更权</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"_bookmark132" </w:instrText>
          </w:r>
          <w:r>
            <w:fldChar w:fldCharType="separate"/>
          </w:r>
          <w:r>
            <w:rPr>
              <w:rFonts w:cs="宋体"/>
              <w:lang w:eastAsia="zh-CN"/>
            </w:rPr>
            <w:t>10.3</w:t>
          </w:r>
          <w:r>
            <w:rPr>
              <w:lang w:eastAsia="zh-CN"/>
            </w:rPr>
            <w:t>变更程序</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"_bookmark133" </w:instrText>
          </w:r>
          <w:r>
            <w:fldChar w:fldCharType="separate"/>
          </w:r>
          <w:r>
            <w:rPr>
              <w:rFonts w:cs="宋体"/>
              <w:lang w:eastAsia="zh-CN"/>
            </w:rPr>
            <w:t>10.4</w:t>
          </w:r>
          <w:r>
            <w:rPr>
              <w:lang w:eastAsia="zh-CN"/>
            </w:rPr>
            <w:t>变更估价</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"_bookmark134" </w:instrText>
          </w:r>
          <w:r>
            <w:fldChar w:fldCharType="separate"/>
          </w:r>
          <w:r>
            <w:rPr>
              <w:rFonts w:cs="宋体"/>
              <w:lang w:eastAsia="zh-CN"/>
            </w:rPr>
            <w:t>10.5</w:t>
          </w:r>
          <w:r>
            <w:rPr>
              <w:lang w:eastAsia="zh-CN"/>
            </w:rPr>
            <w:t>承包人的合理化建议</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"_bookmark135" </w:instrText>
          </w:r>
          <w:r>
            <w:fldChar w:fldCharType="separate"/>
          </w:r>
          <w:r>
            <w:rPr>
              <w:rFonts w:cs="宋体"/>
              <w:lang w:eastAsia="zh-CN"/>
            </w:rPr>
            <w:t>10.6</w:t>
          </w:r>
          <w:r>
            <w:rPr>
              <w:lang w:eastAsia="zh-CN"/>
            </w:rPr>
            <w:t>变更引起的工期调整</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"_bookmark136" </w:instrText>
          </w:r>
          <w:r>
            <w:fldChar w:fldCharType="separate"/>
          </w:r>
          <w:r>
            <w:rPr>
              <w:rFonts w:cs="宋体"/>
              <w:lang w:eastAsia="zh-CN"/>
            </w:rPr>
            <w:t>10.7</w:t>
          </w:r>
          <w:r>
            <w:rPr>
              <w:lang w:eastAsia="zh-CN"/>
            </w:rPr>
            <w:t>暂估价</w:t>
          </w:r>
          <w:r>
            <w:rPr>
              <w:rFonts w:ascii="Calibri" w:hAnsi="Calibri" w:eastAsia="Calibri" w:cs="Calibri"/>
              <w:lang w:eastAsia="zh-CN"/>
            </w:rPr>
            <w:tab/>
          </w:r>
          <w:r>
            <w:rPr>
              <w:rFonts w:ascii="Calibri" w:hAnsi="Calibri" w:eastAsia="Calibri" w:cs="Calibri"/>
              <w:lang w:eastAsia="zh-CN"/>
            </w:rPr>
            <w:t>121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"_bookmark137" </w:instrText>
          </w:r>
          <w:r>
            <w:fldChar w:fldCharType="separate"/>
          </w:r>
          <w:r>
            <w:rPr>
              <w:rFonts w:cs="宋体"/>
              <w:lang w:eastAsia="zh-CN"/>
            </w:rPr>
            <w:t>10.8</w:t>
          </w:r>
          <w:r>
            <w:rPr>
              <w:lang w:eastAsia="zh-CN"/>
            </w:rPr>
            <w:t>暂列金额</w:t>
          </w:r>
          <w:r>
            <w:rPr>
              <w:rFonts w:ascii="Calibri" w:hAnsi="Calibri" w:eastAsia="Calibri" w:cs="Calibri"/>
              <w:lang w:eastAsia="zh-CN"/>
            </w:rPr>
            <w:tab/>
          </w:r>
          <w:r>
            <w:rPr>
              <w:rFonts w:ascii="Calibri" w:hAnsi="Calibri" w:eastAsia="Calibri" w:cs="Calibri"/>
              <w:lang w:eastAsia="zh-CN"/>
            </w:rPr>
            <w:t>122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"_bookmark138" </w:instrText>
          </w:r>
          <w:r>
            <w:fldChar w:fldCharType="separate"/>
          </w:r>
          <w:r>
            <w:rPr>
              <w:rFonts w:cs="宋体"/>
              <w:lang w:eastAsia="zh-CN"/>
            </w:rPr>
            <w:t>10.9</w:t>
          </w:r>
          <w:r>
            <w:rPr>
              <w:lang w:eastAsia="zh-CN"/>
            </w:rPr>
            <w:t>计日工</w:t>
          </w:r>
          <w:r>
            <w:rPr>
              <w:rFonts w:ascii="Calibri" w:hAnsi="Calibri" w:eastAsia="Calibri" w:cs="Calibri"/>
              <w:lang w:eastAsia="zh-CN"/>
            </w:rPr>
            <w:tab/>
          </w:r>
          <w:r>
            <w:rPr>
              <w:rFonts w:ascii="Calibri" w:hAnsi="Calibri" w:eastAsia="Calibri" w:cs="Calibri"/>
              <w:lang w:eastAsia="zh-CN"/>
            </w:rPr>
            <w:t>122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"_bookmark139" </w:instrText>
          </w:r>
          <w:r>
            <w:fldChar w:fldCharType="separate"/>
          </w:r>
          <w:r>
            <w:rPr>
              <w:rFonts w:cs="宋体"/>
              <w:lang w:eastAsia="zh-CN"/>
            </w:rPr>
            <w:t xml:space="preserve">11. </w:t>
          </w:r>
          <w:r>
            <w:rPr>
              <w:lang w:eastAsia="zh-CN"/>
            </w:rPr>
            <w:t>价格调整</w:t>
          </w:r>
          <w:r>
            <w:rPr>
              <w:rFonts w:ascii="Calibri" w:hAnsi="Calibri" w:eastAsia="Calibri" w:cs="Calibri"/>
              <w:lang w:eastAsia="zh-CN"/>
            </w:rPr>
            <w:tab/>
          </w:r>
          <w:r>
            <w:rPr>
              <w:rFonts w:ascii="Calibri" w:hAnsi="Calibri" w:eastAsia="Calibri" w:cs="Calibri"/>
              <w:lang w:eastAsia="zh-CN"/>
            </w:rPr>
            <w:t>123</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"_bookmark140" </w:instrText>
          </w:r>
          <w:r>
            <w:fldChar w:fldCharType="separate"/>
          </w:r>
          <w:r>
            <w:rPr>
              <w:rFonts w:cs="宋体"/>
              <w:lang w:eastAsia="zh-CN"/>
            </w:rPr>
            <w:t>11.1</w:t>
          </w:r>
          <w:r>
            <w:rPr>
              <w:lang w:eastAsia="zh-CN"/>
            </w:rPr>
            <w:t>市场价格波动引起的调整</w:t>
          </w:r>
          <w:r>
            <w:rPr>
              <w:rFonts w:ascii="Calibri" w:hAnsi="Calibri" w:eastAsia="Calibri" w:cs="Calibri"/>
              <w:lang w:eastAsia="zh-CN"/>
            </w:rPr>
            <w:tab/>
          </w:r>
          <w:r>
            <w:rPr>
              <w:rFonts w:ascii="Calibri" w:hAnsi="Calibri" w:eastAsia="Calibri" w:cs="Calibri"/>
              <w:lang w:eastAsia="zh-CN"/>
            </w:rPr>
            <w:t>123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"_bookmark141" </w:instrText>
          </w:r>
          <w:r>
            <w:fldChar w:fldCharType="separate"/>
          </w:r>
          <w:r>
            <w:rPr>
              <w:rFonts w:cs="宋体"/>
              <w:lang w:eastAsia="zh-CN"/>
            </w:rPr>
            <w:t>11.2</w:t>
          </w:r>
          <w:r>
            <w:rPr>
              <w:lang w:eastAsia="zh-CN"/>
            </w:rPr>
            <w:t>法律变化引起的调整</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"_bookmark142" </w:instrText>
          </w:r>
          <w:r>
            <w:fldChar w:fldCharType="separate"/>
          </w:r>
          <w:r>
            <w:rPr>
              <w:rFonts w:cs="宋体"/>
              <w:lang w:eastAsia="zh-CN"/>
            </w:rPr>
            <w:t xml:space="preserve">12. </w:t>
          </w:r>
          <w:r>
            <w:rPr>
              <w:lang w:eastAsia="zh-CN"/>
            </w:rPr>
            <w:t>合同价格、计量与支付</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"_bookmark143" </w:instrText>
          </w:r>
          <w:r>
            <w:fldChar w:fldCharType="separate"/>
          </w:r>
          <w:r>
            <w:rPr>
              <w:rFonts w:cs="宋体"/>
              <w:lang w:eastAsia="zh-CN"/>
            </w:rPr>
            <w:t>12.1</w:t>
          </w:r>
          <w:r>
            <w:rPr>
              <w:lang w:eastAsia="zh-CN"/>
            </w:rPr>
            <w:t>合同价格形式</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"_bookmark144" </w:instrText>
          </w:r>
          <w:r>
            <w:fldChar w:fldCharType="separate"/>
          </w:r>
          <w:r>
            <w:rPr>
              <w:rFonts w:cs="宋体"/>
              <w:lang w:eastAsia="zh-CN"/>
            </w:rPr>
            <w:t>12.2</w:t>
          </w:r>
          <w:r>
            <w:rPr>
              <w:lang w:eastAsia="zh-CN"/>
            </w:rPr>
            <w:t>预付款</w:t>
          </w:r>
          <w:r>
            <w:rPr>
              <w:rFonts w:ascii="Calibri" w:hAnsi="Calibri" w:eastAsia="Calibri" w:cs="Calibri"/>
              <w:lang w:eastAsia="zh-CN"/>
            </w:rPr>
            <w:tab/>
          </w:r>
          <w:r>
            <w:rPr>
              <w:rFonts w:ascii="Calibri" w:hAnsi="Calibri" w:eastAsia="Calibri" w:cs="Calibri"/>
              <w:lang w:eastAsia="zh-CN"/>
            </w:rPr>
            <w:t>126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"_bookmark145" </w:instrText>
          </w:r>
          <w:r>
            <w:fldChar w:fldCharType="separate"/>
          </w:r>
          <w:r>
            <w:rPr>
              <w:rFonts w:cs="宋体"/>
              <w:lang w:eastAsia="zh-CN"/>
            </w:rPr>
            <w:t>12.3</w:t>
          </w:r>
          <w:r>
            <w:rPr>
              <w:lang w:eastAsia="zh-CN"/>
            </w:rPr>
            <w:t>计量</w:t>
          </w:r>
          <w:r>
            <w:rPr>
              <w:rFonts w:ascii="Calibri" w:hAnsi="Calibri" w:eastAsia="Calibri" w:cs="Calibri"/>
              <w:lang w:eastAsia="zh-CN"/>
            </w:rPr>
            <w:tab/>
          </w:r>
          <w:r>
            <w:rPr>
              <w:rFonts w:ascii="Calibri" w:hAnsi="Calibri" w:eastAsia="Calibri" w:cs="Calibri"/>
              <w:lang w:eastAsia="zh-CN"/>
            </w:rPr>
            <w:t>126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"_bookmark146" </w:instrText>
          </w:r>
          <w:r>
            <w:fldChar w:fldCharType="separate"/>
          </w:r>
          <w:r>
            <w:rPr>
              <w:rFonts w:cs="宋体"/>
              <w:lang w:eastAsia="zh-CN"/>
            </w:rPr>
            <w:t>12.4</w:t>
          </w:r>
          <w:r>
            <w:rPr>
              <w:lang w:eastAsia="zh-CN"/>
            </w:rPr>
            <w:t>工程进度款支付</w:t>
          </w:r>
          <w:r>
            <w:rPr>
              <w:rFonts w:ascii="Calibri" w:hAnsi="Calibri" w:eastAsia="Calibri" w:cs="Calibri"/>
              <w:lang w:eastAsia="zh-CN"/>
            </w:rPr>
            <w:tab/>
          </w:r>
          <w:r>
            <w:rPr>
              <w:rFonts w:ascii="Calibri" w:hAnsi="Calibri" w:eastAsia="Calibri" w:cs="Calibri"/>
              <w:spacing w:val="-3"/>
              <w:lang w:eastAsia="zh-CN"/>
            </w:rPr>
            <w:t>127</w:t>
          </w:r>
          <w:r>
            <w:rPr>
              <w:rFonts w:ascii="Calibri" w:hAnsi="Calibri" w:eastAsia="Calibri" w:cs="Calibri"/>
              <w:spacing w:val="-3"/>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"_bookmark147" </w:instrText>
          </w:r>
          <w:r>
            <w:fldChar w:fldCharType="separate"/>
          </w:r>
          <w:r>
            <w:rPr>
              <w:rFonts w:cs="宋体"/>
              <w:lang w:eastAsia="zh-CN"/>
            </w:rPr>
            <w:t>12.4.1</w:t>
          </w:r>
          <w:r>
            <w:rPr>
              <w:lang w:eastAsia="zh-CN"/>
            </w:rPr>
            <w:t>付款周期</w:t>
          </w:r>
          <w:r>
            <w:rPr>
              <w:rFonts w:ascii="Calibri" w:hAnsi="Calibri" w:eastAsia="Calibri" w:cs="Calibri"/>
              <w:lang w:eastAsia="zh-CN"/>
            </w:rPr>
            <w:tab/>
          </w:r>
          <w:r>
            <w:rPr>
              <w:rFonts w:ascii="Calibri" w:hAnsi="Calibri" w:eastAsia="Calibri" w:cs="Calibri"/>
              <w:spacing w:val="-3"/>
              <w:lang w:eastAsia="zh-CN"/>
            </w:rPr>
            <w:t>127</w:t>
          </w:r>
          <w:r>
            <w:rPr>
              <w:rFonts w:ascii="Calibri" w:hAnsi="Calibri" w:eastAsia="Calibri" w:cs="Calibri"/>
              <w:spacing w:val="-3"/>
              <w:lang w:eastAsia="zh-CN"/>
            </w:rPr>
            <w:fldChar w:fldCharType="end"/>
          </w:r>
        </w:p>
        <w:p>
          <w:pPr>
            <w:pStyle w:val="42"/>
            <w:tabs>
              <w:tab w:val="right" w:leader="dot" w:pos="8422"/>
            </w:tabs>
            <w:spacing w:before="138"/>
            <w:rPr>
              <w:rFonts w:ascii="Calibri" w:hAnsi="Calibri" w:eastAsia="Calibri" w:cs="Calibri"/>
              <w:lang w:eastAsia="zh-CN"/>
            </w:rPr>
          </w:pPr>
          <w:r>
            <w:fldChar w:fldCharType="begin"/>
          </w:r>
          <w:r>
            <w:instrText xml:space="preserve"> HYPERLINK \l "_bookmark148" </w:instrText>
          </w:r>
          <w:r>
            <w:fldChar w:fldCharType="separate"/>
          </w:r>
          <w:r>
            <w:rPr>
              <w:rFonts w:cs="宋体"/>
              <w:lang w:eastAsia="zh-CN"/>
            </w:rPr>
            <w:t>12.4.3</w:t>
          </w:r>
          <w:r>
            <w:rPr>
              <w:lang w:eastAsia="zh-CN"/>
            </w:rPr>
            <w:t>进度付款申请单的提交</w:t>
          </w:r>
          <w:r>
            <w:rPr>
              <w:rFonts w:ascii="Calibri" w:hAnsi="Calibri" w:eastAsia="Calibri" w:cs="Calibri"/>
              <w:lang w:eastAsia="zh-CN"/>
            </w:rPr>
            <w:tab/>
          </w:r>
          <w:r>
            <w:rPr>
              <w:rFonts w:ascii="Calibri" w:hAnsi="Calibri" w:eastAsia="Calibri" w:cs="Calibri"/>
              <w:lang w:eastAsia="zh-CN"/>
            </w:rPr>
            <w:t>128</w:t>
          </w:r>
          <w:r>
            <w:rPr>
              <w:rFonts w:ascii="Calibri" w:hAnsi="Calibri" w:eastAsia="Calibri" w:cs="Calibri"/>
              <w:lang w:eastAsia="zh-CN"/>
            </w:rPr>
            <w:fldChar w:fldCharType="end"/>
          </w:r>
        </w:p>
        <w:p>
          <w:pPr>
            <w:pStyle w:val="39"/>
            <w:tabs>
              <w:tab w:val="right" w:leader="dot" w:pos="8422"/>
            </w:tabs>
            <w:spacing w:before="20"/>
            <w:rPr>
              <w:rFonts w:ascii="Calibri" w:hAnsi="Calibri" w:eastAsia="Calibri" w:cs="Calibri"/>
              <w:lang w:eastAsia="zh-CN"/>
            </w:rPr>
          </w:pPr>
          <w:r>
            <w:fldChar w:fldCharType="begin"/>
          </w:r>
          <w:r>
            <w:instrText xml:space="preserve"> HYPERLINK \l "_bookmark149" </w:instrText>
          </w:r>
          <w:r>
            <w:fldChar w:fldCharType="separate"/>
          </w:r>
          <w:r>
            <w:rPr>
              <w:rFonts w:cs="宋体"/>
              <w:lang w:eastAsia="zh-CN"/>
            </w:rPr>
            <w:t>12.5</w:t>
          </w:r>
          <w:r>
            <w:rPr>
              <w:lang w:eastAsia="zh-CN"/>
            </w:rPr>
            <w:t>支付账户</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"_bookmark150" </w:instrText>
          </w:r>
          <w:r>
            <w:fldChar w:fldCharType="separate"/>
          </w:r>
          <w:r>
            <w:rPr>
              <w:rFonts w:cs="宋体"/>
              <w:lang w:eastAsia="zh-CN"/>
            </w:rPr>
            <w:t xml:space="preserve">13. </w:t>
          </w:r>
          <w:r>
            <w:rPr>
              <w:lang w:eastAsia="zh-CN"/>
            </w:rPr>
            <w:t>验收和工程试车</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"_bookmark151" </w:instrText>
          </w:r>
          <w:r>
            <w:fldChar w:fldCharType="separate"/>
          </w:r>
          <w:r>
            <w:rPr>
              <w:rFonts w:cs="宋体"/>
              <w:lang w:eastAsia="zh-CN"/>
            </w:rPr>
            <w:t>13.1</w:t>
          </w:r>
          <w:r>
            <w:rPr>
              <w:lang w:eastAsia="zh-CN"/>
            </w:rPr>
            <w:t>分部分项工程验收</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"_bookmark152" </w:instrText>
          </w:r>
          <w:r>
            <w:fldChar w:fldCharType="separate"/>
          </w:r>
          <w:r>
            <w:rPr>
              <w:rFonts w:cs="宋体"/>
              <w:lang w:eastAsia="zh-CN"/>
            </w:rPr>
            <w:t>13.2</w:t>
          </w:r>
          <w:r>
            <w:rPr>
              <w:lang w:eastAsia="zh-CN"/>
            </w:rPr>
            <w:t>竣工验收</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42"/>
            <w:tabs>
              <w:tab w:val="right" w:leader="dot" w:pos="8422"/>
            </w:tabs>
            <w:spacing w:before="9"/>
            <w:rPr>
              <w:rFonts w:ascii="Calibri" w:hAnsi="Calibri" w:eastAsia="Calibri" w:cs="Calibri"/>
              <w:lang w:eastAsia="zh-CN"/>
            </w:rPr>
          </w:pPr>
          <w:r>
            <w:fldChar w:fldCharType="begin"/>
          </w:r>
          <w:r>
            <w:instrText xml:space="preserve"> HYPERLINK \l "_bookmark153" </w:instrText>
          </w:r>
          <w:r>
            <w:fldChar w:fldCharType="separate"/>
          </w:r>
          <w:r>
            <w:rPr>
              <w:rFonts w:cs="宋体"/>
              <w:lang w:eastAsia="zh-CN"/>
            </w:rPr>
            <w:t>13.2.4</w:t>
          </w:r>
          <w:r>
            <w:rPr>
              <w:lang w:eastAsia="zh-CN"/>
            </w:rPr>
            <w:t>拒绝接收全部或部分工程</w:t>
          </w:r>
          <w:r>
            <w:rPr>
              <w:rFonts w:ascii="Calibri" w:hAnsi="Calibri" w:eastAsia="Calibri" w:cs="Calibri"/>
              <w:lang w:eastAsia="zh-CN"/>
            </w:rPr>
            <w:tab/>
          </w:r>
          <w:r>
            <w:rPr>
              <w:rFonts w:ascii="Calibri" w:hAnsi="Calibri" w:eastAsia="Calibri" w:cs="Calibri"/>
              <w:lang w:eastAsia="zh-CN"/>
            </w:rPr>
            <w:t>131</w:t>
          </w:r>
          <w:r>
            <w:rPr>
              <w:rFonts w:ascii="Calibri" w:hAnsi="Calibri" w:eastAsia="Calibri" w:cs="Calibri"/>
              <w:lang w:eastAsia="zh-CN"/>
            </w:rPr>
            <w:fldChar w:fldCharType="end"/>
          </w:r>
        </w:p>
        <w:p>
          <w:pPr>
            <w:pStyle w:val="39"/>
            <w:tabs>
              <w:tab w:val="right" w:leader="dot" w:pos="8422"/>
            </w:tabs>
            <w:spacing w:before="18"/>
            <w:rPr>
              <w:rFonts w:ascii="Calibri" w:hAnsi="Calibri" w:eastAsia="Calibri" w:cs="Calibri"/>
              <w:lang w:eastAsia="zh-CN"/>
            </w:rPr>
          </w:pPr>
          <w:r>
            <w:fldChar w:fldCharType="begin"/>
          </w:r>
          <w:r>
            <w:instrText xml:space="preserve"> HYPERLINK \l "_bookmark154" </w:instrText>
          </w:r>
          <w:r>
            <w:fldChar w:fldCharType="separate"/>
          </w:r>
          <w:r>
            <w:rPr>
              <w:rFonts w:cs="宋体"/>
              <w:lang w:eastAsia="zh-CN"/>
            </w:rPr>
            <w:t>13.3</w:t>
          </w:r>
          <w:r>
            <w:rPr>
              <w:lang w:eastAsia="zh-CN"/>
            </w:rPr>
            <w:t>工程试车</w:t>
          </w:r>
          <w:r>
            <w:rPr>
              <w:rFonts w:ascii="Calibri" w:hAnsi="Calibri" w:eastAsia="Calibri" w:cs="Calibri"/>
              <w:lang w:eastAsia="zh-CN"/>
            </w:rPr>
            <w:tab/>
          </w:r>
          <w:r>
            <w:rPr>
              <w:rFonts w:ascii="Calibri" w:hAnsi="Calibri" w:eastAsia="Calibri" w:cs="Calibri"/>
              <w:lang w:eastAsia="zh-CN"/>
            </w:rPr>
            <w:t>132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"_bookmark155" </w:instrText>
          </w:r>
          <w:r>
            <w:fldChar w:fldCharType="separate"/>
          </w:r>
          <w:r>
            <w:rPr>
              <w:rFonts w:cs="宋体"/>
              <w:lang w:eastAsia="zh-CN"/>
            </w:rPr>
            <w:t>13.4</w:t>
          </w:r>
          <w:r>
            <w:rPr>
              <w:lang w:eastAsia="zh-CN"/>
            </w:rPr>
            <w:t>提前交付单位工程的验收</w:t>
          </w:r>
          <w:r>
            <w:rPr>
              <w:rFonts w:ascii="Calibri" w:hAnsi="Calibri" w:eastAsia="Calibri" w:cs="Calibri"/>
              <w:lang w:eastAsia="zh-CN"/>
            </w:rPr>
            <w:tab/>
          </w:r>
          <w:r>
            <w:rPr>
              <w:rFonts w:ascii="Calibri" w:hAnsi="Calibri" w:eastAsia="Calibri" w:cs="Calibri"/>
              <w:lang w:eastAsia="zh-CN"/>
            </w:rPr>
            <w:t>133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"_bookmark156" </w:instrText>
          </w:r>
          <w:r>
            <w:fldChar w:fldCharType="separate"/>
          </w:r>
          <w:r>
            <w:rPr>
              <w:rFonts w:cs="宋体"/>
              <w:lang w:eastAsia="zh-CN"/>
            </w:rPr>
            <w:t>13.5</w:t>
          </w:r>
          <w:r>
            <w:rPr>
              <w:lang w:eastAsia="zh-CN"/>
            </w:rPr>
            <w:t>施工期运行</w:t>
          </w:r>
          <w:r>
            <w:rPr>
              <w:rFonts w:ascii="Calibri" w:hAnsi="Calibri" w:eastAsia="Calibri" w:cs="Calibri"/>
              <w:lang w:eastAsia="zh-CN"/>
            </w:rPr>
            <w:tab/>
          </w:r>
          <w:r>
            <w:rPr>
              <w:rFonts w:ascii="Calibri" w:hAnsi="Calibri" w:eastAsia="Calibri" w:cs="Calibri"/>
              <w:lang w:eastAsia="zh-CN"/>
            </w:rPr>
            <w:t>133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"_bookmark157" </w:instrText>
          </w:r>
          <w:r>
            <w:fldChar w:fldCharType="separate"/>
          </w:r>
          <w:r>
            <w:rPr>
              <w:rFonts w:cs="宋体"/>
              <w:lang w:eastAsia="zh-CN"/>
            </w:rPr>
            <w:t>13.6</w:t>
          </w:r>
          <w:r>
            <w:rPr>
              <w:lang w:eastAsia="zh-CN"/>
            </w:rPr>
            <w:t>竣工退场</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"_bookmark158" </w:instrText>
          </w:r>
          <w:r>
            <w:fldChar w:fldCharType="separate"/>
          </w:r>
          <w:r>
            <w:rPr>
              <w:rFonts w:cs="宋体"/>
              <w:lang w:eastAsia="zh-CN"/>
            </w:rPr>
            <w:t xml:space="preserve">14. </w:t>
          </w:r>
          <w:r>
            <w:rPr>
              <w:lang w:eastAsia="zh-CN"/>
            </w:rPr>
            <w:t>竣工结算</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"_bookmark159" </w:instrText>
          </w:r>
          <w:r>
            <w:fldChar w:fldCharType="separate"/>
          </w:r>
          <w:r>
            <w:rPr>
              <w:rFonts w:cs="宋体"/>
              <w:lang w:eastAsia="zh-CN"/>
            </w:rPr>
            <w:t>14.1</w:t>
          </w:r>
          <w:r>
            <w:rPr>
              <w:lang w:eastAsia="zh-CN"/>
            </w:rPr>
            <w:t>竣工结算申请</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"_bookmark160" </w:instrText>
          </w:r>
          <w:r>
            <w:fldChar w:fldCharType="separate"/>
          </w:r>
          <w:r>
            <w:rPr>
              <w:rFonts w:cs="宋体"/>
              <w:lang w:eastAsia="zh-CN"/>
            </w:rPr>
            <w:t>14.2</w:t>
          </w:r>
          <w:r>
            <w:rPr>
              <w:lang w:eastAsia="zh-CN"/>
            </w:rPr>
            <w:t>竣工结算审核</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"_bookmark161" </w:instrText>
          </w:r>
          <w:r>
            <w:fldChar w:fldCharType="separate"/>
          </w:r>
          <w:r>
            <w:rPr>
              <w:rFonts w:cs="宋体"/>
              <w:lang w:eastAsia="zh-CN"/>
            </w:rPr>
            <w:t>14.3</w:t>
          </w:r>
          <w:r>
            <w:rPr>
              <w:lang w:eastAsia="zh-CN"/>
            </w:rPr>
            <w:t>甩项竣工协议</w:t>
          </w:r>
          <w:r>
            <w:rPr>
              <w:rFonts w:ascii="Calibri" w:hAnsi="Calibri" w:eastAsia="Calibri" w:cs="Calibri"/>
              <w:lang w:eastAsia="zh-CN"/>
            </w:rPr>
            <w:tab/>
          </w:r>
          <w:r>
            <w:rPr>
              <w:rFonts w:ascii="Calibri" w:hAnsi="Calibri" w:eastAsia="Calibri" w:cs="Calibri"/>
              <w:lang w:eastAsia="zh-CN"/>
            </w:rPr>
            <w:t>135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"_bookmark162" </w:instrText>
          </w:r>
          <w:r>
            <w:fldChar w:fldCharType="separate"/>
          </w:r>
          <w:r>
            <w:rPr>
              <w:rFonts w:cs="宋体"/>
              <w:lang w:eastAsia="zh-CN"/>
            </w:rPr>
            <w:t>14.4</w:t>
          </w:r>
          <w:r>
            <w:rPr>
              <w:lang w:eastAsia="zh-CN"/>
            </w:rPr>
            <w:t>最终结清</w:t>
          </w:r>
          <w:r>
            <w:rPr>
              <w:rFonts w:ascii="Calibri" w:hAnsi="Calibri" w:eastAsia="Calibri" w:cs="Calibri"/>
              <w:lang w:eastAsia="zh-CN"/>
            </w:rPr>
            <w:tab/>
          </w:r>
          <w:r>
            <w:rPr>
              <w:rFonts w:ascii="Calibri" w:hAnsi="Calibri" w:eastAsia="Calibri" w:cs="Calibri"/>
              <w:lang w:eastAsia="zh-CN"/>
            </w:rPr>
            <w:t>135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"_bookmark163" </w:instrText>
          </w:r>
          <w:r>
            <w:fldChar w:fldCharType="separate"/>
          </w:r>
          <w:r>
            <w:rPr>
              <w:rFonts w:cs="宋体"/>
              <w:lang w:eastAsia="zh-CN"/>
            </w:rPr>
            <w:t xml:space="preserve">15. </w:t>
          </w:r>
          <w:r>
            <w:rPr>
              <w:lang w:eastAsia="zh-CN"/>
            </w:rPr>
            <w:t>缺陷责任与保修</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"_bookmark164" </w:instrText>
          </w:r>
          <w:r>
            <w:fldChar w:fldCharType="separate"/>
          </w:r>
          <w:r>
            <w:rPr>
              <w:rFonts w:cs="宋体"/>
              <w:lang w:eastAsia="zh-CN"/>
            </w:rPr>
            <w:t>15.1</w:t>
          </w:r>
          <w:r>
            <w:rPr>
              <w:lang w:eastAsia="zh-CN"/>
            </w:rPr>
            <w:t>工程保修的原则</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"_bookmark165" </w:instrText>
          </w:r>
          <w:r>
            <w:fldChar w:fldCharType="separate"/>
          </w:r>
          <w:r>
            <w:rPr>
              <w:rFonts w:cs="宋体"/>
              <w:lang w:eastAsia="zh-CN"/>
            </w:rPr>
            <w:t>15.2</w:t>
          </w:r>
          <w:r>
            <w:rPr>
              <w:lang w:eastAsia="zh-CN"/>
            </w:rPr>
            <w:t>缺陷责任期</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"_bookmark166" </w:instrText>
          </w:r>
          <w:r>
            <w:fldChar w:fldCharType="separate"/>
          </w:r>
          <w:r>
            <w:rPr>
              <w:rFonts w:cs="宋体"/>
              <w:lang w:eastAsia="zh-CN"/>
            </w:rPr>
            <w:t>15.3</w:t>
          </w:r>
          <w:r>
            <w:rPr>
              <w:lang w:eastAsia="zh-CN"/>
            </w:rPr>
            <w:t>质量保证金</w:t>
          </w:r>
          <w:r>
            <w:rPr>
              <w:rFonts w:ascii="Calibri" w:hAnsi="Calibri" w:eastAsia="Calibri" w:cs="Calibri"/>
              <w:lang w:eastAsia="zh-CN"/>
            </w:rPr>
            <w:tab/>
          </w:r>
          <w:r>
            <w:rPr>
              <w:rFonts w:ascii="Calibri" w:hAnsi="Calibri" w:eastAsia="Calibri" w:cs="Calibri"/>
              <w:spacing w:val="-3"/>
              <w:lang w:eastAsia="zh-CN"/>
            </w:rPr>
            <w:t>137</w:t>
          </w:r>
          <w:r>
            <w:rPr>
              <w:rFonts w:ascii="Calibri" w:hAnsi="Calibri" w:eastAsia="Calibri" w:cs="Calibri"/>
              <w:spacing w:val="-3"/>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"_bookmark167" </w:instrText>
          </w:r>
          <w:r>
            <w:fldChar w:fldCharType="separate"/>
          </w:r>
          <w:r>
            <w:rPr>
              <w:rFonts w:cs="宋体"/>
              <w:lang w:eastAsia="zh-CN"/>
            </w:rPr>
            <w:t>15.4</w:t>
          </w:r>
          <w:r>
            <w:rPr>
              <w:lang w:eastAsia="zh-CN"/>
            </w:rPr>
            <w:t>保修</w:t>
          </w:r>
          <w:r>
            <w:rPr>
              <w:rFonts w:ascii="Calibri" w:hAnsi="Calibri" w:eastAsia="Calibri" w:cs="Calibri"/>
              <w:lang w:eastAsia="zh-CN"/>
            </w:rPr>
            <w:tab/>
          </w:r>
          <w:r>
            <w:rPr>
              <w:rFonts w:ascii="Calibri" w:hAnsi="Calibri" w:eastAsia="Calibri" w:cs="Calibri"/>
              <w:lang w:eastAsia="zh-CN"/>
            </w:rPr>
            <w:t>138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"_bookmark168" </w:instrText>
          </w:r>
          <w:r>
            <w:fldChar w:fldCharType="separate"/>
          </w:r>
          <w:r>
            <w:rPr>
              <w:rFonts w:cs="宋体"/>
              <w:lang w:eastAsia="zh-CN"/>
            </w:rPr>
            <w:t xml:space="preserve">16. </w:t>
          </w:r>
          <w:r>
            <w:rPr>
              <w:spacing w:val="-3"/>
              <w:lang w:eastAsia="zh-CN"/>
            </w:rPr>
            <w:t>违约</w:t>
          </w:r>
          <w:r>
            <w:rPr>
              <w:rFonts w:ascii="Calibri" w:hAnsi="Calibri" w:eastAsia="Calibri" w:cs="Calibri"/>
              <w:spacing w:val="-3"/>
              <w:lang w:eastAsia="zh-CN"/>
            </w:rPr>
            <w:tab/>
          </w:r>
          <w:r>
            <w:rPr>
              <w:rFonts w:ascii="Calibri" w:hAnsi="Calibri" w:eastAsia="Calibri" w:cs="Calibri"/>
              <w:lang w:eastAsia="zh-CN"/>
            </w:rPr>
            <w:t>139</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"_bookmark169" </w:instrText>
          </w:r>
          <w:r>
            <w:fldChar w:fldCharType="separate"/>
          </w:r>
          <w:r>
            <w:rPr>
              <w:rFonts w:cs="宋体"/>
              <w:lang w:eastAsia="zh-CN"/>
            </w:rPr>
            <w:t>16.1</w:t>
          </w:r>
          <w:r>
            <w:rPr>
              <w:lang w:eastAsia="zh-CN"/>
            </w:rPr>
            <w:t>发包人违约</w:t>
          </w:r>
          <w:r>
            <w:rPr>
              <w:rFonts w:ascii="Calibri" w:hAnsi="Calibri" w:eastAsia="Calibri" w:cs="Calibri"/>
              <w:lang w:eastAsia="zh-CN"/>
            </w:rPr>
            <w:tab/>
          </w:r>
          <w:r>
            <w:rPr>
              <w:rFonts w:ascii="Calibri" w:hAnsi="Calibri" w:eastAsia="Calibri" w:cs="Calibri"/>
              <w:lang w:eastAsia="zh-CN"/>
            </w:rPr>
            <w:t>139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"_bookmark170" </w:instrText>
          </w:r>
          <w:r>
            <w:fldChar w:fldCharType="separate"/>
          </w:r>
          <w:r>
            <w:rPr>
              <w:rFonts w:cs="宋体"/>
              <w:lang w:eastAsia="zh-CN"/>
            </w:rPr>
            <w:t>16.2</w:t>
          </w:r>
          <w:r>
            <w:rPr>
              <w:lang w:eastAsia="zh-CN"/>
            </w:rPr>
            <w:t>承包人违约</w:t>
          </w:r>
          <w:r>
            <w:rPr>
              <w:rFonts w:ascii="Calibri" w:hAnsi="Calibri" w:eastAsia="Calibri" w:cs="Calibri"/>
              <w:lang w:eastAsia="zh-CN"/>
            </w:rPr>
            <w:tab/>
          </w:r>
          <w:r>
            <w:rPr>
              <w:rFonts w:ascii="Calibri" w:hAnsi="Calibri" w:eastAsia="Calibri" w:cs="Calibri"/>
              <w:lang w:eastAsia="zh-CN"/>
            </w:rPr>
            <w:t>140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"_bookmark171" </w:instrText>
          </w:r>
          <w:r>
            <w:fldChar w:fldCharType="separate"/>
          </w:r>
          <w:r>
            <w:rPr>
              <w:rFonts w:cs="宋体"/>
              <w:lang w:eastAsia="zh-CN"/>
            </w:rPr>
            <w:t>16.3</w:t>
          </w:r>
          <w:r>
            <w:rPr>
              <w:lang w:eastAsia="zh-CN"/>
            </w:rPr>
            <w:t>第三人造成的违约</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"_bookmark172" </w:instrText>
          </w:r>
          <w:r>
            <w:fldChar w:fldCharType="separate"/>
          </w:r>
          <w:r>
            <w:rPr>
              <w:rFonts w:cs="宋体"/>
              <w:lang w:eastAsia="zh-CN"/>
            </w:rPr>
            <w:t xml:space="preserve">17. </w:t>
          </w:r>
          <w:r>
            <w:rPr>
              <w:lang w:eastAsia="zh-CN"/>
            </w:rPr>
            <w:t>不可抗力</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"_bookmark173" </w:instrText>
          </w:r>
          <w:r>
            <w:fldChar w:fldCharType="separate"/>
          </w:r>
          <w:r>
            <w:rPr>
              <w:rFonts w:cs="宋体"/>
              <w:lang w:eastAsia="zh-CN"/>
            </w:rPr>
            <w:t>17.1</w:t>
          </w:r>
          <w:r>
            <w:rPr>
              <w:lang w:eastAsia="zh-CN"/>
            </w:rPr>
            <w:t>不可抗力的确认</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"_bookmark174" </w:instrText>
          </w:r>
          <w:r>
            <w:fldChar w:fldCharType="separate"/>
          </w:r>
          <w:r>
            <w:rPr>
              <w:rFonts w:cs="宋体"/>
              <w:lang w:eastAsia="zh-CN"/>
            </w:rPr>
            <w:t>17.2</w:t>
          </w:r>
          <w:r>
            <w:rPr>
              <w:lang w:eastAsia="zh-CN"/>
            </w:rPr>
            <w:t>不可抗力的通知</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"_bookmark175" </w:instrText>
          </w:r>
          <w:r>
            <w:fldChar w:fldCharType="separate"/>
          </w:r>
          <w:r>
            <w:rPr>
              <w:rFonts w:cs="宋体"/>
              <w:lang w:eastAsia="zh-CN"/>
            </w:rPr>
            <w:t>17.3</w:t>
          </w:r>
          <w:r>
            <w:rPr>
              <w:lang w:eastAsia="zh-CN"/>
            </w:rPr>
            <w:t>不可抗力后果的承担</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"_bookmark176" </w:instrText>
          </w:r>
          <w:r>
            <w:fldChar w:fldCharType="separate"/>
          </w:r>
          <w:r>
            <w:rPr>
              <w:rFonts w:cs="宋体"/>
              <w:lang w:eastAsia="zh-CN"/>
            </w:rPr>
            <w:t>17.4</w:t>
          </w:r>
          <w:r>
            <w:rPr>
              <w:lang w:eastAsia="zh-CN"/>
            </w:rPr>
            <w:t>因不可抗力解除合同</w:t>
          </w:r>
          <w:r>
            <w:rPr>
              <w:rFonts w:ascii="Calibri" w:hAnsi="Calibri" w:eastAsia="Calibri" w:cs="Calibri"/>
              <w:lang w:eastAsia="zh-CN"/>
            </w:rPr>
            <w:tab/>
          </w:r>
          <w:r>
            <w:rPr>
              <w:rFonts w:ascii="Calibri" w:hAnsi="Calibri" w:eastAsia="Calibri" w:cs="Calibri"/>
              <w:lang w:eastAsia="zh-CN"/>
            </w:rPr>
            <w:t>143</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"_bookmark177" </w:instrText>
          </w:r>
          <w:r>
            <w:fldChar w:fldCharType="separate"/>
          </w:r>
          <w:r>
            <w:rPr>
              <w:rFonts w:cs="宋体"/>
              <w:lang w:eastAsia="zh-CN"/>
            </w:rPr>
            <w:t xml:space="preserve">18. </w:t>
          </w:r>
          <w:r>
            <w:rPr>
              <w:spacing w:val="-3"/>
              <w:lang w:eastAsia="zh-CN"/>
            </w:rPr>
            <w:t>保险</w:t>
          </w:r>
          <w:r>
            <w:rPr>
              <w:rFonts w:ascii="Calibri" w:hAnsi="Calibri" w:eastAsia="Calibri" w:cs="Calibri"/>
              <w:spacing w:val="-3"/>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"_bookmark178" </w:instrText>
          </w:r>
          <w:r>
            <w:fldChar w:fldCharType="separate"/>
          </w:r>
          <w:r>
            <w:rPr>
              <w:rFonts w:cs="宋体"/>
              <w:lang w:eastAsia="zh-CN"/>
            </w:rPr>
            <w:t>18.1</w:t>
          </w:r>
          <w:r>
            <w:rPr>
              <w:lang w:eastAsia="zh-CN"/>
            </w:rPr>
            <w:t>工程保险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"_bookmark179" </w:instrText>
          </w:r>
          <w:r>
            <w:fldChar w:fldCharType="separate"/>
          </w:r>
          <w:r>
            <w:rPr>
              <w:rFonts w:cs="宋体"/>
              <w:lang w:eastAsia="zh-CN"/>
            </w:rPr>
            <w:t>18.2</w:t>
          </w:r>
          <w:r>
            <w:rPr>
              <w:lang w:eastAsia="zh-CN"/>
            </w:rPr>
            <w:t>工伤保险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"_bookmark180" </w:instrText>
          </w:r>
          <w:r>
            <w:fldChar w:fldCharType="separate"/>
          </w:r>
          <w:r>
            <w:rPr>
              <w:rFonts w:cs="宋体"/>
              <w:lang w:eastAsia="zh-CN"/>
            </w:rPr>
            <w:t>18.3</w:t>
          </w:r>
          <w:r>
            <w:rPr>
              <w:lang w:eastAsia="zh-CN"/>
            </w:rPr>
            <w:t>其他保险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"_bookmark181" </w:instrText>
          </w:r>
          <w:r>
            <w:fldChar w:fldCharType="separate"/>
          </w:r>
          <w:r>
            <w:rPr>
              <w:rFonts w:cs="宋体"/>
              <w:lang w:eastAsia="zh-CN"/>
            </w:rPr>
            <w:t>18.4</w:t>
          </w:r>
          <w:r>
            <w:rPr>
              <w:lang w:eastAsia="zh-CN"/>
            </w:rPr>
            <w:t>持续保险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"_bookmark182" </w:instrText>
          </w:r>
          <w:r>
            <w:fldChar w:fldCharType="separate"/>
          </w:r>
          <w:r>
            <w:rPr>
              <w:rFonts w:cs="宋体"/>
              <w:lang w:eastAsia="zh-CN"/>
            </w:rPr>
            <w:t>18.5</w:t>
          </w:r>
          <w:r>
            <w:rPr>
              <w:lang w:eastAsia="zh-CN"/>
            </w:rPr>
            <w:t>保险凭证</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"_bookmark183" </w:instrText>
          </w:r>
          <w:r>
            <w:fldChar w:fldCharType="separate"/>
          </w:r>
          <w:r>
            <w:rPr>
              <w:rFonts w:cs="宋体"/>
              <w:lang w:eastAsia="zh-CN"/>
            </w:rPr>
            <w:t>18.6</w:t>
          </w:r>
          <w:r>
            <w:rPr>
              <w:lang w:eastAsia="zh-CN"/>
            </w:rPr>
            <w:t>未按约定投保的补救</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"_bookmark184" </w:instrText>
          </w:r>
          <w:r>
            <w:fldChar w:fldCharType="separate"/>
          </w:r>
          <w:r>
            <w:rPr>
              <w:rFonts w:cs="宋体"/>
              <w:lang w:eastAsia="zh-CN"/>
            </w:rPr>
            <w:t>18.7</w:t>
          </w:r>
          <w:r>
            <w:rPr>
              <w:lang w:eastAsia="zh-CN"/>
            </w:rPr>
            <w:t>通知义务</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"_bookmark185" </w:instrText>
          </w:r>
          <w:r>
            <w:fldChar w:fldCharType="separate"/>
          </w:r>
          <w:r>
            <w:rPr>
              <w:rFonts w:cs="宋体"/>
              <w:lang w:eastAsia="zh-CN"/>
            </w:rPr>
            <w:t xml:space="preserve">19. </w:t>
          </w:r>
          <w:r>
            <w:rPr>
              <w:spacing w:val="-3"/>
              <w:lang w:eastAsia="zh-CN"/>
            </w:rPr>
            <w:t>索赔</w:t>
          </w:r>
          <w:r>
            <w:rPr>
              <w:rFonts w:ascii="Calibri" w:hAnsi="Calibri" w:eastAsia="Calibri" w:cs="Calibri"/>
              <w:spacing w:val="-3"/>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"_bookmark186" </w:instrText>
          </w:r>
          <w:r>
            <w:fldChar w:fldCharType="separate"/>
          </w:r>
          <w:r>
            <w:rPr>
              <w:rFonts w:cs="宋体"/>
              <w:lang w:eastAsia="zh-CN"/>
            </w:rPr>
            <w:t>19.1</w:t>
          </w:r>
          <w:r>
            <w:rPr>
              <w:lang w:eastAsia="zh-CN"/>
            </w:rPr>
            <w:t>承包人的索赔</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"_bookmark187" </w:instrText>
          </w:r>
          <w:r>
            <w:fldChar w:fldCharType="separate"/>
          </w:r>
          <w:r>
            <w:rPr>
              <w:rFonts w:cs="宋体"/>
              <w:lang w:eastAsia="zh-CN"/>
            </w:rPr>
            <w:t>19.2</w:t>
          </w:r>
          <w:r>
            <w:rPr>
              <w:lang w:eastAsia="zh-CN"/>
            </w:rPr>
            <w:t>对承包人索赔的处理</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"_bookmark188" </w:instrText>
          </w:r>
          <w:r>
            <w:fldChar w:fldCharType="separate"/>
          </w:r>
          <w:r>
            <w:rPr>
              <w:rFonts w:cs="宋体"/>
              <w:lang w:eastAsia="zh-CN"/>
            </w:rPr>
            <w:t>19.3</w:t>
          </w:r>
          <w:r>
            <w:rPr>
              <w:lang w:eastAsia="zh-CN"/>
            </w:rPr>
            <w:t>发包人的索赔</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"_bookmark189" </w:instrText>
          </w:r>
          <w:r>
            <w:fldChar w:fldCharType="separate"/>
          </w:r>
          <w:r>
            <w:rPr>
              <w:rFonts w:cs="宋体"/>
              <w:lang w:eastAsia="zh-CN"/>
            </w:rPr>
            <w:t>19.4</w:t>
          </w:r>
          <w:r>
            <w:rPr>
              <w:lang w:eastAsia="zh-CN"/>
            </w:rPr>
            <w:t>对发包人索赔的处理</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"_bookmark190" </w:instrText>
          </w:r>
          <w:r>
            <w:fldChar w:fldCharType="separate"/>
          </w:r>
          <w:r>
            <w:rPr>
              <w:rFonts w:cs="宋体"/>
              <w:lang w:eastAsia="zh-CN"/>
            </w:rPr>
            <w:t>19.5</w:t>
          </w:r>
          <w:r>
            <w:rPr>
              <w:lang w:eastAsia="zh-CN"/>
            </w:rPr>
            <w:t>提出索赔的期限</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"_bookmark191" </w:instrText>
          </w:r>
          <w:r>
            <w:fldChar w:fldCharType="separate"/>
          </w:r>
          <w:r>
            <w:rPr>
              <w:rFonts w:cs="宋体"/>
              <w:lang w:eastAsia="zh-CN"/>
            </w:rPr>
            <w:t xml:space="preserve">20. </w:t>
          </w:r>
          <w:r>
            <w:rPr>
              <w:lang w:eastAsia="zh-CN"/>
            </w:rPr>
            <w:t>争议解决</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"_bookmark192" </w:instrText>
          </w:r>
          <w:r>
            <w:fldChar w:fldCharType="separate"/>
          </w:r>
          <w:r>
            <w:rPr>
              <w:rFonts w:cs="宋体"/>
              <w:lang w:eastAsia="zh-CN"/>
            </w:rPr>
            <w:t>20.1</w:t>
          </w:r>
          <w:r>
            <w:rPr>
              <w:lang w:eastAsia="zh-CN"/>
            </w:rPr>
            <w:t>和解</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2"/>
            <w:tabs>
              <w:tab w:val="left" w:leader="dot" w:pos="8101"/>
            </w:tabs>
            <w:spacing w:before="9"/>
            <w:ind w:left="1798" w:right="103"/>
            <w:rPr>
              <w:rFonts w:ascii="Calibri" w:hAnsi="Calibri" w:eastAsia="Calibri" w:cs="Calibri"/>
              <w:lang w:eastAsia="zh-CN"/>
            </w:rPr>
          </w:pPr>
          <w:r>
            <w:fldChar w:fldCharType="begin"/>
          </w:r>
          <w:r>
            <w:instrText xml:space="preserve"> HYPERLINK \l "_bookmark193" </w:instrText>
          </w:r>
          <w:r>
            <w:fldChar w:fldCharType="separate"/>
          </w:r>
          <w:r>
            <w:rPr>
              <w:rFonts w:cs="宋体"/>
              <w:lang w:eastAsia="zh-CN"/>
            </w:rPr>
            <w:t>20.2</w:t>
          </w:r>
          <w:r>
            <w:rPr>
              <w:lang w:eastAsia="zh-CN"/>
            </w:rPr>
            <w:t>调解</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2"/>
            <w:tabs>
              <w:tab w:val="left" w:leader="dot" w:pos="8106"/>
            </w:tabs>
            <w:spacing w:before="10"/>
            <w:ind w:left="1798" w:right="103"/>
            <w:rPr>
              <w:rFonts w:ascii="Calibri" w:hAnsi="Calibri" w:eastAsia="Calibri" w:cs="Calibri"/>
              <w:lang w:eastAsia="zh-CN"/>
            </w:rPr>
          </w:pPr>
          <w:r>
            <w:fldChar w:fldCharType="begin"/>
          </w:r>
          <w:r>
            <w:instrText xml:space="preserve"> HYPERLINK \l "_bookmark194" </w:instrText>
          </w:r>
          <w:r>
            <w:fldChar w:fldCharType="separate"/>
          </w:r>
          <w:r>
            <w:rPr>
              <w:rFonts w:cs="宋体"/>
              <w:lang w:eastAsia="zh-CN"/>
            </w:rPr>
            <w:t>20.3</w:t>
          </w:r>
          <w:r>
            <w:rPr>
              <w:lang w:eastAsia="zh-CN"/>
            </w:rPr>
            <w:t>争议评审</w:t>
          </w:r>
          <w:r>
            <w:rPr>
              <w:rFonts w:ascii="Calibri" w:hAnsi="Calibri" w:eastAsia="Calibri" w:cs="Calibri"/>
              <w:lang w:eastAsia="zh-CN"/>
            </w:rPr>
            <w:tab/>
          </w:r>
          <w:r>
            <w:rPr>
              <w:rFonts w:ascii="Calibri" w:hAnsi="Calibri" w:eastAsia="Calibri" w:cs="Calibri"/>
              <w:spacing w:val="-3"/>
              <w:lang w:eastAsia="zh-CN"/>
            </w:rPr>
            <w:t>147</w:t>
          </w:r>
          <w:r>
            <w:rPr>
              <w:rFonts w:ascii="Calibri" w:hAnsi="Calibri" w:eastAsia="Calibri" w:cs="Calibri"/>
              <w:spacing w:val="-3"/>
              <w:lang w:eastAsia="zh-CN"/>
            </w:rPr>
            <w:fldChar w:fldCharType="end"/>
          </w:r>
        </w:p>
        <w:p>
          <w:pPr>
            <w:pStyle w:val="2"/>
            <w:tabs>
              <w:tab w:val="left" w:leader="dot" w:pos="8106"/>
            </w:tabs>
            <w:spacing w:before="10"/>
            <w:ind w:left="1798" w:right="103"/>
            <w:rPr>
              <w:rFonts w:ascii="Calibri" w:hAnsi="Calibri" w:eastAsia="Calibri" w:cs="Calibri"/>
              <w:lang w:eastAsia="zh-CN"/>
            </w:rPr>
          </w:pPr>
          <w:r>
            <w:fldChar w:fldCharType="begin"/>
          </w:r>
          <w:r>
            <w:instrText xml:space="preserve"> HYPERLINK \l "_bookmark195" </w:instrText>
          </w:r>
          <w:r>
            <w:fldChar w:fldCharType="separate"/>
          </w:r>
          <w:r>
            <w:rPr>
              <w:rFonts w:cs="宋体"/>
              <w:lang w:eastAsia="zh-CN"/>
            </w:rPr>
            <w:t>20.4</w:t>
          </w:r>
          <w:r>
            <w:rPr>
              <w:lang w:eastAsia="zh-CN"/>
            </w:rPr>
            <w:t>仲裁或诉讼</w:t>
          </w:r>
          <w:r>
            <w:rPr>
              <w:rFonts w:ascii="Calibri" w:hAnsi="Calibri" w:eastAsia="Calibri" w:cs="Calibri"/>
              <w:lang w:eastAsia="zh-CN"/>
            </w:rPr>
            <w:tab/>
          </w:r>
          <w:r>
            <w:rPr>
              <w:rFonts w:ascii="Calibri" w:hAnsi="Calibri" w:eastAsia="Calibri" w:cs="Calibri"/>
              <w:spacing w:val="-3"/>
              <w:lang w:eastAsia="zh-CN"/>
            </w:rPr>
            <w:t>147</w:t>
          </w:r>
          <w:r>
            <w:rPr>
              <w:rFonts w:ascii="Calibri" w:hAnsi="Calibri" w:eastAsia="Calibri" w:cs="Calibri"/>
              <w:spacing w:val="-3"/>
              <w:lang w:eastAsia="zh-CN"/>
            </w:rPr>
            <w:fldChar w:fldCharType="end"/>
          </w:r>
        </w:p>
        <w:p>
          <w:pPr>
            <w:pStyle w:val="2"/>
            <w:tabs>
              <w:tab w:val="left" w:leader="dot" w:pos="8101"/>
            </w:tabs>
            <w:spacing w:before="10"/>
            <w:ind w:left="1798" w:right="103"/>
            <w:rPr>
              <w:rFonts w:ascii="Calibri" w:hAnsi="Calibri" w:eastAsia="Calibri" w:cs="Calibri"/>
              <w:lang w:eastAsia="zh-CN"/>
            </w:rPr>
          </w:pPr>
          <w:r>
            <w:fldChar w:fldCharType="begin"/>
          </w:r>
          <w:r>
            <w:instrText xml:space="preserve"> HYPERLINK \l "_bookmark196" </w:instrText>
          </w:r>
          <w:r>
            <w:fldChar w:fldCharType="separate"/>
          </w:r>
          <w:r>
            <w:rPr>
              <w:rFonts w:cs="宋体"/>
              <w:lang w:eastAsia="zh-CN"/>
            </w:rPr>
            <w:t>20.5</w:t>
          </w:r>
          <w:r>
            <w:rPr>
              <w:lang w:eastAsia="zh-CN"/>
            </w:rPr>
            <w:t>争议解决条款效力</w:t>
          </w:r>
          <w:r>
            <w:rPr>
              <w:rFonts w:ascii="Calibri" w:hAnsi="Calibri" w:eastAsia="Calibri" w:cs="Calibri"/>
              <w:lang w:eastAsia="zh-CN"/>
            </w:rPr>
            <w:tab/>
          </w:r>
          <w:r>
            <w:rPr>
              <w:rFonts w:ascii="Calibri" w:hAnsi="Calibri" w:eastAsia="Calibri" w:cs="Calibri"/>
              <w:lang w:eastAsia="zh-CN"/>
            </w:rPr>
            <w:t>148</w:t>
          </w:r>
          <w:r>
            <w:rPr>
              <w:rFonts w:ascii="Calibri" w:hAnsi="Calibri" w:eastAsia="Calibri" w:cs="Calibri"/>
              <w:lang w:eastAsia="zh-CN"/>
            </w:rPr>
            <w:fldChar w:fldCharType="end"/>
          </w:r>
        </w:p>
        <w:p>
          <w:pPr>
            <w:pStyle w:val="2"/>
            <w:tabs>
              <w:tab w:val="left" w:leader="dot" w:pos="7877"/>
            </w:tabs>
            <w:spacing w:before="10"/>
            <w:ind w:left="253"/>
            <w:jc w:val="center"/>
            <w:rPr>
              <w:rFonts w:ascii="Calibri" w:hAnsi="Calibri" w:eastAsia="Calibri" w:cs="Calibri"/>
              <w:lang w:eastAsia="zh-CN"/>
            </w:rPr>
          </w:pPr>
          <w:r>
            <w:fldChar w:fldCharType="begin"/>
          </w:r>
          <w:r>
            <w:instrText xml:space="preserve"> HYPERLINK \l "_bookmark197" </w:instrText>
          </w:r>
          <w:r>
            <w:fldChar w:fldCharType="separate"/>
          </w:r>
          <w:r>
            <w:rPr>
              <w:lang w:eastAsia="zh-CN"/>
            </w:rPr>
            <w:t>第三部分专用合同条款</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87"/>
            <w:ind w:left="658" w:right="103"/>
            <w:rPr>
              <w:rFonts w:ascii="Calibri" w:hAnsi="Calibri" w:eastAsia="Calibri" w:cs="Calibri"/>
              <w:lang w:eastAsia="zh-CN"/>
            </w:rPr>
          </w:pPr>
          <w:r>
            <w:fldChar w:fldCharType="begin"/>
          </w:r>
          <w:r>
            <w:instrText xml:space="preserve"> HYPERLINK \l "_bookmark198" </w:instrText>
          </w:r>
          <w:r>
            <w:fldChar w:fldCharType="separate"/>
          </w:r>
          <w:r>
            <w:rPr>
              <w:rFonts w:cs="宋体"/>
              <w:lang w:eastAsia="zh-CN"/>
            </w:rPr>
            <w:t xml:space="preserve">1. </w:t>
          </w:r>
          <w:r>
            <w:rPr>
              <w:lang w:eastAsia="zh-CN"/>
            </w:rPr>
            <w:t>一般约定</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"_bookmark199" </w:instrText>
          </w:r>
          <w:r>
            <w:fldChar w:fldCharType="separate"/>
          </w:r>
          <w:r>
            <w:rPr>
              <w:rFonts w:cs="宋体"/>
              <w:lang w:eastAsia="zh-CN"/>
            </w:rPr>
            <w:t>1.1</w:t>
          </w:r>
          <w:r>
            <w:rPr>
              <w:lang w:eastAsia="zh-CN"/>
            </w:rPr>
            <w:t>词语定义</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"_bookmark200" </w:instrText>
          </w:r>
          <w:r>
            <w:fldChar w:fldCharType="separate"/>
          </w:r>
          <w:r>
            <w:rPr>
              <w:rFonts w:cs="宋体"/>
              <w:lang w:eastAsia="zh-CN"/>
            </w:rPr>
            <w:t>1.4.2</w:t>
          </w:r>
          <w:r>
            <w:rPr>
              <w:lang w:eastAsia="zh-CN"/>
            </w:rPr>
            <w:t>发包人提供国外标准、规范的名称：无；</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"_bookmark201" </w:instrText>
          </w:r>
          <w:r>
            <w:fldChar w:fldCharType="separate"/>
          </w:r>
          <w:r>
            <w:rPr>
              <w:rFonts w:cs="宋体"/>
              <w:lang w:eastAsia="zh-CN"/>
            </w:rPr>
            <w:t>1.5</w:t>
          </w:r>
          <w:r>
            <w:rPr>
              <w:lang w:eastAsia="zh-CN"/>
            </w:rPr>
            <w:t>合同文件的优先顺序</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"_bookmark202" </w:instrText>
          </w:r>
          <w:r>
            <w:fldChar w:fldCharType="separate"/>
          </w:r>
          <w:r>
            <w:rPr>
              <w:rFonts w:cs="宋体"/>
              <w:lang w:eastAsia="zh-CN"/>
            </w:rPr>
            <w:t xml:space="preserve">1.6 </w:t>
          </w:r>
          <w:r>
            <w:rPr>
              <w:lang w:eastAsia="zh-CN"/>
            </w:rPr>
            <w:t>图纸和承包人文件</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"_bookmark203" </w:instrText>
          </w:r>
          <w:r>
            <w:fldChar w:fldCharType="separate"/>
          </w:r>
          <w:r>
            <w:rPr>
              <w:rFonts w:cs="宋体"/>
              <w:lang w:eastAsia="zh-CN"/>
            </w:rPr>
            <w:t>1.7</w:t>
          </w:r>
          <w:r>
            <w:rPr>
              <w:spacing w:val="-3"/>
              <w:lang w:eastAsia="zh-CN"/>
            </w:rPr>
            <w:t>联络</w:t>
          </w:r>
          <w:r>
            <w:rPr>
              <w:rFonts w:ascii="Calibri" w:hAnsi="Calibri" w:eastAsia="Calibri" w:cs="Calibri"/>
              <w:spacing w:val="-3"/>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"_bookmark204" </w:instrText>
          </w:r>
          <w:r>
            <w:fldChar w:fldCharType="separate"/>
          </w:r>
          <w:r>
            <w:rPr>
              <w:rFonts w:cs="宋体"/>
              <w:lang w:eastAsia="zh-CN"/>
            </w:rPr>
            <w:t>1.10</w:t>
          </w:r>
          <w:r>
            <w:rPr>
              <w:lang w:eastAsia="zh-CN"/>
            </w:rPr>
            <w:t>交通运输</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"_bookmark205" </w:instrText>
          </w:r>
          <w:r>
            <w:fldChar w:fldCharType="separate"/>
          </w:r>
          <w:r>
            <w:rPr>
              <w:rFonts w:cs="宋体"/>
              <w:lang w:eastAsia="zh-CN"/>
            </w:rPr>
            <w:t>1.10.1</w:t>
          </w:r>
          <w:r>
            <w:rPr>
              <w:lang w:eastAsia="zh-CN"/>
            </w:rPr>
            <w:t>出入现场的权利</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"_bookmark206" </w:instrText>
          </w:r>
          <w:r>
            <w:fldChar w:fldCharType="separate"/>
          </w:r>
          <w:r>
            <w:rPr>
              <w:rFonts w:cs="宋体"/>
              <w:lang w:eastAsia="zh-CN"/>
            </w:rPr>
            <w:t>1.10.3</w:t>
          </w:r>
          <w:r>
            <w:rPr>
              <w:lang w:eastAsia="zh-CN"/>
            </w:rPr>
            <w:t>场内交通</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"_bookmark207" </w:instrText>
          </w:r>
          <w:r>
            <w:fldChar w:fldCharType="separate"/>
          </w:r>
          <w:r>
            <w:rPr>
              <w:rFonts w:cs="宋体"/>
              <w:lang w:eastAsia="zh-CN"/>
            </w:rPr>
            <w:t>1.11</w:t>
          </w:r>
          <w:r>
            <w:rPr>
              <w:lang w:eastAsia="zh-CN"/>
            </w:rPr>
            <w:t>知识产权</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"_bookmark208" </w:instrText>
          </w:r>
          <w:r>
            <w:fldChar w:fldCharType="separate"/>
          </w:r>
          <w:r>
            <w:rPr>
              <w:rFonts w:cs="宋体"/>
              <w:lang w:eastAsia="zh-CN"/>
            </w:rPr>
            <w:t>1.11.2</w:t>
          </w:r>
          <w:r>
            <w:rPr>
              <w:lang w:eastAsia="zh-CN"/>
            </w:rPr>
            <w:t>关于承包人为实施工程所编制文件的著作权的归属：发包人。</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4"/>
            </w:tabs>
            <w:spacing w:before="137" w:line="384" w:lineRule="auto"/>
            <w:ind w:left="658" w:right="103"/>
            <w:rPr>
              <w:rFonts w:ascii="Calibri" w:hAnsi="Calibri" w:eastAsia="Calibri" w:cs="Calibri"/>
              <w:lang w:eastAsia="zh-CN"/>
            </w:rPr>
          </w:pPr>
          <w:r>
            <w:fldChar w:fldCharType="begin"/>
          </w:r>
          <w:r>
            <w:instrText xml:space="preserve"> HYPERLINK \l "_bookmark209" </w:instrText>
          </w:r>
          <w:r>
            <w:fldChar w:fldCharType="separate"/>
          </w:r>
          <w:r>
            <w:rPr>
              <w:rFonts w:cs="宋体"/>
              <w:lang w:eastAsia="zh-CN"/>
            </w:rPr>
            <w:t>1.11.4</w:t>
          </w:r>
          <w:r>
            <w:rPr>
              <w:spacing w:val="-8"/>
              <w:lang w:eastAsia="zh-CN"/>
            </w:rPr>
            <w:t>承包人在施工过程中所采用的专利、专有技术、技术秘密的使用费的承担方式：</w:t>
          </w:r>
          <w:r>
            <w:rPr>
              <w:spacing w:val="-8"/>
              <w:lang w:eastAsia="zh-CN"/>
            </w:rPr>
            <w:fldChar w:fldCharType="end"/>
          </w:r>
          <w:r>
            <w:fldChar w:fldCharType="begin"/>
          </w:r>
          <w:r>
            <w:instrText xml:space="preserve"> HYPERLINK \l "_bookmark209" </w:instrText>
          </w:r>
          <w:r>
            <w:fldChar w:fldCharType="separate"/>
          </w:r>
          <w:r>
            <w:rPr>
              <w:lang w:eastAsia="zh-CN"/>
            </w:rPr>
            <w:t>承包人在合同签订前和签订时已确定采用的专利、专有技术、技术秘密的使用费已包</w:t>
          </w:r>
          <w:r>
            <w:rPr>
              <w:lang w:eastAsia="zh-CN"/>
            </w:rPr>
            <w:fldChar w:fldCharType="end"/>
          </w:r>
          <w:r>
            <w:fldChar w:fldCharType="begin"/>
          </w:r>
          <w:r>
            <w:instrText xml:space="preserve"> HYPERLINK \l "_bookmark209" </w:instrText>
          </w:r>
          <w:r>
            <w:fldChar w:fldCharType="separate"/>
          </w:r>
          <w:r>
            <w:rPr>
              <w:spacing w:val="-1"/>
              <w:lang w:eastAsia="zh-CN"/>
            </w:rPr>
            <w:t>含在签约合同价中。</w:t>
          </w:r>
          <w:r>
            <w:rPr>
              <w:rFonts w:ascii="Calibri" w:hAnsi="Calibri" w:eastAsia="Calibri" w:cs="Calibri"/>
              <w:spacing w:val="-1"/>
              <w:lang w:eastAsia="zh-CN"/>
            </w:rPr>
            <w:tab/>
          </w:r>
          <w:r>
            <w:rPr>
              <w:rFonts w:ascii="Calibri" w:hAnsi="Calibri" w:eastAsia="Calibri" w:cs="Calibri"/>
              <w:spacing w:val="-2"/>
              <w:lang w:eastAsia="zh-CN"/>
            </w:rPr>
            <w:t>152</w:t>
          </w:r>
          <w:r>
            <w:rPr>
              <w:rFonts w:ascii="Calibri" w:hAnsi="Calibri" w:eastAsia="Calibri" w:cs="Calibri"/>
              <w:spacing w:val="-2"/>
              <w:lang w:eastAsia="zh-CN"/>
            </w:rPr>
            <w:fldChar w:fldCharType="end"/>
          </w:r>
        </w:p>
        <w:p>
          <w:pPr>
            <w:pStyle w:val="43"/>
            <w:spacing w:before="231"/>
            <w:ind w:right="109"/>
            <w:jc w:val="center"/>
          </w:pPr>
        </w:p>
        <w:p>
          <w:pPr>
            <w:pStyle w:val="43"/>
            <w:spacing w:before="231"/>
            <w:ind w:left="0" w:right="109"/>
            <w:jc w:val="both"/>
            <w:rPr>
              <w:lang w:eastAsia="zh-CN"/>
            </w:rPr>
          </w:pPr>
        </w:p>
      </w:sdtContent>
    </w:sdt>
    <w:p>
      <w:pPr>
        <w:jc w:val="center"/>
        <w:rPr>
          <w:lang w:eastAsia="zh-CN"/>
        </w:rPr>
        <w:sectPr>
          <w:type w:val="continuous"/>
          <w:pgSz w:w="11910" w:h="16840"/>
          <w:pgMar w:top="1407" w:right="1680" w:bottom="1233" w:left="1680" w:header="720" w:footer="720" w:gutter="0"/>
          <w:cols w:space="720" w:num="1"/>
        </w:sectPr>
      </w:pPr>
    </w:p>
    <w:p>
      <w:pPr>
        <w:rPr>
          <w:sz w:val="2"/>
          <w:szCs w:val="2"/>
          <w:lang w:eastAsia="zh-CN"/>
        </w:rPr>
      </w:pPr>
    </w:p>
    <w:p>
      <w:pPr>
        <w:rPr>
          <w:sz w:val="2"/>
          <w:szCs w:val="2"/>
          <w:lang w:eastAsia="zh-CN"/>
        </w:rPr>
        <w:sectPr>
          <w:type w:val="continuous"/>
          <w:pgSz w:w="11910" w:h="16840"/>
          <w:pgMar w:top="1520" w:right="1680" w:bottom="280" w:left="1680" w:header="720" w:footer="720" w:gutter="0"/>
          <w:cols w:space="720" w:num="1"/>
        </w:sectPr>
      </w:pPr>
    </w:p>
    <w:p>
      <w:pPr>
        <w:rPr>
          <w:sz w:val="2"/>
          <w:szCs w:val="2"/>
          <w:lang w:eastAsia="zh-CN"/>
        </w:rPr>
      </w:pPr>
    </w:p>
    <w:p>
      <w:pPr>
        <w:rPr>
          <w:sz w:val="2"/>
          <w:szCs w:val="2"/>
          <w:lang w:eastAsia="zh-CN"/>
        </w:rPr>
        <w:sectPr>
          <w:type w:val="continuous"/>
          <w:pgSz w:w="11910" w:h="16840"/>
          <w:pgMar w:top="1400" w:right="1680" w:bottom="280" w:left="1680" w:header="720" w:footer="720" w:gutter="0"/>
          <w:cols w:space="720" w:num="1"/>
        </w:sectPr>
      </w:pPr>
    </w:p>
    <w:p>
      <w:pPr>
        <w:rPr>
          <w:sz w:val="2"/>
          <w:szCs w:val="2"/>
          <w:lang w:eastAsia="zh-CN"/>
        </w:rPr>
        <w:sectPr>
          <w:type w:val="continuous"/>
          <w:pgSz w:w="11910" w:h="16840"/>
          <w:pgMar w:top="1400" w:right="1680" w:bottom="280" w:left="1680" w:header="720" w:footer="720" w:gutter="0"/>
          <w:cols w:space="720" w:num="1"/>
        </w:sectPr>
      </w:pPr>
    </w:p>
    <w:p>
      <w:pPr>
        <w:pStyle w:val="2"/>
        <w:tabs>
          <w:tab w:val="left" w:leader="dot" w:pos="8104"/>
        </w:tabs>
        <w:spacing w:line="243" w:lineRule="exact"/>
        <w:ind w:left="0" w:right="103" w:firstLine="630" w:firstLineChars="300"/>
        <w:rPr>
          <w:rFonts w:ascii="Calibri" w:hAnsi="Calibri" w:eastAsia="Calibri" w:cs="Calibri"/>
          <w:lang w:eastAsia="zh-CN"/>
        </w:rPr>
      </w:pPr>
      <w:r>
        <w:fldChar w:fldCharType="begin"/>
      </w:r>
      <w:r>
        <w:instrText xml:space="preserve"> HYPERLINK \l "_bookmark210" </w:instrText>
      </w:r>
      <w:r>
        <w:fldChar w:fldCharType="separate"/>
      </w:r>
      <w:r>
        <w:rPr>
          <w:rFonts w:cs="宋体"/>
          <w:lang w:eastAsia="zh-CN"/>
        </w:rPr>
        <w:t>2.</w:t>
      </w:r>
      <w:r>
        <w:rPr>
          <w:lang w:eastAsia="zh-CN"/>
        </w:rPr>
        <w:t>发包人</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209"/>
        <w:ind w:left="658" w:right="103"/>
        <w:rPr>
          <w:rFonts w:ascii="Calibri" w:hAnsi="Calibri" w:eastAsia="Calibri" w:cs="Calibri"/>
          <w:lang w:eastAsia="zh-CN"/>
        </w:rPr>
      </w:pPr>
      <w:r>
        <w:fldChar w:fldCharType="begin"/>
      </w:r>
      <w:r>
        <w:instrText xml:space="preserve"> HYPERLINK \l "_bookmark211" </w:instrText>
      </w:r>
      <w:r>
        <w:fldChar w:fldCharType="separate"/>
      </w:r>
      <w:r>
        <w:rPr>
          <w:rFonts w:cs="宋体"/>
          <w:lang w:eastAsia="zh-CN"/>
        </w:rPr>
        <w:t>2.2</w:t>
      </w:r>
      <w:r>
        <w:rPr>
          <w:lang w:eastAsia="zh-CN"/>
        </w:rPr>
        <w:t>发包人代表</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140"/>
        <w:ind w:left="658" w:right="103"/>
        <w:rPr>
          <w:rFonts w:ascii="Calibri" w:hAnsi="Calibri" w:eastAsia="Calibri" w:cs="Calibri"/>
          <w:lang w:eastAsia="zh-CN"/>
        </w:rPr>
      </w:pPr>
      <w:r>
        <w:fldChar w:fldCharType="begin"/>
      </w:r>
      <w:r>
        <w:instrText xml:space="preserve"> HYPERLINK \l "_bookmark212" </w:instrText>
      </w:r>
      <w:r>
        <w:fldChar w:fldCharType="separate"/>
      </w:r>
      <w:r>
        <w:rPr>
          <w:rFonts w:cs="宋体"/>
          <w:lang w:eastAsia="zh-CN"/>
        </w:rPr>
        <w:t>2.4</w:t>
      </w:r>
      <w:r>
        <w:rPr>
          <w:lang w:eastAsia="zh-CN"/>
        </w:rPr>
        <w:t>施工现场、施工条件和基础资料的提供</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137"/>
        <w:ind w:left="658" w:right="103"/>
        <w:rPr>
          <w:rFonts w:ascii="Calibri" w:hAnsi="Calibri" w:eastAsia="Calibri" w:cs="Calibri"/>
          <w:lang w:eastAsia="zh-CN"/>
        </w:rPr>
      </w:pPr>
      <w:r>
        <w:fldChar w:fldCharType="begin"/>
      </w:r>
      <w:r>
        <w:instrText xml:space="preserve"> HYPERLINK \l "_bookmark213" </w:instrText>
      </w:r>
      <w:r>
        <w:fldChar w:fldCharType="separate"/>
      </w:r>
      <w:r>
        <w:rPr>
          <w:rFonts w:cs="宋体"/>
          <w:lang w:eastAsia="zh-CN"/>
        </w:rPr>
        <w:t xml:space="preserve">2.5 </w:t>
      </w:r>
      <w:r>
        <w:rPr>
          <w:lang w:eastAsia="zh-CN"/>
        </w:rPr>
        <w:t>资金来源证明及支付担保</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1"/>
        </w:tabs>
        <w:spacing w:before="94"/>
        <w:ind w:left="658" w:right="103"/>
        <w:rPr>
          <w:rFonts w:ascii="Calibri" w:hAnsi="Calibri" w:eastAsia="Calibri" w:cs="Calibri"/>
          <w:lang w:eastAsia="zh-CN"/>
        </w:rPr>
      </w:pPr>
      <w:r>
        <w:fldChar w:fldCharType="begin"/>
      </w:r>
      <w:r>
        <w:instrText xml:space="preserve"> HYPERLINK \l "_bookmark214" </w:instrText>
      </w:r>
      <w:r>
        <w:fldChar w:fldCharType="separate"/>
      </w:r>
      <w:r>
        <w:rPr>
          <w:rFonts w:cs="宋体"/>
          <w:lang w:eastAsia="zh-CN"/>
        </w:rPr>
        <w:t>3.</w:t>
      </w:r>
      <w:r>
        <w:rPr>
          <w:lang w:eastAsia="zh-CN"/>
        </w:rPr>
        <w:t>承包人</w:t>
      </w:r>
      <w:r>
        <w:rPr>
          <w:rFonts w:ascii="Calibri" w:hAnsi="Calibri" w:eastAsia="Calibri" w:cs="Calibri"/>
          <w:lang w:eastAsia="zh-CN"/>
        </w:rPr>
        <w:tab/>
      </w:r>
      <w:r>
        <w:rPr>
          <w:rFonts w:ascii="Calibri" w:hAnsi="Calibri" w:eastAsia="Calibri" w:cs="Calibri"/>
          <w:lang w:eastAsia="zh-CN"/>
        </w:rPr>
        <w:t>153</w:t>
      </w:r>
      <w:r>
        <w:rPr>
          <w:rFonts w:ascii="Calibri" w:hAnsi="Calibri" w:eastAsia="Calibri" w:cs="Calibri"/>
          <w:lang w:eastAsia="zh-CN"/>
        </w:rPr>
        <w:fldChar w:fldCharType="end"/>
      </w:r>
    </w:p>
    <w:p>
      <w:pPr>
        <w:pStyle w:val="2"/>
        <w:tabs>
          <w:tab w:val="left" w:leader="dot" w:pos="8101"/>
        </w:tabs>
        <w:spacing w:before="166"/>
        <w:ind w:left="658" w:right="103"/>
        <w:rPr>
          <w:rFonts w:ascii="Calibri" w:hAnsi="Calibri" w:eastAsia="Calibri" w:cs="Calibri"/>
          <w:lang w:eastAsia="zh-CN"/>
        </w:rPr>
      </w:pPr>
      <w:r>
        <w:fldChar w:fldCharType="begin"/>
      </w:r>
      <w:r>
        <w:instrText xml:space="preserve"> HYPERLINK \l "_bookmark215" </w:instrText>
      </w:r>
      <w:r>
        <w:fldChar w:fldCharType="separate"/>
      </w:r>
      <w:r>
        <w:rPr>
          <w:rFonts w:cs="宋体"/>
          <w:lang w:eastAsia="zh-CN"/>
        </w:rPr>
        <w:t xml:space="preserve">5. </w:t>
      </w:r>
      <w:r>
        <w:rPr>
          <w:lang w:eastAsia="zh-CN"/>
        </w:rPr>
        <w:t>工程质量</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"_bookmark216" </w:instrText>
      </w:r>
      <w:r>
        <w:fldChar w:fldCharType="separate"/>
      </w:r>
      <w:r>
        <w:rPr>
          <w:rFonts w:cs="宋体"/>
          <w:lang w:eastAsia="zh-CN"/>
        </w:rPr>
        <w:t>5.1</w:t>
      </w:r>
      <w:r>
        <w:rPr>
          <w:lang w:eastAsia="zh-CN"/>
        </w:rPr>
        <w:t>质量要求</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"_bookmark217" </w:instrText>
      </w:r>
      <w:r>
        <w:fldChar w:fldCharType="separate"/>
      </w:r>
      <w:r>
        <w:rPr>
          <w:rFonts w:cs="宋体"/>
          <w:lang w:eastAsia="zh-CN"/>
        </w:rPr>
        <w:t xml:space="preserve">5.3 </w:t>
      </w:r>
      <w:r>
        <w:rPr>
          <w:lang w:eastAsia="zh-CN"/>
        </w:rPr>
        <w:t>隐蔽工程检查</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94"/>
        <w:ind w:left="658" w:right="103"/>
        <w:rPr>
          <w:rFonts w:ascii="Calibri" w:hAnsi="Calibri" w:eastAsia="Calibri" w:cs="Calibri"/>
          <w:lang w:eastAsia="zh-CN"/>
        </w:rPr>
      </w:pPr>
      <w:r>
        <w:fldChar w:fldCharType="begin"/>
      </w:r>
      <w:r>
        <w:instrText xml:space="preserve"> HYPERLINK \l "_bookmark218" </w:instrText>
      </w:r>
      <w:r>
        <w:fldChar w:fldCharType="separate"/>
      </w:r>
      <w:r>
        <w:rPr>
          <w:rFonts w:cs="宋体"/>
          <w:lang w:eastAsia="zh-CN"/>
        </w:rPr>
        <w:t>6.</w:t>
      </w:r>
      <w:r>
        <w:rPr>
          <w:lang w:eastAsia="zh-CN"/>
        </w:rPr>
        <w:t>安全文明施工与环境保护</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167"/>
        <w:ind w:left="658" w:right="103"/>
        <w:rPr>
          <w:rFonts w:ascii="Calibri" w:hAnsi="Calibri" w:eastAsia="Calibri" w:cs="Calibri"/>
          <w:lang w:eastAsia="zh-CN"/>
        </w:rPr>
      </w:pPr>
      <w:r>
        <w:fldChar w:fldCharType="begin"/>
      </w:r>
      <w:r>
        <w:instrText xml:space="preserve"> HYPERLINK \l "_bookmark219" </w:instrText>
      </w:r>
      <w:r>
        <w:fldChar w:fldCharType="separate"/>
      </w:r>
      <w:r>
        <w:rPr>
          <w:rFonts w:cs="宋体"/>
          <w:lang w:eastAsia="zh-CN"/>
        </w:rPr>
        <w:t>7.</w:t>
      </w:r>
      <w:r>
        <w:rPr>
          <w:lang w:eastAsia="zh-CN"/>
        </w:rPr>
        <w:t>工期和进度</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"_bookmark220" </w:instrText>
      </w:r>
      <w:r>
        <w:fldChar w:fldCharType="separate"/>
      </w:r>
      <w:r>
        <w:rPr>
          <w:rFonts w:cs="宋体"/>
          <w:lang w:eastAsia="zh-CN"/>
        </w:rPr>
        <w:t>7.9</w:t>
      </w:r>
      <w:r>
        <w:rPr>
          <w:lang w:eastAsia="zh-CN"/>
        </w:rPr>
        <w:t>提前竣工的奖励</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left" w:leader="dot" w:pos="8101"/>
        </w:tabs>
        <w:spacing w:before="94"/>
        <w:ind w:left="658" w:right="103"/>
        <w:rPr>
          <w:rFonts w:ascii="Calibri" w:hAnsi="Calibri" w:eastAsia="Calibri" w:cs="Calibri"/>
          <w:sz w:val="21"/>
          <w:szCs w:val="21"/>
          <w:lang w:eastAsia="zh-CN"/>
        </w:rPr>
      </w:pPr>
      <w:r>
        <w:fldChar w:fldCharType="begin"/>
      </w:r>
      <w:r>
        <w:instrText xml:space="preserve"> HYPERLINK \l "_bookmark221" </w:instrText>
      </w:r>
      <w:r>
        <w:fldChar w:fldCharType="separate"/>
      </w:r>
      <w:r>
        <w:rPr>
          <w:rFonts w:ascii="宋体" w:hAnsi="宋体" w:eastAsia="宋体" w:cs="宋体"/>
          <w:b/>
          <w:bCs/>
          <w:sz w:val="21"/>
          <w:szCs w:val="21"/>
          <w:lang w:eastAsia="zh-CN"/>
        </w:rPr>
        <w:t>8.材料与设备</w:t>
      </w:r>
      <w:r>
        <w:rPr>
          <w:rFonts w:ascii="Calibri" w:hAnsi="Calibri" w:eastAsia="Calibri" w:cs="Calibri"/>
          <w:sz w:val="21"/>
          <w:szCs w:val="21"/>
          <w:lang w:eastAsia="zh-CN"/>
        </w:rPr>
        <w:tab/>
      </w:r>
      <w:r>
        <w:rPr>
          <w:rFonts w:ascii="Calibri" w:hAnsi="Calibri" w:eastAsia="Calibri" w:cs="Calibri"/>
          <w:sz w:val="21"/>
          <w:szCs w:val="21"/>
          <w:lang w:eastAsia="zh-CN"/>
        </w:rPr>
        <w:t>158</w:t>
      </w:r>
      <w:r>
        <w:rPr>
          <w:rFonts w:ascii="Calibri" w:hAnsi="Calibri" w:eastAsia="Calibri" w:cs="Calibri"/>
          <w:sz w:val="21"/>
          <w:szCs w:val="21"/>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"_bookmark222" </w:instrText>
      </w:r>
      <w:r>
        <w:fldChar w:fldCharType="separate"/>
      </w:r>
      <w:r>
        <w:rPr>
          <w:rFonts w:cs="宋体"/>
          <w:lang w:eastAsia="zh-CN"/>
        </w:rPr>
        <w:t>8.6</w:t>
      </w:r>
      <w:r>
        <w:rPr>
          <w:spacing w:val="-3"/>
          <w:lang w:eastAsia="zh-CN"/>
        </w:rPr>
        <w:t>样品</w:t>
      </w:r>
      <w:r>
        <w:rPr>
          <w:rFonts w:ascii="Calibri" w:hAnsi="Calibri" w:eastAsia="Calibri" w:cs="Calibri"/>
          <w:spacing w:val="-3"/>
          <w:lang w:eastAsia="zh-CN"/>
        </w:rPr>
        <w:tab/>
      </w:r>
      <w:r>
        <w:rPr>
          <w:rFonts w:ascii="Calibri" w:hAnsi="Calibri" w:eastAsia="Calibri" w:cs="Calibri"/>
          <w:lang w:eastAsia="zh-CN"/>
        </w:rPr>
        <w:t>158</w:t>
      </w:r>
      <w:r>
        <w:rPr>
          <w:rFonts w:ascii="Calibri" w:hAnsi="Calibri" w:eastAsia="Calibri" w:cs="Calibri"/>
          <w:lang w:eastAsia="zh-CN"/>
        </w:rPr>
        <w:fldChar w:fldCharType="end"/>
      </w:r>
    </w:p>
    <w:p>
      <w:pPr>
        <w:jc w:val="center"/>
        <w:rPr>
          <w:rFonts w:ascii="MingLiU" w:hAnsi="MingLiU" w:eastAsia="MingLiU" w:cs="MingLiU"/>
          <w:sz w:val="18"/>
          <w:szCs w:val="18"/>
          <w:lang w:eastAsia="zh-CN"/>
        </w:rPr>
      </w:pPr>
    </w:p>
    <w:p>
      <w:pPr>
        <w:pStyle w:val="2"/>
        <w:tabs>
          <w:tab w:val="right" w:leader="dot" w:pos="8422"/>
        </w:tabs>
        <w:spacing w:before="9"/>
        <w:ind w:left="0" w:firstLine="630" w:firstLineChars="300"/>
        <w:rPr>
          <w:rFonts w:ascii="Calibri" w:hAnsi="Calibri" w:eastAsia="Calibri" w:cs="Calibri"/>
          <w:lang w:eastAsia="zh-CN"/>
        </w:rPr>
      </w:pPr>
      <w:r>
        <w:fldChar w:fldCharType="begin"/>
      </w:r>
      <w:r>
        <w:instrText xml:space="preserve"> HYPERLINK \l "_bookmark223" </w:instrText>
      </w:r>
      <w:r>
        <w:fldChar w:fldCharType="separate"/>
      </w:r>
      <w:r>
        <w:rPr>
          <w:rFonts w:cs="宋体"/>
          <w:lang w:eastAsia="zh-CN"/>
        </w:rPr>
        <w:t xml:space="preserve">8.8 </w:t>
      </w:r>
      <w:r>
        <w:rPr>
          <w:lang w:eastAsia="zh-CN"/>
        </w:rPr>
        <w:t>施工设备和临时设施</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"_bookmark224" </w:instrText>
      </w:r>
      <w:r>
        <w:fldChar w:fldCharType="separate"/>
      </w:r>
      <w:r>
        <w:rPr>
          <w:rFonts w:ascii="宋体" w:hAnsi="宋体" w:eastAsia="宋体" w:cs="宋体"/>
          <w:b/>
          <w:bCs/>
          <w:sz w:val="21"/>
          <w:szCs w:val="21"/>
          <w:lang w:eastAsia="zh-CN"/>
        </w:rPr>
        <w:t>9.试验与检验</w:t>
      </w:r>
      <w:r>
        <w:rPr>
          <w:rFonts w:ascii="Calibri" w:hAnsi="Calibri" w:eastAsia="Calibri" w:cs="Calibri"/>
          <w:sz w:val="21"/>
          <w:szCs w:val="21"/>
          <w:lang w:eastAsia="zh-CN"/>
        </w:rPr>
        <w:tab/>
      </w:r>
      <w:r>
        <w:rPr>
          <w:rFonts w:ascii="Calibri" w:hAnsi="Calibri" w:eastAsia="Calibri" w:cs="Calibri"/>
          <w:sz w:val="21"/>
          <w:szCs w:val="21"/>
          <w:lang w:eastAsia="zh-CN"/>
        </w:rPr>
        <w:t>158</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"_bookmark225" </w:instrText>
      </w:r>
      <w:r>
        <w:fldChar w:fldCharType="separate"/>
      </w:r>
      <w:r>
        <w:rPr>
          <w:rFonts w:cs="宋体"/>
          <w:lang w:eastAsia="zh-CN"/>
        </w:rPr>
        <w:t xml:space="preserve">9.4 </w:t>
      </w:r>
      <w:r>
        <w:rPr>
          <w:lang w:eastAsia="zh-CN"/>
        </w:rPr>
        <w:t>现场工艺试验</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right" w:leader="dot" w:pos="8422"/>
        </w:tabs>
        <w:spacing w:before="96"/>
        <w:ind w:left="658"/>
        <w:rPr>
          <w:rFonts w:ascii="Calibri" w:hAnsi="Calibri" w:eastAsia="Calibri" w:cs="Calibri"/>
          <w:sz w:val="21"/>
          <w:szCs w:val="21"/>
          <w:lang w:eastAsia="zh-CN"/>
        </w:rPr>
      </w:pPr>
      <w:r>
        <w:fldChar w:fldCharType="begin"/>
      </w:r>
      <w:r>
        <w:instrText xml:space="preserve"> HYPERLINK \l "_bookmark226" </w:instrText>
      </w:r>
      <w:r>
        <w:fldChar w:fldCharType="separate"/>
      </w:r>
      <w:r>
        <w:rPr>
          <w:rFonts w:ascii="宋体" w:hAnsi="宋体" w:eastAsia="宋体" w:cs="宋体"/>
          <w:b/>
          <w:bCs/>
          <w:sz w:val="21"/>
          <w:szCs w:val="21"/>
          <w:lang w:eastAsia="zh-CN"/>
        </w:rPr>
        <w:t>10.变更</w:t>
      </w:r>
      <w:r>
        <w:rPr>
          <w:rFonts w:ascii="Calibri" w:hAnsi="Calibri" w:eastAsia="Calibri" w:cs="Calibri"/>
          <w:sz w:val="21"/>
          <w:szCs w:val="21"/>
          <w:lang w:eastAsia="zh-CN"/>
        </w:rPr>
        <w:tab/>
      </w:r>
      <w:r>
        <w:rPr>
          <w:rFonts w:ascii="Calibri" w:hAnsi="Calibri" w:eastAsia="Calibri" w:cs="Calibri"/>
          <w:sz w:val="21"/>
          <w:szCs w:val="21"/>
          <w:lang w:eastAsia="zh-CN"/>
        </w:rPr>
        <w:t>159</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"_bookmark227" </w:instrText>
      </w:r>
      <w:r>
        <w:fldChar w:fldCharType="separate"/>
      </w:r>
      <w:r>
        <w:rPr>
          <w:rFonts w:cs="宋体"/>
          <w:lang w:eastAsia="zh-CN"/>
        </w:rPr>
        <w:t>10.4</w:t>
      </w:r>
      <w:r>
        <w:rPr>
          <w:lang w:eastAsia="zh-CN"/>
        </w:rPr>
        <w:t>变更估价</w:t>
      </w:r>
      <w:r>
        <w:rPr>
          <w:rFonts w:ascii="Calibri" w:hAnsi="Calibri" w:eastAsia="Calibri" w:cs="Calibri"/>
          <w:lang w:eastAsia="zh-CN"/>
        </w:rPr>
        <w:tab/>
      </w:r>
      <w:r>
        <w:rPr>
          <w:rFonts w:ascii="Calibri" w:hAnsi="Calibri" w:eastAsia="Calibri" w:cs="Calibri"/>
          <w:lang w:eastAsia="zh-CN"/>
        </w:rPr>
        <w:t>159</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"_bookmark228" </w:instrText>
      </w:r>
      <w:r>
        <w:fldChar w:fldCharType="separate"/>
      </w:r>
      <w:r>
        <w:rPr>
          <w:rFonts w:cs="宋体"/>
          <w:lang w:eastAsia="zh-CN"/>
        </w:rPr>
        <w:t>10.7</w:t>
      </w:r>
      <w:r>
        <w:rPr>
          <w:lang w:eastAsia="zh-CN"/>
        </w:rPr>
        <w:t>暂估价</w:t>
      </w:r>
      <w:r>
        <w:rPr>
          <w:rFonts w:ascii="Calibri" w:hAnsi="Calibri" w:eastAsia="Calibri" w:cs="Calibri"/>
          <w:lang w:eastAsia="zh-CN"/>
        </w:rPr>
        <w:tab/>
      </w:r>
      <w:r>
        <w:rPr>
          <w:rFonts w:ascii="Calibri" w:hAnsi="Calibri" w:eastAsia="Calibri" w:cs="Calibri"/>
          <w:lang w:eastAsia="zh-CN"/>
        </w:rPr>
        <w:t>159</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"_bookmark229" </w:instrText>
      </w:r>
      <w:r>
        <w:fldChar w:fldCharType="separate"/>
      </w:r>
      <w:r>
        <w:rPr>
          <w:rFonts w:ascii="宋体" w:hAnsi="宋体" w:eastAsia="宋体" w:cs="宋体"/>
          <w:b/>
          <w:bCs/>
          <w:sz w:val="21"/>
          <w:szCs w:val="21"/>
          <w:lang w:eastAsia="zh-CN"/>
        </w:rPr>
        <w:t>11.价格调整</w:t>
      </w:r>
      <w:r>
        <w:rPr>
          <w:rFonts w:ascii="Calibri" w:hAnsi="Calibri" w:eastAsia="Calibri" w:cs="Calibri"/>
          <w:sz w:val="21"/>
          <w:szCs w:val="21"/>
          <w:lang w:eastAsia="zh-CN"/>
        </w:rPr>
        <w:tab/>
      </w:r>
      <w:r>
        <w:rPr>
          <w:rFonts w:ascii="Calibri" w:hAnsi="Calibri" w:eastAsia="Calibri" w:cs="Calibri"/>
          <w:sz w:val="21"/>
          <w:szCs w:val="21"/>
          <w:lang w:eastAsia="zh-CN"/>
        </w:rPr>
        <w:t>159</w:t>
      </w:r>
      <w:r>
        <w:rPr>
          <w:rFonts w:ascii="Calibri" w:hAnsi="Calibri" w:eastAsia="Calibri" w:cs="Calibri"/>
          <w:sz w:val="21"/>
          <w:szCs w:val="21"/>
          <w:lang w:eastAsia="zh-CN"/>
        </w:rPr>
        <w:fldChar w:fldCharType="end"/>
      </w:r>
    </w:p>
    <w:p>
      <w:pPr>
        <w:tabs>
          <w:tab w:val="right" w:leader="dot" w:pos="8422"/>
        </w:tabs>
        <w:spacing w:before="166"/>
        <w:ind w:left="658"/>
        <w:rPr>
          <w:rFonts w:ascii="Calibri" w:hAnsi="Calibri" w:eastAsia="Calibri" w:cs="Calibri"/>
          <w:sz w:val="21"/>
          <w:szCs w:val="21"/>
          <w:lang w:eastAsia="zh-CN"/>
        </w:rPr>
      </w:pPr>
      <w:r>
        <w:fldChar w:fldCharType="begin"/>
      </w:r>
      <w:r>
        <w:instrText xml:space="preserve"> HYPERLINK \l "_bookmark230" </w:instrText>
      </w:r>
      <w:r>
        <w:fldChar w:fldCharType="separate"/>
      </w:r>
      <w:r>
        <w:rPr>
          <w:rFonts w:ascii="宋体" w:hAnsi="宋体" w:eastAsia="宋体" w:cs="宋体"/>
          <w:b/>
          <w:bCs/>
          <w:sz w:val="21"/>
          <w:szCs w:val="21"/>
          <w:lang w:eastAsia="zh-CN"/>
        </w:rPr>
        <w:t>12.合同价格、计量与支付</w:t>
      </w:r>
      <w:r>
        <w:rPr>
          <w:rFonts w:ascii="Calibri" w:hAnsi="Calibri" w:eastAsia="Calibri" w:cs="Calibri"/>
          <w:sz w:val="21"/>
          <w:szCs w:val="21"/>
          <w:lang w:eastAsia="zh-CN"/>
        </w:rPr>
        <w:tab/>
      </w:r>
      <w:r>
        <w:rPr>
          <w:rFonts w:ascii="Calibri" w:hAnsi="Calibri" w:eastAsia="Calibri" w:cs="Calibri"/>
          <w:sz w:val="21"/>
          <w:szCs w:val="21"/>
          <w:lang w:eastAsia="zh-CN"/>
        </w:rPr>
        <w:t>160</w:t>
      </w:r>
      <w:r>
        <w:rPr>
          <w:rFonts w:ascii="Calibri" w:hAnsi="Calibri" w:eastAsia="Calibri" w:cs="Calibri"/>
          <w:sz w:val="21"/>
          <w:szCs w:val="21"/>
          <w:lang w:eastAsia="zh-CN"/>
        </w:rPr>
        <w:fldChar w:fldCharType="end"/>
      </w:r>
    </w:p>
    <w:p>
      <w:pPr>
        <w:pStyle w:val="2"/>
        <w:tabs>
          <w:tab w:val="right" w:leader="dot" w:pos="8422"/>
        </w:tabs>
        <w:spacing w:before="166"/>
        <w:ind w:left="658"/>
        <w:rPr>
          <w:rFonts w:ascii="Calibri" w:hAnsi="Calibri" w:eastAsia="Calibri" w:cs="Calibri"/>
          <w:lang w:eastAsia="zh-CN"/>
        </w:rPr>
      </w:pPr>
      <w:r>
        <w:fldChar w:fldCharType="begin"/>
      </w:r>
      <w:r>
        <w:instrText xml:space="preserve"> HYPERLINK \l "_bookmark231" </w:instrText>
      </w:r>
      <w:r>
        <w:fldChar w:fldCharType="separate"/>
      </w:r>
      <w:r>
        <w:rPr>
          <w:rFonts w:cs="宋体"/>
          <w:lang w:eastAsia="zh-CN"/>
        </w:rPr>
        <w:t xml:space="preserve">13. </w:t>
      </w:r>
      <w:r>
        <w:rPr>
          <w:lang w:eastAsia="zh-CN"/>
        </w:rPr>
        <w:t>验收和工程试车</w:t>
      </w:r>
      <w:r>
        <w:rPr>
          <w:rFonts w:ascii="Calibri" w:hAnsi="Calibri" w:eastAsia="Calibri" w:cs="Calibri"/>
          <w:lang w:eastAsia="zh-CN"/>
        </w:rPr>
        <w:tab/>
      </w:r>
      <w:r>
        <w:rPr>
          <w:rFonts w:ascii="Calibri" w:hAnsi="Calibri" w:eastAsia="Calibri" w:cs="Calibri"/>
          <w:lang w:eastAsia="zh-CN"/>
        </w:rPr>
        <w:t>162</w:t>
      </w:r>
      <w:r>
        <w:rPr>
          <w:rFonts w:ascii="Calibri" w:hAnsi="Calibri" w:eastAsia="Calibri" w:cs="Calibri"/>
          <w:lang w:eastAsia="zh-CN"/>
        </w:rPr>
        <w:fldChar w:fldCharType="end"/>
      </w:r>
    </w:p>
    <w:p>
      <w:pPr>
        <w:pStyle w:val="2"/>
        <w:tabs>
          <w:tab w:val="right" w:leader="dot" w:pos="8422"/>
        </w:tabs>
        <w:spacing w:before="210"/>
        <w:ind w:left="658"/>
        <w:rPr>
          <w:rFonts w:ascii="Calibri" w:hAnsi="Calibri" w:eastAsia="Calibri" w:cs="Calibri"/>
          <w:lang w:eastAsia="zh-CN"/>
        </w:rPr>
      </w:pPr>
      <w:r>
        <w:fldChar w:fldCharType="begin"/>
      </w:r>
      <w:r>
        <w:instrText xml:space="preserve"> HYPERLINK \l "_bookmark232" </w:instrText>
      </w:r>
      <w:r>
        <w:fldChar w:fldCharType="separate"/>
      </w:r>
      <w:r>
        <w:rPr>
          <w:rFonts w:cs="宋体"/>
          <w:lang w:eastAsia="zh-CN"/>
        </w:rPr>
        <w:t>13.6</w:t>
      </w:r>
      <w:r>
        <w:rPr>
          <w:lang w:eastAsia="zh-CN"/>
        </w:rPr>
        <w:t>竣工退场</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96"/>
        <w:ind w:left="658"/>
        <w:rPr>
          <w:rFonts w:ascii="Calibri" w:hAnsi="Calibri" w:eastAsia="Calibri" w:cs="Calibri"/>
          <w:lang w:eastAsia="zh-CN"/>
        </w:rPr>
      </w:pPr>
      <w:r>
        <w:fldChar w:fldCharType="begin"/>
      </w:r>
      <w:r>
        <w:instrText xml:space="preserve"> HYPERLINK \l "_bookmark233" </w:instrText>
      </w:r>
      <w:r>
        <w:fldChar w:fldCharType="separate"/>
      </w:r>
      <w:r>
        <w:rPr>
          <w:rFonts w:cs="宋体"/>
          <w:lang w:eastAsia="zh-CN"/>
        </w:rPr>
        <w:t xml:space="preserve">14. </w:t>
      </w:r>
      <w:r>
        <w:rPr>
          <w:lang w:eastAsia="zh-CN"/>
        </w:rPr>
        <w:t>竣工结算</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"_bookmark234" </w:instrText>
      </w:r>
      <w:r>
        <w:fldChar w:fldCharType="separate"/>
      </w:r>
      <w:r>
        <w:rPr>
          <w:rFonts w:cs="宋体"/>
          <w:lang w:eastAsia="zh-CN"/>
        </w:rPr>
        <w:t>14.2</w:t>
      </w:r>
      <w:r>
        <w:rPr>
          <w:lang w:eastAsia="zh-CN"/>
        </w:rPr>
        <w:t>竣工结算审核</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94"/>
        <w:ind w:left="658"/>
        <w:rPr>
          <w:rFonts w:ascii="Calibri" w:hAnsi="Calibri" w:eastAsia="Calibri" w:cs="Calibri"/>
          <w:lang w:eastAsia="zh-CN"/>
        </w:rPr>
      </w:pPr>
      <w:r>
        <w:fldChar w:fldCharType="begin"/>
      </w:r>
      <w:r>
        <w:instrText xml:space="preserve"> HYPERLINK \l "_bookmark235" </w:instrText>
      </w:r>
      <w:r>
        <w:fldChar w:fldCharType="separate"/>
      </w:r>
      <w:r>
        <w:rPr>
          <w:rFonts w:cs="宋体"/>
          <w:lang w:eastAsia="zh-CN"/>
        </w:rPr>
        <w:t xml:space="preserve">15. </w:t>
      </w:r>
      <w:r>
        <w:rPr>
          <w:lang w:eastAsia="zh-CN"/>
        </w:rPr>
        <w:t>缺陷责任期与保修</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"_bookmark236" </w:instrText>
      </w:r>
      <w:r>
        <w:fldChar w:fldCharType="separate"/>
      </w:r>
      <w:r>
        <w:rPr>
          <w:rFonts w:cs="宋体"/>
          <w:lang w:eastAsia="zh-CN"/>
        </w:rPr>
        <w:t>15.3</w:t>
      </w:r>
      <w:r>
        <w:rPr>
          <w:lang w:eastAsia="zh-CN"/>
        </w:rPr>
        <w:t>质量保证金</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"_bookmark237" </w:instrText>
      </w:r>
      <w:r>
        <w:fldChar w:fldCharType="separate"/>
      </w:r>
      <w:r>
        <w:rPr>
          <w:rFonts w:cs="宋体"/>
          <w:lang w:eastAsia="zh-CN"/>
        </w:rPr>
        <w:t>15.3.1</w:t>
      </w:r>
      <w:r>
        <w:rPr>
          <w:lang w:eastAsia="zh-CN"/>
        </w:rPr>
        <w:t>承包人提供质量保证金的方式</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40"/>
        <w:ind w:left="658"/>
        <w:rPr>
          <w:rFonts w:ascii="Calibri" w:hAnsi="Calibri" w:eastAsia="Calibri" w:cs="Calibri"/>
          <w:lang w:eastAsia="zh-CN"/>
        </w:rPr>
      </w:pPr>
      <w:r>
        <w:fldChar w:fldCharType="begin"/>
      </w:r>
      <w:r>
        <w:instrText xml:space="preserve"> HYPERLINK \l "_bookmark238" </w:instrText>
      </w:r>
      <w:r>
        <w:fldChar w:fldCharType="separate"/>
      </w:r>
      <w:r>
        <w:rPr>
          <w:lang w:eastAsia="zh-CN"/>
        </w:rPr>
        <w:t>（</w:t>
      </w:r>
      <w:r>
        <w:rPr>
          <w:rFonts w:cs="宋体"/>
          <w:lang w:eastAsia="zh-CN"/>
        </w:rPr>
        <w:t>3</w:t>
      </w:r>
      <w:r>
        <w:rPr>
          <w:lang w:eastAsia="zh-CN"/>
        </w:rPr>
        <w:t>）其他方式</w:t>
      </w:r>
      <w:r>
        <w:rPr>
          <w:rFonts w:cs="宋体"/>
          <w:lang w:eastAsia="zh-CN"/>
        </w:rPr>
        <w:t xml:space="preserve">: </w:t>
      </w:r>
      <w:r>
        <w:rPr>
          <w:lang w:eastAsia="zh-CN"/>
        </w:rPr>
        <w:t>无。</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"_bookmark239" </w:instrText>
      </w:r>
      <w:r>
        <w:fldChar w:fldCharType="separate"/>
      </w:r>
      <w:r>
        <w:rPr>
          <w:rFonts w:cs="宋体"/>
          <w:lang w:eastAsia="zh-CN"/>
        </w:rPr>
        <w:t>15.3.2</w:t>
      </w:r>
      <w:r>
        <w:rPr>
          <w:lang w:eastAsia="zh-CN"/>
        </w:rPr>
        <w:t>质量保证金的扣留</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8"/>
        <w:ind w:left="658"/>
        <w:rPr>
          <w:rFonts w:ascii="Calibri" w:hAnsi="Calibri" w:eastAsia="Calibri" w:cs="Calibri"/>
          <w:lang w:eastAsia="zh-CN"/>
        </w:rPr>
      </w:pPr>
      <w:r>
        <w:fldChar w:fldCharType="begin"/>
      </w:r>
      <w:r>
        <w:instrText xml:space="preserve"> HYPERLINK \l "_bookmark240" </w:instrText>
      </w:r>
      <w:r>
        <w:fldChar w:fldCharType="separate"/>
      </w:r>
      <w:r>
        <w:rPr>
          <w:lang w:eastAsia="zh-CN"/>
        </w:rPr>
        <w:t>（</w:t>
      </w:r>
      <w:r>
        <w:rPr>
          <w:rFonts w:cs="宋体"/>
          <w:lang w:eastAsia="zh-CN"/>
        </w:rPr>
        <w:t>2</w:t>
      </w:r>
      <w:r>
        <w:rPr>
          <w:lang w:eastAsia="zh-CN"/>
        </w:rPr>
        <w:t>）工程竣工结算时一次性扣留质量保证金；</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jc w:val="center"/>
        <w:rPr>
          <w:rFonts w:ascii="MingLiU" w:hAnsi="MingLiU" w:eastAsia="MingLiU" w:cs="MingLiU"/>
          <w:sz w:val="18"/>
          <w:szCs w:val="18"/>
          <w:lang w:eastAsia="zh-CN"/>
        </w:rPr>
        <w:sectPr>
          <w:pgSz w:w="11910" w:h="16840"/>
          <w:pgMar w:top="1400" w:right="1580" w:bottom="280" w:left="1680" w:header="720" w:footer="720" w:gutter="0"/>
          <w:cols w:space="720" w:num="1"/>
        </w:sectPr>
      </w:pPr>
    </w:p>
    <w:p>
      <w:pPr>
        <w:pStyle w:val="2"/>
        <w:tabs>
          <w:tab w:val="right" w:leader="dot" w:pos="8422"/>
        </w:tabs>
        <w:spacing w:before="96"/>
        <w:ind w:left="658"/>
        <w:rPr>
          <w:rFonts w:ascii="Calibri" w:hAnsi="Calibri" w:eastAsia="Calibri" w:cs="Calibri"/>
          <w:lang w:eastAsia="zh-CN"/>
        </w:rPr>
      </w:pPr>
      <w:r>
        <w:fldChar w:fldCharType="begin"/>
      </w:r>
      <w:r>
        <w:instrText xml:space="preserve"> HYPERLINK \l "_bookmark241" </w:instrText>
      </w:r>
      <w:r>
        <w:fldChar w:fldCharType="separate"/>
      </w:r>
      <w:r>
        <w:rPr>
          <w:rFonts w:cs="宋体"/>
          <w:lang w:eastAsia="zh-CN"/>
        </w:rPr>
        <w:t xml:space="preserve">16. </w:t>
      </w:r>
      <w:r>
        <w:rPr>
          <w:spacing w:val="-3"/>
          <w:lang w:eastAsia="zh-CN"/>
        </w:rPr>
        <w:t>违约</w:t>
      </w:r>
      <w:r>
        <w:rPr>
          <w:rFonts w:ascii="Calibri" w:hAnsi="Calibri" w:eastAsia="Calibri" w:cs="Calibri"/>
          <w:spacing w:val="-3"/>
          <w:lang w:eastAsia="zh-CN"/>
        </w:rPr>
        <w:tab/>
      </w:r>
      <w:r>
        <w:rPr>
          <w:rFonts w:ascii="Calibri" w:hAnsi="Calibri" w:eastAsia="Calibri" w:cs="Calibri"/>
          <w:lang w:eastAsia="zh-CN"/>
        </w:rPr>
        <w:t>165</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"_bookmark242" </w:instrText>
      </w:r>
      <w:r>
        <w:fldChar w:fldCharType="separate"/>
      </w:r>
      <w:r>
        <w:rPr>
          <w:rFonts w:cs="宋体"/>
          <w:lang w:eastAsia="zh-CN"/>
        </w:rPr>
        <w:t>16.1</w:t>
      </w:r>
      <w:r>
        <w:rPr>
          <w:lang w:eastAsia="zh-CN"/>
        </w:rPr>
        <w:t>发包人违约</w:t>
      </w:r>
      <w:r>
        <w:rPr>
          <w:rFonts w:ascii="Calibri" w:hAnsi="Calibri" w:eastAsia="Calibri" w:cs="Calibri"/>
          <w:lang w:eastAsia="zh-CN"/>
        </w:rPr>
        <w:tab/>
      </w:r>
      <w:r>
        <w:rPr>
          <w:rFonts w:ascii="Calibri" w:hAnsi="Calibri" w:eastAsia="Calibri" w:cs="Calibri"/>
          <w:lang w:eastAsia="zh-CN"/>
        </w:rPr>
        <w:t>165</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"_bookmark243" </w:instrText>
      </w:r>
      <w:r>
        <w:fldChar w:fldCharType="separate"/>
      </w:r>
      <w:r>
        <w:rPr>
          <w:rFonts w:cs="宋体"/>
          <w:lang w:eastAsia="zh-CN"/>
        </w:rPr>
        <w:t>16.2</w:t>
      </w:r>
      <w:r>
        <w:rPr>
          <w:lang w:eastAsia="zh-CN"/>
        </w:rPr>
        <w:t>承包人违约</w:t>
      </w:r>
      <w:r>
        <w:rPr>
          <w:rFonts w:ascii="Calibri" w:hAnsi="Calibri" w:eastAsia="Calibri" w:cs="Calibri"/>
          <w:lang w:eastAsia="zh-CN"/>
        </w:rPr>
        <w:tab/>
      </w:r>
      <w:r>
        <w:rPr>
          <w:rFonts w:ascii="Calibri" w:hAnsi="Calibri" w:eastAsia="Calibri" w:cs="Calibri"/>
          <w:lang w:eastAsia="zh-CN"/>
        </w:rPr>
        <w:t>166</w:t>
      </w:r>
      <w:r>
        <w:rPr>
          <w:rFonts w:ascii="Calibri" w:hAnsi="Calibri" w:eastAsia="Calibri" w:cs="Calibri"/>
          <w:lang w:eastAsia="zh-CN"/>
        </w:rPr>
        <w:fldChar w:fldCharType="end"/>
      </w:r>
    </w:p>
    <w:p>
      <w:pPr>
        <w:pStyle w:val="2"/>
        <w:tabs>
          <w:tab w:val="right" w:leader="dot" w:pos="8422"/>
        </w:tabs>
        <w:spacing w:before="94"/>
        <w:ind w:left="658"/>
        <w:rPr>
          <w:rFonts w:ascii="Calibri" w:hAnsi="Calibri" w:eastAsia="Calibri" w:cs="Calibri"/>
          <w:lang w:eastAsia="zh-CN"/>
        </w:rPr>
      </w:pPr>
      <w:r>
        <w:fldChar w:fldCharType="begin"/>
      </w:r>
      <w:r>
        <w:instrText xml:space="preserve"> HYPERLINK \l "_bookmark244" </w:instrText>
      </w:r>
      <w:r>
        <w:fldChar w:fldCharType="separate"/>
      </w:r>
      <w:r>
        <w:rPr>
          <w:rFonts w:cs="宋体"/>
          <w:lang w:eastAsia="zh-CN"/>
        </w:rPr>
        <w:t xml:space="preserve">17. </w:t>
      </w:r>
      <w:r>
        <w:rPr>
          <w:lang w:eastAsia="zh-CN"/>
        </w:rPr>
        <w:t>不可抗力</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"_bookmark245" </w:instrText>
      </w:r>
      <w:r>
        <w:fldChar w:fldCharType="separate"/>
      </w:r>
      <w:r>
        <w:rPr>
          <w:rFonts w:cs="宋体"/>
          <w:lang w:eastAsia="zh-CN"/>
        </w:rPr>
        <w:t>17.4</w:t>
      </w:r>
      <w:r>
        <w:rPr>
          <w:lang w:eastAsia="zh-CN"/>
        </w:rPr>
        <w:t>因不可抗力解除合同</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6"/>
        <w:ind w:left="658"/>
        <w:rPr>
          <w:rFonts w:ascii="Calibri" w:hAnsi="Calibri" w:eastAsia="Calibri" w:cs="Calibri"/>
          <w:sz w:val="21"/>
          <w:szCs w:val="21"/>
          <w:lang w:eastAsia="zh-CN"/>
        </w:rPr>
      </w:pPr>
      <w:r>
        <w:fldChar w:fldCharType="begin"/>
      </w:r>
      <w:r>
        <w:instrText xml:space="preserve"> HYPERLINK \l "_bookmark246" </w:instrText>
      </w:r>
      <w:r>
        <w:fldChar w:fldCharType="separate"/>
      </w:r>
      <w:r>
        <w:rPr>
          <w:rFonts w:ascii="宋体" w:hAnsi="宋体" w:eastAsia="宋体" w:cs="宋体"/>
          <w:b/>
          <w:bCs/>
          <w:sz w:val="21"/>
          <w:szCs w:val="21"/>
          <w:lang w:eastAsia="zh-CN"/>
        </w:rPr>
        <w:t>18.保险</w:t>
      </w:r>
      <w:r>
        <w:rPr>
          <w:rFonts w:ascii="Calibri" w:hAnsi="Calibri" w:eastAsia="Calibri" w:cs="Calibri"/>
          <w:sz w:val="21"/>
          <w:szCs w:val="21"/>
          <w:lang w:eastAsia="zh-CN"/>
        </w:rPr>
        <w:tab/>
      </w:r>
      <w:r>
        <w:rPr>
          <w:rFonts w:ascii="Calibri" w:hAnsi="Calibri" w:eastAsia="Calibri" w:cs="Calibri"/>
          <w:sz w:val="21"/>
          <w:szCs w:val="21"/>
          <w:lang w:eastAsia="zh-CN"/>
        </w:rPr>
        <w:t>167</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"_bookmark247" </w:instrText>
      </w:r>
      <w:r>
        <w:fldChar w:fldCharType="separate"/>
      </w:r>
      <w:r>
        <w:rPr>
          <w:rFonts w:cs="宋体"/>
          <w:lang w:eastAsia="zh-CN"/>
        </w:rPr>
        <w:t>18.3</w:t>
      </w:r>
      <w:r>
        <w:rPr>
          <w:lang w:eastAsia="zh-CN"/>
        </w:rPr>
        <w:t>其他保险</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"_bookmark248" </w:instrText>
      </w:r>
      <w:r>
        <w:fldChar w:fldCharType="separate"/>
      </w:r>
      <w:r>
        <w:rPr>
          <w:rFonts w:ascii="宋体" w:hAnsi="宋体" w:eastAsia="宋体" w:cs="宋体"/>
          <w:b/>
          <w:bCs/>
          <w:sz w:val="21"/>
          <w:szCs w:val="21"/>
          <w:lang w:eastAsia="zh-CN"/>
        </w:rPr>
        <w:t>20.争议解决</w:t>
      </w:r>
      <w:r>
        <w:rPr>
          <w:rFonts w:ascii="Calibri" w:hAnsi="Calibri" w:eastAsia="Calibri" w:cs="Calibri"/>
          <w:sz w:val="21"/>
          <w:szCs w:val="21"/>
          <w:lang w:eastAsia="zh-CN"/>
        </w:rPr>
        <w:tab/>
      </w:r>
      <w:r>
        <w:rPr>
          <w:rFonts w:ascii="Calibri" w:hAnsi="Calibri" w:eastAsia="Calibri" w:cs="Calibri"/>
          <w:sz w:val="21"/>
          <w:szCs w:val="21"/>
          <w:lang w:eastAsia="zh-CN"/>
        </w:rPr>
        <w:t>167</w:t>
      </w:r>
      <w:r>
        <w:rPr>
          <w:rFonts w:ascii="Calibri" w:hAnsi="Calibri" w:eastAsia="Calibri" w:cs="Calibri"/>
          <w:sz w:val="21"/>
          <w:szCs w:val="21"/>
          <w:lang w:eastAsia="zh-CN"/>
        </w:rPr>
        <w:fldChar w:fldCharType="end"/>
      </w:r>
    </w:p>
    <w:p>
      <w:pPr>
        <w:pStyle w:val="2"/>
        <w:tabs>
          <w:tab w:val="right" w:leader="dot" w:pos="8422"/>
        </w:tabs>
        <w:spacing w:before="210"/>
        <w:ind w:left="658"/>
        <w:rPr>
          <w:rFonts w:ascii="Calibri" w:hAnsi="Calibri" w:eastAsia="Calibri" w:cs="Calibri"/>
          <w:lang w:eastAsia="zh-CN"/>
        </w:rPr>
      </w:pPr>
      <w:r>
        <w:fldChar w:fldCharType="begin"/>
      </w:r>
      <w:r>
        <w:instrText xml:space="preserve"> HYPERLINK \l "_bookmark249" </w:instrText>
      </w:r>
      <w:r>
        <w:fldChar w:fldCharType="separate"/>
      </w:r>
      <w:r>
        <w:rPr>
          <w:rFonts w:cs="宋体"/>
          <w:lang w:eastAsia="zh-CN"/>
        </w:rPr>
        <w:t>20.3</w:t>
      </w:r>
      <w:r>
        <w:rPr>
          <w:lang w:eastAsia="zh-CN"/>
        </w:rPr>
        <w:t>争议评审</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"_bookmark250" </w:instrText>
      </w:r>
      <w:r>
        <w:fldChar w:fldCharType="separate"/>
      </w:r>
      <w:r>
        <w:rPr>
          <w:rFonts w:cs="宋体"/>
          <w:lang w:eastAsia="zh-CN"/>
        </w:rPr>
        <w:t>20.3.1</w:t>
      </w:r>
      <w:r>
        <w:rPr>
          <w:lang w:eastAsia="zh-CN"/>
        </w:rPr>
        <w:t>争议评审小组的确定</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40"/>
        <w:ind w:left="658"/>
        <w:rPr>
          <w:rFonts w:ascii="Calibri" w:hAnsi="Calibri" w:eastAsia="Calibri" w:cs="Calibri"/>
          <w:lang w:eastAsia="zh-CN"/>
        </w:rPr>
      </w:pPr>
      <w:r>
        <w:fldChar w:fldCharType="begin"/>
      </w:r>
      <w:r>
        <w:instrText xml:space="preserve"> HYPERLINK \l "_bookmark251" </w:instrText>
      </w:r>
      <w:r>
        <w:fldChar w:fldCharType="separate"/>
      </w:r>
      <w:r>
        <w:rPr>
          <w:rFonts w:cs="宋体"/>
          <w:lang w:eastAsia="zh-CN"/>
        </w:rPr>
        <w:t>20.3.2</w:t>
      </w:r>
      <w:r>
        <w:rPr>
          <w:lang w:eastAsia="zh-CN"/>
        </w:rPr>
        <w:t>争议评审小组的决定</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"_bookmark252" </w:instrText>
      </w:r>
      <w:r>
        <w:fldChar w:fldCharType="separate"/>
      </w:r>
      <w:r>
        <w:rPr>
          <w:rFonts w:cs="宋体"/>
          <w:lang w:eastAsia="zh-CN"/>
        </w:rPr>
        <w:t>20.4</w:t>
      </w:r>
      <w:r>
        <w:rPr>
          <w:lang w:eastAsia="zh-CN"/>
        </w:rPr>
        <w:t>仲裁或诉讼</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"_bookmark253" </w:instrText>
      </w:r>
      <w:r>
        <w:fldChar w:fldCharType="separate"/>
      </w:r>
      <w:r>
        <w:rPr>
          <w:rFonts w:ascii="宋体" w:hAnsi="宋体" w:eastAsia="宋体" w:cs="宋体"/>
          <w:b/>
          <w:bCs/>
          <w:sz w:val="21"/>
          <w:szCs w:val="21"/>
          <w:lang w:eastAsia="zh-CN"/>
        </w:rPr>
        <w:t>21.补充条款</w:t>
      </w:r>
      <w:r>
        <w:rPr>
          <w:rFonts w:ascii="Calibri" w:hAnsi="Calibri" w:eastAsia="Calibri" w:cs="Calibri"/>
          <w:sz w:val="21"/>
          <w:szCs w:val="21"/>
          <w:lang w:eastAsia="zh-CN"/>
        </w:rPr>
        <w:tab/>
      </w:r>
      <w:r>
        <w:rPr>
          <w:rFonts w:ascii="Calibri" w:hAnsi="Calibri" w:eastAsia="Calibri" w:cs="Calibri"/>
          <w:sz w:val="21"/>
          <w:szCs w:val="21"/>
          <w:lang w:eastAsia="zh-CN"/>
        </w:rPr>
        <w:t>168</w:t>
      </w:r>
      <w:r>
        <w:rPr>
          <w:rFonts w:ascii="Calibri" w:hAnsi="Calibri" w:eastAsia="Calibri" w:cs="Calibri"/>
          <w:sz w:val="21"/>
          <w:szCs w:val="21"/>
          <w:lang w:eastAsia="zh-CN"/>
        </w:rPr>
        <w:fldChar w:fldCharType="end"/>
      </w:r>
    </w:p>
    <w:p>
      <w:pPr>
        <w:pStyle w:val="2"/>
        <w:tabs>
          <w:tab w:val="right" w:leader="dot" w:pos="8295"/>
        </w:tabs>
        <w:spacing w:before="9"/>
        <w:ind w:left="0" w:firstLine="630" w:firstLineChars="300"/>
        <w:jc w:val="both"/>
        <w:rPr>
          <w:rFonts w:ascii="Calibri" w:hAnsi="Calibri" w:eastAsia="Calibri" w:cs="Calibri"/>
          <w:lang w:eastAsia="zh-CN"/>
        </w:rPr>
      </w:pPr>
      <w:r>
        <w:fldChar w:fldCharType="begin"/>
      </w:r>
      <w:r>
        <w:instrText xml:space="preserve"> HYPERLINK \l "_bookmark254" </w:instrText>
      </w:r>
      <w:r>
        <w:fldChar w:fldCharType="separate"/>
      </w:r>
      <w:r>
        <w:rPr>
          <w:lang w:eastAsia="zh-CN"/>
        </w:rPr>
        <w:t>一、工程质量保修范围和内容</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5"/>
        </w:tabs>
        <w:spacing w:before="138"/>
        <w:ind w:left="532"/>
        <w:jc w:val="center"/>
        <w:rPr>
          <w:rFonts w:ascii="Calibri" w:hAnsi="Calibri" w:eastAsia="Calibri" w:cs="Calibri"/>
          <w:lang w:eastAsia="zh-CN"/>
        </w:rPr>
      </w:pPr>
      <w:r>
        <w:fldChar w:fldCharType="begin"/>
      </w:r>
      <w:r>
        <w:instrText xml:space="preserve"> HYPERLINK \l "_bookmark255" </w:instrText>
      </w:r>
      <w:r>
        <w:fldChar w:fldCharType="separate"/>
      </w:r>
      <w:r>
        <w:rPr>
          <w:lang w:eastAsia="zh-CN"/>
        </w:rPr>
        <w:t>二、质量保修期</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5"/>
        </w:tabs>
        <w:spacing w:before="140"/>
        <w:ind w:left="532"/>
        <w:jc w:val="center"/>
        <w:rPr>
          <w:rFonts w:ascii="Calibri" w:hAnsi="Calibri" w:eastAsia="Calibri" w:cs="Calibri"/>
          <w:lang w:eastAsia="zh-CN"/>
        </w:rPr>
      </w:pPr>
      <w:r>
        <w:fldChar w:fldCharType="begin"/>
      </w:r>
      <w:r>
        <w:instrText xml:space="preserve"> HYPERLINK \l "_bookmark256" </w:instrText>
      </w:r>
      <w:r>
        <w:fldChar w:fldCharType="separate"/>
      </w:r>
      <w:r>
        <w:rPr>
          <w:lang w:eastAsia="zh-CN"/>
        </w:rPr>
        <w:t>三、缺陷责任期</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8"/>
        </w:tabs>
        <w:spacing w:before="137"/>
        <w:ind w:left="534"/>
        <w:jc w:val="center"/>
        <w:rPr>
          <w:rFonts w:ascii="Calibri" w:hAnsi="Calibri" w:eastAsia="Calibri" w:cs="Calibri"/>
          <w:lang w:eastAsia="zh-CN"/>
        </w:rPr>
      </w:pPr>
      <w:r>
        <w:fldChar w:fldCharType="begin"/>
      </w:r>
      <w:r>
        <w:instrText xml:space="preserve"> HYPERLINK \l "_bookmark257" </w:instrText>
      </w:r>
      <w:r>
        <w:fldChar w:fldCharType="separate"/>
      </w:r>
      <w:r>
        <w:rPr>
          <w:lang w:eastAsia="zh-CN"/>
        </w:rPr>
        <w:t>四、质量保修责任</w:t>
      </w:r>
      <w:r>
        <w:rPr>
          <w:rFonts w:ascii="Calibri" w:hAnsi="Calibri" w:eastAsia="Calibri" w:cs="Calibri"/>
          <w:lang w:eastAsia="zh-CN"/>
        </w:rPr>
        <w:tab/>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tabs>
          <w:tab w:val="right" w:leader="dot" w:pos="8298"/>
        </w:tabs>
        <w:spacing w:before="137"/>
        <w:ind w:left="534"/>
        <w:jc w:val="center"/>
        <w:rPr>
          <w:rFonts w:ascii="Calibri" w:hAnsi="Calibri" w:eastAsia="Calibri" w:cs="Calibri"/>
          <w:lang w:eastAsia="zh-CN"/>
        </w:rPr>
      </w:pPr>
      <w:r>
        <w:fldChar w:fldCharType="begin"/>
      </w:r>
      <w:r>
        <w:instrText xml:space="preserve"> HYPERLINK \l "_bookmark258" </w:instrText>
      </w:r>
      <w:r>
        <w:fldChar w:fldCharType="separate"/>
      </w:r>
      <w:r>
        <w:rPr>
          <w:lang w:eastAsia="zh-CN"/>
        </w:rPr>
        <w:t>五、保修费用</w:t>
      </w:r>
      <w:r>
        <w:rPr>
          <w:rFonts w:ascii="Calibri" w:hAnsi="Calibri" w:eastAsia="Calibri" w:cs="Calibri"/>
          <w:lang w:eastAsia="zh-CN"/>
        </w:rPr>
        <w:tab/>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spacing w:before="140" w:line="384" w:lineRule="auto"/>
        <w:ind w:left="657" w:right="109"/>
        <w:jc w:val="center"/>
        <w:rPr>
          <w:rFonts w:ascii="Calibri" w:hAnsi="Calibri" w:eastAsia="Calibri" w:cs="Calibri"/>
          <w:lang w:eastAsia="zh-CN"/>
        </w:rPr>
      </w:pPr>
      <w:r>
        <w:fldChar w:fldCharType="begin"/>
      </w:r>
      <w:r>
        <w:instrText xml:space="preserve"> HYPERLINK \l "_bookmark259" </w:instrText>
      </w:r>
      <w:r>
        <w:fldChar w:fldCharType="separate"/>
      </w:r>
      <w:r>
        <w:rPr>
          <w:rFonts w:cs="宋体"/>
          <w:b/>
          <w:bCs/>
          <w:spacing w:val="-8"/>
          <w:lang w:eastAsia="zh-CN"/>
        </w:rPr>
        <w:t>六</w:t>
      </w:r>
      <w:r>
        <w:rPr>
          <w:spacing w:val="-8"/>
          <w:lang w:eastAsia="zh-CN"/>
        </w:rPr>
        <w:t>、双方约定的其他工程质量保修事项：</w:t>
      </w:r>
      <w:r>
        <w:rPr>
          <w:lang w:eastAsia="zh-CN"/>
        </w:rPr>
        <w:t>承包人未能按照合同约定及时履行保修义</w:t>
      </w:r>
      <w:r>
        <w:rPr>
          <w:lang w:eastAsia="zh-CN"/>
        </w:rPr>
        <w:fldChar w:fldCharType="end"/>
      </w:r>
      <w:r>
        <w:fldChar w:fldCharType="begin"/>
      </w:r>
      <w:r>
        <w:instrText xml:space="preserve"> HYPERLINK \l "_bookmark259" </w:instrText>
      </w:r>
      <w:r>
        <w:fldChar w:fldCharType="separate"/>
      </w:r>
      <w:r>
        <w:rPr>
          <w:spacing w:val="-1"/>
          <w:lang w:eastAsia="zh-CN"/>
        </w:rPr>
        <w:t>务的，发包人有权委托他人保修。由此发生的费用，从承包人的质保金中扣除。</w:t>
      </w:r>
      <w:r>
        <w:rPr>
          <w:rFonts w:ascii="Calibri" w:hAnsi="Calibri" w:eastAsia="Calibri" w:cs="Calibri"/>
          <w:spacing w:val="-1"/>
          <w:lang w:eastAsia="zh-CN"/>
        </w:rPr>
        <w:t>.</w:t>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tabs>
          <w:tab w:val="right" w:leader="dot" w:pos="8298"/>
        </w:tabs>
        <w:spacing w:line="285" w:lineRule="exact"/>
        <w:ind w:left="533"/>
        <w:jc w:val="center"/>
        <w:rPr>
          <w:rFonts w:ascii="Calibri" w:hAnsi="Calibri" w:eastAsia="Calibri" w:cs="Calibri"/>
          <w:lang w:eastAsia="zh-CN"/>
        </w:rPr>
      </w:pPr>
      <w:r>
        <w:fldChar w:fldCharType="begin"/>
      </w:r>
      <w:r>
        <w:instrText xml:space="preserve"> HYPERLINK \l "_bookmark260" </w:instrText>
      </w:r>
      <w:r>
        <w:fldChar w:fldCharType="separate"/>
      </w:r>
      <w:r>
        <w:rPr>
          <w:rFonts w:cs="宋体"/>
          <w:lang w:eastAsia="zh-CN"/>
        </w:rPr>
        <w:t>9-1</w:t>
      </w:r>
      <w:r>
        <w:rPr>
          <w:lang w:eastAsia="zh-CN"/>
        </w:rPr>
        <w:t>：材料暂估价表</w:t>
      </w:r>
      <w:r>
        <w:rPr>
          <w:rFonts w:ascii="Calibri" w:hAnsi="Calibri" w:eastAsia="Calibri" w:cs="Calibri"/>
          <w:lang w:eastAsia="zh-CN"/>
        </w:rPr>
        <w:tab/>
      </w:r>
      <w:r>
        <w:rPr>
          <w:rFonts w:ascii="Calibri" w:hAnsi="Calibri" w:eastAsia="Calibri" w:cs="Calibri"/>
          <w:lang w:eastAsia="zh-CN"/>
        </w:rPr>
        <w:t>181</w:t>
      </w:r>
      <w:r>
        <w:rPr>
          <w:rFonts w:ascii="Calibri" w:hAnsi="Calibri" w:eastAsia="Calibri" w:cs="Calibri"/>
          <w:lang w:eastAsia="zh-CN"/>
        </w:rPr>
        <w:fldChar w:fldCharType="end"/>
      </w:r>
    </w:p>
    <w:p>
      <w:pPr>
        <w:pStyle w:val="2"/>
        <w:tabs>
          <w:tab w:val="right" w:leader="dot" w:pos="8298"/>
        </w:tabs>
        <w:spacing w:before="20"/>
        <w:ind w:left="171"/>
        <w:jc w:val="center"/>
        <w:rPr>
          <w:rFonts w:ascii="Calibri" w:hAnsi="Calibri" w:eastAsia="Calibri" w:cs="Calibri"/>
          <w:lang w:eastAsia="zh-CN"/>
        </w:rPr>
      </w:pPr>
      <w:r>
        <w:fldChar w:fldCharType="begin"/>
      </w:r>
      <w:r>
        <w:instrText xml:space="preserve"> HYPERLINK \l "_bookmark261" </w:instrText>
      </w:r>
      <w:r>
        <w:fldChar w:fldCharType="separate"/>
      </w:r>
      <w:r>
        <w:rPr>
          <w:shd w:val="clear" w:color="auto" w:fill="FFFFFF"/>
          <w:lang w:eastAsia="zh-CN"/>
        </w:rPr>
        <w:t>第五章工程量清单</w:t>
      </w:r>
      <w:r>
        <w:rPr>
          <w:rFonts w:ascii="Calibri" w:hAnsi="Calibri" w:eastAsia="Calibri" w:cs="Calibri"/>
          <w:lang w:eastAsia="zh-CN"/>
        </w:rPr>
        <w:tab/>
      </w:r>
      <w:r>
        <w:rPr>
          <w:rFonts w:ascii="Calibri" w:hAnsi="Calibri" w:eastAsia="Calibri" w:cs="Calibri"/>
          <w:lang w:eastAsia="zh-CN"/>
        </w:rPr>
        <w:t>185</w:t>
      </w:r>
      <w:r>
        <w:rPr>
          <w:rFonts w:ascii="Calibri" w:hAnsi="Calibri" w:eastAsia="Calibri" w:cs="Calibri"/>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"_bookmark262" </w:instrText>
      </w:r>
      <w:r>
        <w:fldChar w:fldCharType="separate"/>
      </w:r>
      <w:r>
        <w:rPr>
          <w:lang w:eastAsia="zh-CN"/>
        </w:rPr>
        <w:t>第二卷</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18"/>
        <w:ind w:left="171"/>
        <w:jc w:val="center"/>
        <w:rPr>
          <w:rFonts w:ascii="Calibri" w:hAnsi="Calibri" w:eastAsia="Calibri" w:cs="Calibri"/>
          <w:lang w:eastAsia="zh-CN"/>
        </w:rPr>
      </w:pPr>
      <w:r>
        <w:fldChar w:fldCharType="begin"/>
      </w:r>
      <w:r>
        <w:instrText xml:space="preserve"> HYPERLINK \l "_bookmark263" </w:instrText>
      </w:r>
      <w:r>
        <w:fldChar w:fldCharType="separate"/>
      </w:r>
      <w:r>
        <w:rPr>
          <w:shd w:val="clear" w:color="auto" w:fill="FFFFFF"/>
          <w:lang w:eastAsia="zh-CN"/>
        </w:rPr>
        <w:t>第六章 图纸</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"_bookmark264" </w:instrText>
      </w:r>
      <w:r>
        <w:fldChar w:fldCharType="separate"/>
      </w:r>
      <w:r>
        <w:rPr>
          <w:rFonts w:ascii="Calibri" w:hAnsi="Calibri" w:eastAsia="Calibri" w:cs="Calibri"/>
          <w:shd w:val="clear" w:color="auto" w:fill="FFFFFF"/>
          <w:lang w:eastAsia="zh-CN"/>
        </w:rPr>
        <w:t xml:space="preserve">1. </w:t>
      </w:r>
      <w:r>
        <w:rPr>
          <w:shd w:val="clear" w:color="auto" w:fill="FFFFFF"/>
          <w:lang w:eastAsia="zh-CN"/>
        </w:rPr>
        <w:t>图纸目录</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"_bookmark265" </w:instrText>
      </w:r>
      <w:r>
        <w:fldChar w:fldCharType="separate"/>
      </w:r>
      <w:r>
        <w:rPr>
          <w:rFonts w:ascii="Calibri" w:hAnsi="Calibri" w:eastAsia="Calibri" w:cs="Calibri"/>
          <w:shd w:val="clear" w:color="auto" w:fill="FFFFFF"/>
          <w:lang w:eastAsia="zh-CN"/>
        </w:rPr>
        <w:t xml:space="preserve">2. </w:t>
      </w:r>
      <w:r>
        <w:rPr>
          <w:spacing w:val="-3"/>
          <w:shd w:val="clear" w:color="auto" w:fill="FFFFFF"/>
          <w:lang w:eastAsia="zh-CN"/>
        </w:rPr>
        <w:t>图纸</w:t>
      </w:r>
      <w:r>
        <w:rPr>
          <w:rFonts w:ascii="Calibri" w:hAnsi="Calibri" w:eastAsia="Calibri" w:cs="Calibri"/>
          <w:spacing w:val="-3"/>
          <w:lang w:eastAsia="zh-CN"/>
        </w:rPr>
        <w:tab/>
      </w:r>
      <w:r>
        <w:rPr>
          <w:rFonts w:ascii="Calibri" w:hAnsi="Calibri" w:eastAsia="Calibri" w:cs="Calibri"/>
          <w:spacing w:val="-2"/>
          <w:lang w:eastAsia="zh-CN"/>
        </w:rPr>
        <w:t>187</w:t>
      </w:r>
      <w:r>
        <w:rPr>
          <w:rFonts w:ascii="Calibri" w:hAnsi="Calibri" w:eastAsia="Calibri" w:cs="Calibri"/>
          <w:spacing w:val="-2"/>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"_bookmark266" </w:instrText>
      </w:r>
      <w:r>
        <w:fldChar w:fldCharType="separate"/>
      </w:r>
      <w:r>
        <w:rPr>
          <w:lang w:eastAsia="zh-CN"/>
        </w:rPr>
        <w:t>第三卷</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7"/>
        <w:ind w:left="171"/>
        <w:jc w:val="center"/>
        <w:rPr>
          <w:rFonts w:ascii="Calibri" w:hAnsi="Calibri" w:eastAsia="Calibri" w:cs="Calibri"/>
          <w:lang w:eastAsia="zh-CN"/>
        </w:rPr>
      </w:pPr>
      <w:r>
        <w:fldChar w:fldCharType="begin"/>
      </w:r>
      <w:r>
        <w:instrText xml:space="preserve"> HYPERLINK \l "_bookmark267" </w:instrText>
      </w:r>
      <w:r>
        <w:fldChar w:fldCharType="separate"/>
      </w:r>
      <w:r>
        <w:rPr>
          <w:lang w:eastAsia="zh-CN"/>
        </w:rPr>
        <w:t>第七章技术标准和要求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"_bookmark268" </w:instrText>
      </w:r>
      <w:r>
        <w:fldChar w:fldCharType="separate"/>
      </w:r>
      <w:r>
        <w:rPr>
          <w:lang w:eastAsia="zh-CN"/>
        </w:rPr>
        <w:t>第一节一般要求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"_bookmark269" </w:instrText>
      </w:r>
      <w:r>
        <w:fldChar w:fldCharType="separate"/>
      </w:r>
      <w:r>
        <w:rPr>
          <w:lang w:eastAsia="zh-CN"/>
        </w:rPr>
        <w:t>第二节特殊技术标准和要求</w:t>
      </w:r>
      <w:r>
        <w:rPr>
          <w:rFonts w:ascii="Calibri" w:hAnsi="Calibri" w:eastAsia="Calibri" w:cs="Calibri"/>
          <w:lang w:eastAsia="zh-CN"/>
        </w:rPr>
        <w:tab/>
      </w:r>
      <w:r>
        <w:rPr>
          <w:rFonts w:ascii="Calibri" w:hAnsi="Calibri" w:eastAsia="Calibri" w:cs="Calibri"/>
          <w:lang w:eastAsia="zh-CN"/>
        </w:rPr>
        <w:t>210</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"_bookmark270" </w:instrText>
      </w:r>
      <w:r>
        <w:fldChar w:fldCharType="separate"/>
      </w:r>
      <w:r>
        <w:rPr>
          <w:lang w:eastAsia="zh-CN"/>
        </w:rPr>
        <w:t>第三节适用的国家、行业以及地方规范、标准和规程</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"_bookmark271" </w:instrText>
      </w:r>
      <w:r>
        <w:fldChar w:fldCharType="separate"/>
      </w:r>
      <w:r>
        <w:rPr>
          <w:lang w:eastAsia="zh-CN"/>
        </w:rPr>
        <w:t>附件</w:t>
      </w:r>
      <w:r>
        <w:rPr>
          <w:rFonts w:ascii="Calibri" w:hAnsi="Calibri" w:eastAsia="Calibri" w:cs="Calibri"/>
          <w:lang w:eastAsia="zh-CN"/>
        </w:rPr>
        <w:t>A</w:t>
      </w:r>
      <w:r>
        <w:rPr>
          <w:lang w:eastAsia="zh-CN"/>
        </w:rPr>
        <w:t>：施工现场现状平面图</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sectPr>
          <w:pgSz w:w="11910" w:h="16840"/>
          <w:pgMar w:top="1520" w:right="1680" w:bottom="280" w:left="1680" w:header="720" w:footer="720" w:gutter="0"/>
          <w:cols w:space="720" w:num="1"/>
        </w:sectPr>
      </w:pP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"_bookmark272" </w:instrText>
      </w:r>
      <w:r>
        <w:fldChar w:fldCharType="separate"/>
      </w:r>
      <w:r>
        <w:rPr>
          <w:lang w:eastAsia="zh-CN"/>
        </w:rPr>
        <w:t>第四卷</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pStyle w:val="2"/>
        <w:tabs>
          <w:tab w:val="right" w:leader="dot" w:pos="8298"/>
        </w:tabs>
        <w:spacing w:before="20"/>
        <w:ind w:left="353"/>
        <w:jc w:val="center"/>
        <w:rPr>
          <w:rFonts w:ascii="Calibri" w:hAnsi="Calibri" w:eastAsia="Calibri" w:cs="Calibri"/>
          <w:lang w:eastAsia="zh-CN"/>
        </w:rPr>
      </w:pPr>
      <w:r>
        <w:fldChar w:fldCharType="begin"/>
      </w:r>
      <w:r>
        <w:instrText xml:space="preserve"> HYPERLINK \l "_bookmark273" </w:instrText>
      </w:r>
      <w:r>
        <w:fldChar w:fldCharType="separate"/>
      </w:r>
      <w:r>
        <w:rPr>
          <w:shd w:val="clear" w:color="auto" w:fill="FFFFFF"/>
          <w:lang w:eastAsia="zh-CN"/>
        </w:rPr>
        <w:t>目录</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"_bookmark274" </w:instrText>
      </w:r>
      <w:r>
        <w:fldChar w:fldCharType="separate"/>
      </w:r>
      <w:r>
        <w:rPr>
          <w:rFonts w:ascii="黑体" w:hAnsi="黑体" w:eastAsia="黑体" w:cs="黑体"/>
          <w:b/>
          <w:bCs/>
          <w:sz w:val="21"/>
          <w:szCs w:val="21"/>
          <w:lang w:eastAsia="zh-CN"/>
        </w:rPr>
        <w:t>一、封面</w:t>
      </w:r>
      <w:r>
        <w:rPr>
          <w:rFonts w:ascii="Calibri" w:hAnsi="Calibri" w:eastAsia="Calibri" w:cs="Calibri"/>
          <w:sz w:val="21"/>
          <w:szCs w:val="21"/>
          <w:lang w:eastAsia="zh-CN"/>
        </w:rPr>
        <w:tab/>
      </w:r>
      <w:r>
        <w:rPr>
          <w:rFonts w:ascii="Calibri" w:hAnsi="Calibri" w:eastAsia="Calibri" w:cs="Calibri"/>
          <w:sz w:val="21"/>
          <w:szCs w:val="21"/>
          <w:lang w:eastAsia="zh-CN"/>
        </w:rPr>
        <w:t>215</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"_bookmark275" </w:instrText>
      </w:r>
      <w:r>
        <w:fldChar w:fldCharType="separate"/>
      </w:r>
      <w:r>
        <w:rPr>
          <w:rFonts w:ascii="黑体" w:hAnsi="黑体" w:eastAsia="黑体" w:cs="黑体"/>
          <w:b/>
          <w:bCs/>
          <w:sz w:val="21"/>
          <w:szCs w:val="21"/>
          <w:lang w:eastAsia="zh-CN"/>
        </w:rPr>
        <w:t>二、投标函</w:t>
      </w:r>
      <w:r>
        <w:rPr>
          <w:rFonts w:ascii="Calibri" w:hAnsi="Calibri" w:eastAsia="Calibri" w:cs="Calibri"/>
          <w:sz w:val="21"/>
          <w:szCs w:val="21"/>
          <w:lang w:eastAsia="zh-CN"/>
        </w:rPr>
        <w:tab/>
      </w:r>
      <w:r>
        <w:rPr>
          <w:rFonts w:ascii="Calibri" w:hAnsi="Calibri" w:eastAsia="Calibri" w:cs="Calibri"/>
          <w:sz w:val="21"/>
          <w:szCs w:val="21"/>
          <w:lang w:eastAsia="zh-CN"/>
        </w:rPr>
        <w:t>216</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"_bookmark276" </w:instrText>
      </w:r>
      <w:r>
        <w:fldChar w:fldCharType="separate"/>
      </w:r>
      <w:r>
        <w:rPr>
          <w:rFonts w:ascii="黑体" w:hAnsi="黑体" w:eastAsia="黑体" w:cs="黑体"/>
          <w:b/>
          <w:bCs/>
          <w:sz w:val="21"/>
          <w:szCs w:val="21"/>
          <w:lang w:eastAsia="zh-CN"/>
        </w:rPr>
        <w:t>三、法人身份证明及授权委托书</w:t>
      </w:r>
      <w:r>
        <w:rPr>
          <w:rFonts w:ascii="Calibri" w:hAnsi="Calibri" w:eastAsia="Calibri" w:cs="Calibri"/>
          <w:sz w:val="21"/>
          <w:szCs w:val="21"/>
          <w:lang w:eastAsia="zh-CN"/>
        </w:rPr>
        <w:tab/>
      </w:r>
      <w:r>
        <w:rPr>
          <w:rFonts w:ascii="Calibri" w:hAnsi="Calibri" w:eastAsia="Calibri" w:cs="Calibri"/>
          <w:sz w:val="21"/>
          <w:szCs w:val="21"/>
          <w:lang w:eastAsia="zh-CN"/>
        </w:rPr>
        <w:t>217</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"_bookmark277" </w:instrText>
      </w:r>
      <w:r>
        <w:fldChar w:fldCharType="separate"/>
      </w:r>
      <w:r>
        <w:rPr>
          <w:rFonts w:ascii="黑体" w:hAnsi="黑体" w:eastAsia="黑体" w:cs="黑体"/>
          <w:b/>
          <w:bCs/>
          <w:sz w:val="21"/>
          <w:szCs w:val="21"/>
          <w:lang w:eastAsia="zh-CN"/>
        </w:rPr>
        <w:t>四、联合体协议书</w:t>
      </w:r>
      <w:r>
        <w:rPr>
          <w:rFonts w:ascii="Calibri" w:hAnsi="Calibri" w:eastAsia="Calibri" w:cs="Calibri"/>
          <w:sz w:val="21"/>
          <w:szCs w:val="21"/>
          <w:lang w:eastAsia="zh-CN"/>
        </w:rPr>
        <w:tab/>
      </w:r>
      <w:r>
        <w:rPr>
          <w:rFonts w:ascii="Calibri" w:hAnsi="Calibri" w:eastAsia="Calibri" w:cs="Calibri"/>
          <w:sz w:val="21"/>
          <w:szCs w:val="21"/>
          <w:lang w:eastAsia="zh-CN"/>
        </w:rPr>
        <w:t>219</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"_bookmark278" </w:instrText>
      </w:r>
      <w:r>
        <w:fldChar w:fldCharType="separate"/>
      </w:r>
      <w:r>
        <w:rPr>
          <w:rFonts w:ascii="黑体" w:hAnsi="黑体" w:eastAsia="黑体" w:cs="黑体"/>
          <w:b/>
          <w:bCs/>
          <w:sz w:val="21"/>
          <w:szCs w:val="21"/>
          <w:lang w:eastAsia="zh-CN"/>
        </w:rPr>
        <w:t>五、投标保证金或担保函</w:t>
      </w:r>
      <w:r>
        <w:rPr>
          <w:rFonts w:ascii="Calibri" w:hAnsi="Calibri" w:eastAsia="Calibri" w:cs="Calibri"/>
          <w:sz w:val="21"/>
          <w:szCs w:val="21"/>
          <w:lang w:eastAsia="zh-CN"/>
        </w:rPr>
        <w:tab/>
      </w:r>
      <w:r>
        <w:rPr>
          <w:rFonts w:ascii="Calibri" w:hAnsi="Calibri" w:eastAsia="Calibri" w:cs="Calibri"/>
          <w:sz w:val="21"/>
          <w:szCs w:val="21"/>
          <w:lang w:eastAsia="zh-CN"/>
        </w:rPr>
        <w:t>220</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"_bookmark279" </w:instrText>
      </w:r>
      <w:r>
        <w:fldChar w:fldCharType="separate"/>
      </w:r>
      <w:r>
        <w:rPr>
          <w:rFonts w:ascii="黑体" w:hAnsi="黑体" w:eastAsia="黑体" w:cs="黑体"/>
          <w:b/>
          <w:bCs/>
          <w:sz w:val="21"/>
          <w:szCs w:val="21"/>
          <w:lang w:eastAsia="zh-CN"/>
        </w:rPr>
        <w:t>六、已标价工程量清单</w:t>
      </w:r>
      <w:r>
        <w:rPr>
          <w:rFonts w:ascii="Calibri" w:hAnsi="Calibri" w:eastAsia="Calibri" w:cs="Calibri"/>
          <w:sz w:val="21"/>
          <w:szCs w:val="21"/>
          <w:lang w:eastAsia="zh-CN"/>
        </w:rPr>
        <w:tab/>
      </w:r>
      <w:r>
        <w:rPr>
          <w:rFonts w:ascii="Calibri" w:hAnsi="Calibri" w:eastAsia="Calibri" w:cs="Calibri"/>
          <w:sz w:val="21"/>
          <w:szCs w:val="21"/>
          <w:lang w:eastAsia="zh-CN"/>
        </w:rPr>
        <w:t>221</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"_bookmark280" </w:instrText>
      </w:r>
      <w:r>
        <w:fldChar w:fldCharType="separate"/>
      </w:r>
      <w:r>
        <w:rPr>
          <w:rFonts w:ascii="黑体" w:hAnsi="黑体" w:eastAsia="黑体" w:cs="黑体"/>
          <w:b/>
          <w:bCs/>
          <w:sz w:val="21"/>
          <w:szCs w:val="21"/>
          <w:lang w:eastAsia="zh-CN"/>
        </w:rPr>
        <w:t>七、施工组织设计</w:t>
      </w:r>
      <w:r>
        <w:rPr>
          <w:rFonts w:ascii="Calibri" w:hAnsi="Calibri" w:eastAsia="Calibri" w:cs="Calibri"/>
          <w:sz w:val="21"/>
          <w:szCs w:val="21"/>
          <w:lang w:eastAsia="zh-CN"/>
        </w:rPr>
        <w:tab/>
      </w:r>
      <w:r>
        <w:rPr>
          <w:rFonts w:ascii="Calibri" w:hAnsi="Calibri" w:eastAsia="Calibri" w:cs="Calibri"/>
          <w:sz w:val="21"/>
          <w:szCs w:val="21"/>
          <w:lang w:eastAsia="zh-CN"/>
        </w:rPr>
        <w:t>222</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"_bookmark281" </w:instrText>
      </w:r>
      <w:r>
        <w:fldChar w:fldCharType="separate"/>
      </w:r>
      <w:r>
        <w:rPr>
          <w:rFonts w:ascii="黑体" w:hAnsi="黑体" w:eastAsia="黑体" w:cs="黑体"/>
          <w:b/>
          <w:bCs/>
          <w:sz w:val="21"/>
          <w:szCs w:val="21"/>
          <w:lang w:eastAsia="zh-CN"/>
        </w:rPr>
        <w:t>八、项目管理机构</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"_bookmark282" </w:instrText>
      </w:r>
      <w:r>
        <w:fldChar w:fldCharType="separate"/>
      </w:r>
      <w:r>
        <w:rPr>
          <w:rFonts w:ascii="黑体" w:hAnsi="黑体" w:eastAsia="黑体" w:cs="黑体"/>
          <w:b/>
          <w:bCs/>
          <w:sz w:val="21"/>
          <w:szCs w:val="21"/>
          <w:lang w:eastAsia="zh-CN"/>
        </w:rPr>
        <w:t>(一)项目管理机构组成表</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pStyle w:val="28"/>
        <w:tabs>
          <w:tab w:val="right" w:leader="dot" w:pos="8298"/>
        </w:tabs>
        <w:spacing w:before="10"/>
        <w:ind w:left="353"/>
        <w:jc w:val="center"/>
        <w:rPr>
          <w:rFonts w:ascii="Calibri" w:hAnsi="Calibri" w:eastAsia="Calibri" w:cs="Calibri"/>
          <w:b w:val="0"/>
          <w:bCs w:val="0"/>
          <w:lang w:eastAsia="zh-CN"/>
        </w:rPr>
      </w:pPr>
      <w:r>
        <w:fldChar w:fldCharType="begin"/>
      </w:r>
      <w:r>
        <w:instrText xml:space="preserve"> HYPERLINK \l "_bookmark283" </w:instrText>
      </w:r>
      <w:r>
        <w:fldChar w:fldCharType="separate"/>
      </w:r>
      <w:r>
        <w:rPr>
          <w:rFonts w:ascii="黑体" w:hAnsi="黑体" w:eastAsia="黑体" w:cs="黑体"/>
          <w:lang w:eastAsia="zh-CN"/>
        </w:rPr>
        <w:t>(二)安全生产考核证(A证和C证)</w:t>
      </w:r>
      <w:r>
        <w:rPr>
          <w:rFonts w:ascii="Calibri" w:hAnsi="Calibri" w:eastAsia="Calibri" w:cs="Calibri"/>
          <w:b w:val="0"/>
          <w:bCs w:val="0"/>
          <w:lang w:eastAsia="zh-CN"/>
        </w:rPr>
        <w:tab/>
      </w:r>
      <w:r>
        <w:rPr>
          <w:rFonts w:ascii="Calibri" w:hAnsi="Calibri" w:eastAsia="Calibri" w:cs="Calibri"/>
          <w:b w:val="0"/>
          <w:bCs w:val="0"/>
          <w:lang w:eastAsia="zh-CN"/>
        </w:rPr>
        <w:t>224</w:t>
      </w:r>
      <w:r>
        <w:rPr>
          <w:rFonts w:ascii="Calibri" w:hAnsi="Calibri" w:eastAsia="Calibri" w:cs="Calibri"/>
          <w:b w:val="0"/>
          <w:bCs w:val="0"/>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"_bookmark284" </w:instrText>
      </w:r>
      <w:r>
        <w:fldChar w:fldCharType="separate"/>
      </w:r>
      <w:r>
        <w:rPr>
          <w:rFonts w:ascii="黑体" w:hAnsi="黑体" w:eastAsia="黑体" w:cs="黑体"/>
          <w:b/>
          <w:bCs/>
          <w:sz w:val="21"/>
          <w:szCs w:val="21"/>
          <w:lang w:eastAsia="zh-CN"/>
        </w:rPr>
        <w:t>(三)项目经理简历表</w:t>
      </w:r>
      <w:r>
        <w:rPr>
          <w:rFonts w:ascii="Calibri" w:hAnsi="Calibri" w:eastAsia="Calibri" w:cs="Calibri"/>
          <w:sz w:val="21"/>
          <w:szCs w:val="21"/>
          <w:lang w:eastAsia="zh-CN"/>
        </w:rPr>
        <w:tab/>
      </w:r>
      <w:r>
        <w:rPr>
          <w:rFonts w:ascii="Calibri" w:hAnsi="Calibri" w:eastAsia="Calibri" w:cs="Calibri"/>
          <w:sz w:val="21"/>
          <w:szCs w:val="21"/>
          <w:lang w:eastAsia="zh-CN"/>
        </w:rPr>
        <w:t>225</w:t>
      </w:r>
      <w:r>
        <w:rPr>
          <w:rFonts w:ascii="Calibri" w:hAnsi="Calibri" w:eastAsia="Calibri" w:cs="Calibri"/>
          <w:sz w:val="21"/>
          <w:szCs w:val="21"/>
          <w:lang w:eastAsia="zh-CN"/>
        </w:rPr>
        <w:fldChar w:fldCharType="end"/>
      </w:r>
    </w:p>
    <w:p>
      <w:pPr>
        <w:pStyle w:val="2"/>
        <w:tabs>
          <w:tab w:val="right" w:leader="dot" w:pos="8298"/>
        </w:tabs>
        <w:spacing w:before="87"/>
        <w:ind w:left="533"/>
        <w:jc w:val="center"/>
        <w:rPr>
          <w:rFonts w:ascii="Calibri" w:hAnsi="Calibri" w:eastAsia="Calibri" w:cs="Calibri"/>
          <w:lang w:eastAsia="zh-CN"/>
        </w:rPr>
      </w:pPr>
      <w:r>
        <w:fldChar w:fldCharType="begin"/>
      </w:r>
      <w:r>
        <w:instrText xml:space="preserve"> HYPERLINK \l "_bookmark285" </w:instrText>
      </w:r>
      <w:r>
        <w:fldChar w:fldCharType="separate"/>
      </w:r>
      <w:r>
        <w:rPr>
          <w:lang w:eastAsia="zh-CN"/>
        </w:rPr>
        <w:t>附</w:t>
      </w:r>
      <w:r>
        <w:rPr>
          <w:rFonts w:ascii="Calibri" w:hAnsi="Calibri" w:eastAsia="Calibri" w:cs="Calibri"/>
          <w:lang w:eastAsia="zh-CN"/>
        </w:rPr>
        <w:t>1</w:t>
      </w:r>
      <w:r>
        <w:rPr>
          <w:lang w:eastAsia="zh-CN"/>
        </w:rPr>
        <w:t>：项目经理简历表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pStyle w:val="2"/>
        <w:tabs>
          <w:tab w:val="right" w:leader="dot" w:pos="8298"/>
        </w:tabs>
        <w:spacing w:before="167"/>
        <w:ind w:left="533"/>
        <w:jc w:val="center"/>
        <w:rPr>
          <w:rFonts w:ascii="Calibri" w:hAnsi="Calibri" w:eastAsia="Calibri" w:cs="Calibri"/>
          <w:lang w:eastAsia="zh-CN"/>
        </w:rPr>
      </w:pPr>
      <w:r>
        <w:fldChar w:fldCharType="begin"/>
      </w:r>
      <w:r>
        <w:instrText xml:space="preserve"> HYPERLINK \l "_bookmark286" </w:instrText>
      </w:r>
      <w:r>
        <w:fldChar w:fldCharType="separate"/>
      </w:r>
      <w:r>
        <w:rPr>
          <w:lang w:eastAsia="zh-CN"/>
        </w:rPr>
        <w:t>附</w:t>
      </w:r>
      <w:r>
        <w:rPr>
          <w:rFonts w:ascii="Calibri" w:hAnsi="Calibri" w:eastAsia="Calibri" w:cs="Calibri"/>
          <w:lang w:eastAsia="zh-CN"/>
        </w:rPr>
        <w:t>2</w:t>
      </w:r>
      <w:r>
        <w:rPr>
          <w:lang w:eastAsia="zh-CN"/>
        </w:rPr>
        <w:t>：主要项目管理人员简历表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pStyle w:val="2"/>
        <w:tabs>
          <w:tab w:val="right" w:leader="dot" w:pos="8422"/>
        </w:tabs>
        <w:spacing w:before="89"/>
        <w:ind w:left="1798"/>
        <w:rPr>
          <w:rFonts w:ascii="Calibri" w:hAnsi="Calibri" w:eastAsia="Calibri" w:cs="Calibri"/>
          <w:lang w:eastAsia="zh-CN"/>
        </w:rPr>
      </w:pPr>
      <w:r>
        <w:fldChar w:fldCharType="begin"/>
      </w:r>
      <w:r>
        <w:instrText xml:space="preserve"> HYPERLINK \l "_bookmark287" </w:instrText>
      </w:r>
      <w:r>
        <w:fldChar w:fldCharType="separate"/>
      </w:r>
      <w:r>
        <w:rPr>
          <w:lang w:eastAsia="zh-CN"/>
        </w:rPr>
        <w:t>岗位名称</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left" w:pos="2535"/>
          <w:tab w:val="right" w:leader="dot" w:pos="8422"/>
        </w:tabs>
        <w:spacing w:before="10"/>
        <w:ind w:left="1798"/>
        <w:rPr>
          <w:rFonts w:ascii="Calibri" w:hAnsi="Calibri" w:eastAsia="Calibri" w:cs="Calibri"/>
          <w:lang w:eastAsia="zh-CN"/>
        </w:rPr>
      </w:pPr>
      <w:r>
        <w:fldChar w:fldCharType="begin"/>
      </w:r>
      <w:r>
        <w:instrText xml:space="preserve"> HYPERLINK \l "_bookmark288" </w:instrText>
      </w:r>
      <w:r>
        <w:fldChar w:fldCharType="separate"/>
      </w:r>
      <w:r>
        <w:rPr>
          <w:lang w:eastAsia="zh-CN"/>
        </w:rPr>
        <w:t>姓</w:t>
      </w:r>
      <w:r>
        <w:rPr>
          <w:lang w:eastAsia="zh-CN"/>
        </w:rPr>
        <w:tab/>
      </w:r>
      <w:r>
        <w:rPr>
          <w:lang w:eastAsia="zh-CN"/>
        </w:rPr>
        <w:t>名</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left" w:pos="2429"/>
          <w:tab w:val="right" w:leader="dot" w:pos="8422"/>
        </w:tabs>
        <w:spacing w:before="10"/>
        <w:ind w:left="1798"/>
        <w:rPr>
          <w:rFonts w:ascii="Calibri" w:hAnsi="Calibri" w:eastAsia="Calibri" w:cs="Calibri"/>
          <w:lang w:eastAsia="zh-CN"/>
        </w:rPr>
      </w:pPr>
      <w:r>
        <w:fldChar w:fldCharType="begin"/>
      </w:r>
      <w:r>
        <w:instrText xml:space="preserve"> HYPERLINK \l "_bookmark294" </w:instrText>
      </w:r>
      <w:r>
        <w:fldChar w:fldCharType="separate"/>
      </w:r>
      <w:r>
        <w:rPr>
          <w:lang w:eastAsia="zh-CN"/>
        </w:rPr>
        <w:t>年</w:t>
      </w:r>
      <w:r>
        <w:rPr>
          <w:lang w:eastAsia="zh-CN"/>
        </w:rPr>
        <w:tab/>
      </w:r>
      <w:r>
        <w:rPr>
          <w:lang w:eastAsia="zh-CN"/>
        </w:rPr>
        <w:t>龄</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left" w:pos="2535"/>
          <w:tab w:val="right" w:leader="dot" w:pos="8422"/>
        </w:tabs>
        <w:spacing w:before="10"/>
        <w:ind w:left="1798"/>
        <w:rPr>
          <w:rFonts w:ascii="Calibri" w:hAnsi="Calibri" w:eastAsia="Calibri" w:cs="Calibri"/>
          <w:lang w:eastAsia="zh-CN"/>
        </w:rPr>
      </w:pPr>
      <w:r>
        <w:fldChar w:fldCharType="begin"/>
      </w:r>
      <w:r>
        <w:instrText xml:space="preserve"> HYPERLINK \l "_bookmark289" </w:instrText>
      </w:r>
      <w:r>
        <w:fldChar w:fldCharType="separate"/>
      </w:r>
      <w:r>
        <w:rPr>
          <w:lang w:eastAsia="zh-CN"/>
        </w:rPr>
        <w:t>性</w:t>
      </w:r>
      <w:r>
        <w:rPr>
          <w:lang w:eastAsia="zh-CN"/>
        </w:rPr>
        <w:tab/>
      </w:r>
      <w:r>
        <w:rPr>
          <w:lang w:eastAsia="zh-CN"/>
        </w:rPr>
        <w:t>别</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9"/>
        <w:ind w:left="0" w:firstLine="1890" w:firstLineChars="900"/>
        <w:rPr>
          <w:rFonts w:ascii="Calibri" w:hAnsi="Calibri" w:eastAsia="Calibri" w:cs="Calibri"/>
          <w:lang w:eastAsia="zh-CN"/>
        </w:rPr>
      </w:pPr>
      <w:r>
        <w:fldChar w:fldCharType="begin"/>
      </w:r>
      <w:r>
        <w:instrText xml:space="preserve"> HYPERLINK \l "_bookmark290" </w:instrText>
      </w:r>
      <w:r>
        <w:fldChar w:fldCharType="separate"/>
      </w:r>
      <w:r>
        <w:rPr>
          <w:lang w:eastAsia="zh-CN"/>
        </w:rPr>
        <w:t>学历和专业</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"_bookmark296" </w:instrText>
      </w:r>
      <w:r>
        <w:fldChar w:fldCharType="separate"/>
      </w:r>
      <w:r>
        <w:rPr>
          <w:lang w:eastAsia="zh-CN"/>
        </w:rPr>
        <w:t>毕业时间</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"_bookmark291" </w:instrText>
      </w:r>
      <w:r>
        <w:fldChar w:fldCharType="separate"/>
      </w:r>
      <w:r>
        <w:rPr>
          <w:lang w:eastAsia="zh-CN"/>
        </w:rPr>
        <w:t>拥有的执业资格</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"_bookmark297" </w:instrText>
      </w:r>
      <w:r>
        <w:fldChar w:fldCharType="separate"/>
      </w:r>
      <w:r>
        <w:rPr>
          <w:lang w:eastAsia="zh-CN"/>
        </w:rPr>
        <w:t>专业职称</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"_bookmark292" </w:instrText>
      </w:r>
      <w:r>
        <w:fldChar w:fldCharType="separate"/>
      </w:r>
      <w:r>
        <w:rPr>
          <w:lang w:eastAsia="zh-CN"/>
        </w:rPr>
        <w:t>执业资格证书编号</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"_bookmark298" </w:instrText>
      </w:r>
      <w:r>
        <w:fldChar w:fldCharType="separate"/>
      </w:r>
      <w:r>
        <w:rPr>
          <w:lang w:eastAsia="zh-CN"/>
        </w:rPr>
        <w:t>工作年限</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pStyle w:val="2"/>
        <w:tabs>
          <w:tab w:val="right" w:leader="dot" w:pos="8422"/>
        </w:tabs>
        <w:spacing w:before="10"/>
        <w:ind w:left="1798"/>
        <w:rPr>
          <w:rFonts w:ascii="Calibri" w:hAnsi="Calibri" w:eastAsia="Calibri" w:cs="Calibri"/>
          <w:lang w:eastAsia="zh-CN"/>
        </w:rPr>
      </w:pPr>
      <w:r>
        <w:fldChar w:fldCharType="begin"/>
      </w:r>
      <w:r>
        <w:instrText xml:space="preserve"> HYPERLINK \l "_bookmark293" </w:instrText>
      </w:r>
      <w:r>
        <w:fldChar w:fldCharType="separate"/>
      </w:r>
      <w:r>
        <w:rPr>
          <w:rFonts w:ascii="黑体" w:hAnsi="黑体" w:eastAsia="黑体" w:cs="黑体"/>
          <w:lang w:eastAsia="zh-CN"/>
        </w:rPr>
        <w:t>主要工作业绩及担任的主要工作</w:t>
      </w:r>
      <w:r>
        <w:rPr>
          <w:rFonts w:ascii="Calibri" w:hAnsi="Calibri" w:eastAsia="Calibri" w:cs="Calibri"/>
          <w:lang w:eastAsia="zh-CN"/>
        </w:rPr>
        <w:tab/>
      </w:r>
      <w:r>
        <w:rPr>
          <w:rFonts w:ascii="Calibri" w:hAnsi="Calibri" w:eastAsia="Calibri" w:cs="Calibri"/>
          <w:lang w:eastAsia="zh-CN"/>
        </w:rPr>
        <w:t>226</w:t>
      </w:r>
      <w:r>
        <w:rPr>
          <w:rFonts w:ascii="Calibri" w:hAnsi="Calibri" w:eastAsia="Calibri" w:cs="Calibri"/>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"_bookmark299" </w:instrText>
      </w:r>
      <w:r>
        <w:fldChar w:fldCharType="separate"/>
      </w:r>
      <w:r>
        <w:rPr>
          <w:rFonts w:ascii="黑体" w:hAnsi="黑体" w:eastAsia="黑体" w:cs="黑体"/>
          <w:b/>
          <w:bCs/>
          <w:sz w:val="21"/>
          <w:szCs w:val="21"/>
          <w:lang w:eastAsia="zh-CN"/>
        </w:rPr>
        <w:t>(四)承诺书</w:t>
      </w:r>
      <w:r>
        <w:rPr>
          <w:rFonts w:ascii="Calibri" w:hAnsi="Calibri" w:eastAsia="Calibri" w:cs="Calibri"/>
          <w:sz w:val="21"/>
          <w:szCs w:val="21"/>
          <w:lang w:eastAsia="zh-CN"/>
        </w:rPr>
        <w:tab/>
      </w:r>
      <w:r>
        <w:rPr>
          <w:rFonts w:ascii="Calibri" w:hAnsi="Calibri" w:eastAsia="Calibri" w:cs="Calibri"/>
          <w:spacing w:val="-3"/>
          <w:sz w:val="21"/>
          <w:szCs w:val="21"/>
          <w:lang w:eastAsia="zh-CN"/>
        </w:rPr>
        <w:t>227</w:t>
      </w:r>
      <w:r>
        <w:rPr>
          <w:rFonts w:ascii="Calibri" w:hAnsi="Calibri" w:eastAsia="Calibri" w:cs="Calibri"/>
          <w:spacing w:val="-3"/>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"_bookmark300" </w:instrText>
      </w:r>
      <w:r>
        <w:fldChar w:fldCharType="separate"/>
      </w:r>
      <w:r>
        <w:rPr>
          <w:rFonts w:ascii="黑体" w:hAnsi="黑体" w:eastAsia="黑体" w:cs="黑体"/>
          <w:b/>
          <w:bCs/>
          <w:sz w:val="21"/>
          <w:szCs w:val="21"/>
          <w:lang w:eastAsia="zh-CN"/>
        </w:rPr>
        <w:t>九、拟分包计划表</w:t>
      </w:r>
      <w:r>
        <w:rPr>
          <w:rFonts w:ascii="Calibri" w:hAnsi="Calibri" w:eastAsia="Calibri" w:cs="Calibri"/>
          <w:sz w:val="21"/>
          <w:szCs w:val="21"/>
          <w:lang w:eastAsia="zh-CN"/>
        </w:rPr>
        <w:tab/>
      </w:r>
      <w:r>
        <w:rPr>
          <w:rFonts w:ascii="Calibri" w:hAnsi="Calibri" w:eastAsia="Calibri" w:cs="Calibri"/>
          <w:sz w:val="21"/>
          <w:szCs w:val="21"/>
          <w:lang w:eastAsia="zh-CN"/>
        </w:rPr>
        <w:t>228</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"_bookmark301" </w:instrText>
      </w:r>
      <w:r>
        <w:fldChar w:fldCharType="separate"/>
      </w:r>
      <w:r>
        <w:rPr>
          <w:rFonts w:ascii="黑体" w:hAnsi="黑体" w:eastAsia="黑体" w:cs="黑体"/>
          <w:b/>
          <w:bCs/>
          <w:sz w:val="21"/>
          <w:szCs w:val="21"/>
          <w:lang w:eastAsia="zh-CN"/>
        </w:rPr>
        <w:t>十、资格审查资料</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"_bookmark302" </w:instrText>
      </w:r>
      <w:r>
        <w:fldChar w:fldCharType="separate"/>
      </w:r>
      <w:r>
        <w:rPr>
          <w:rFonts w:ascii="黑体" w:hAnsi="黑体" w:eastAsia="黑体" w:cs="黑体"/>
          <w:b/>
          <w:bCs/>
          <w:sz w:val="21"/>
          <w:szCs w:val="21"/>
          <w:lang w:eastAsia="zh-CN"/>
        </w:rPr>
        <w:t>(一)投标人基本情况表</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"_bookmark303" </w:instrText>
      </w:r>
      <w:r>
        <w:fldChar w:fldCharType="separate"/>
      </w:r>
      <w:r>
        <w:rPr>
          <w:rFonts w:ascii="黑体" w:hAnsi="黑体" w:eastAsia="黑体" w:cs="黑体"/>
          <w:b/>
          <w:bCs/>
          <w:sz w:val="21"/>
          <w:szCs w:val="21"/>
          <w:lang w:eastAsia="zh-CN"/>
        </w:rPr>
        <w:t>(二)近年财务状况表</w:t>
      </w:r>
      <w:r>
        <w:rPr>
          <w:rFonts w:ascii="Calibri" w:hAnsi="Calibri" w:eastAsia="Calibri" w:cs="Calibri"/>
          <w:sz w:val="21"/>
          <w:szCs w:val="21"/>
          <w:lang w:eastAsia="zh-CN"/>
        </w:rPr>
        <w:tab/>
      </w:r>
      <w:r>
        <w:rPr>
          <w:rFonts w:ascii="Calibri" w:hAnsi="Calibri" w:eastAsia="Calibri" w:cs="Calibri"/>
          <w:sz w:val="21"/>
          <w:szCs w:val="21"/>
          <w:lang w:eastAsia="zh-CN"/>
        </w:rPr>
        <w:t>230</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"_bookmark304" </w:instrText>
      </w:r>
      <w:r>
        <w:fldChar w:fldCharType="separate"/>
      </w:r>
      <w:r>
        <w:rPr>
          <w:rFonts w:ascii="黑体" w:hAnsi="黑体" w:eastAsia="黑体" w:cs="黑体"/>
          <w:b/>
          <w:bCs/>
          <w:sz w:val="21"/>
          <w:szCs w:val="21"/>
          <w:lang w:eastAsia="zh-CN"/>
        </w:rPr>
        <w:t>(三)近年完成的类似项目情况表</w:t>
      </w:r>
      <w:r>
        <w:rPr>
          <w:rFonts w:ascii="Calibri" w:hAnsi="Calibri" w:eastAsia="Calibri" w:cs="Calibri"/>
          <w:sz w:val="21"/>
          <w:szCs w:val="21"/>
          <w:lang w:eastAsia="zh-CN"/>
        </w:rPr>
        <w:tab/>
      </w:r>
      <w:r>
        <w:rPr>
          <w:rFonts w:ascii="Calibri" w:hAnsi="Calibri" w:eastAsia="Calibri" w:cs="Calibri"/>
          <w:sz w:val="21"/>
          <w:szCs w:val="21"/>
          <w:lang w:eastAsia="zh-CN"/>
        </w:rPr>
        <w:t>231</w:t>
      </w:r>
      <w:r>
        <w:rPr>
          <w:rFonts w:ascii="Calibri" w:hAnsi="Calibri" w:eastAsia="Calibri" w:cs="Calibri"/>
          <w:sz w:val="21"/>
          <w:szCs w:val="21"/>
          <w:lang w:eastAsia="zh-CN"/>
        </w:rPr>
        <w:fldChar w:fldCharType="end"/>
      </w:r>
    </w:p>
    <w:p>
      <w:pPr>
        <w:tabs>
          <w:tab w:val="right" w:leader="dot" w:pos="8298"/>
        </w:tabs>
        <w:spacing w:before="11"/>
        <w:ind w:left="353"/>
        <w:jc w:val="center"/>
        <w:rPr>
          <w:rFonts w:ascii="Calibri" w:hAnsi="Calibri" w:eastAsia="Calibri" w:cs="Calibri"/>
          <w:sz w:val="21"/>
          <w:szCs w:val="21"/>
          <w:lang w:eastAsia="zh-CN"/>
        </w:rPr>
      </w:pPr>
      <w:r>
        <w:fldChar w:fldCharType="begin"/>
      </w:r>
      <w:r>
        <w:instrText xml:space="preserve"> HYPERLINK \l "_bookmark305" </w:instrText>
      </w:r>
      <w:r>
        <w:fldChar w:fldCharType="separate"/>
      </w:r>
      <w:r>
        <w:rPr>
          <w:rFonts w:ascii="黑体" w:hAnsi="黑体" w:eastAsia="黑体" w:cs="黑体"/>
          <w:b/>
          <w:bCs/>
          <w:sz w:val="21"/>
          <w:szCs w:val="21"/>
          <w:lang w:eastAsia="zh-CN"/>
        </w:rPr>
        <w:t>(四)近年发生的诉讼和仲裁情况</w:t>
      </w:r>
      <w:r>
        <w:rPr>
          <w:rFonts w:ascii="Calibri" w:hAnsi="Calibri" w:eastAsia="Calibri" w:cs="Calibri"/>
          <w:sz w:val="21"/>
          <w:szCs w:val="21"/>
          <w:lang w:eastAsia="zh-CN"/>
        </w:rPr>
        <w:tab/>
      </w:r>
      <w:r>
        <w:rPr>
          <w:rFonts w:ascii="Calibri" w:hAnsi="Calibri" w:eastAsia="Calibri" w:cs="Calibri"/>
          <w:sz w:val="21"/>
          <w:szCs w:val="21"/>
          <w:lang w:eastAsia="zh-CN"/>
        </w:rPr>
        <w:t>232</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"_bookmark306" </w:instrText>
      </w:r>
      <w:r>
        <w:fldChar w:fldCharType="separate"/>
      </w:r>
      <w:r>
        <w:rPr>
          <w:rFonts w:ascii="黑体" w:hAnsi="黑体" w:eastAsia="黑体" w:cs="黑体"/>
          <w:b/>
          <w:bCs/>
          <w:sz w:val="21"/>
          <w:szCs w:val="21"/>
          <w:lang w:eastAsia="zh-CN"/>
        </w:rPr>
        <w:t>(五)企业信用</w:t>
      </w:r>
      <w:r>
        <w:rPr>
          <w:rFonts w:ascii="Calibri" w:hAnsi="Calibri" w:eastAsia="Calibri" w:cs="Calibri"/>
          <w:sz w:val="21"/>
          <w:szCs w:val="21"/>
          <w:lang w:eastAsia="zh-CN"/>
        </w:rPr>
        <w:tab/>
      </w:r>
      <w:r>
        <w:rPr>
          <w:rFonts w:ascii="Calibri" w:hAnsi="Calibri" w:eastAsia="Calibri" w:cs="Calibri"/>
          <w:sz w:val="21"/>
          <w:szCs w:val="21"/>
          <w:lang w:eastAsia="zh-CN"/>
        </w:rPr>
        <w:t>233</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"_bookmark307" </w:instrText>
      </w:r>
      <w:r>
        <w:fldChar w:fldCharType="separate"/>
      </w:r>
      <w:r>
        <w:rPr>
          <w:rFonts w:ascii="黑体" w:hAnsi="黑体" w:eastAsia="黑体" w:cs="黑体"/>
          <w:b/>
          <w:bCs/>
          <w:sz w:val="21"/>
          <w:szCs w:val="21"/>
          <w:lang w:eastAsia="zh-CN"/>
        </w:rPr>
        <w:t>(六)企业获奖</w:t>
      </w:r>
      <w:r>
        <w:rPr>
          <w:rFonts w:ascii="Calibri" w:hAnsi="Calibri" w:eastAsia="Calibri" w:cs="Calibri"/>
          <w:sz w:val="21"/>
          <w:szCs w:val="21"/>
          <w:lang w:eastAsia="zh-CN"/>
        </w:rPr>
        <w:tab/>
      </w:r>
      <w:r>
        <w:rPr>
          <w:rFonts w:ascii="Calibri" w:hAnsi="Calibri" w:eastAsia="Calibri" w:cs="Calibri"/>
          <w:sz w:val="21"/>
          <w:szCs w:val="21"/>
          <w:lang w:eastAsia="zh-CN"/>
        </w:rPr>
        <w:t>234</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"_bookmark308" </w:instrText>
      </w:r>
      <w:r>
        <w:fldChar w:fldCharType="separate"/>
      </w:r>
      <w:r>
        <w:rPr>
          <w:rFonts w:ascii="黑体" w:hAnsi="黑体" w:eastAsia="黑体" w:cs="黑体"/>
          <w:b/>
          <w:bCs/>
          <w:sz w:val="21"/>
          <w:szCs w:val="21"/>
          <w:lang w:eastAsia="zh-CN"/>
        </w:rPr>
        <w:t>(七)企业证书</w:t>
      </w:r>
      <w:r>
        <w:rPr>
          <w:rFonts w:ascii="Calibri" w:hAnsi="Calibri" w:eastAsia="Calibri" w:cs="Calibri"/>
          <w:sz w:val="21"/>
          <w:szCs w:val="21"/>
          <w:lang w:eastAsia="zh-CN"/>
        </w:rPr>
        <w:tab/>
      </w:r>
      <w:r>
        <w:rPr>
          <w:rFonts w:ascii="Calibri" w:hAnsi="Calibri" w:eastAsia="Calibri" w:cs="Calibri"/>
          <w:sz w:val="21"/>
          <w:szCs w:val="21"/>
          <w:lang w:eastAsia="zh-CN"/>
        </w:rPr>
        <w:t>235</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"_bookmark309" </w:instrText>
      </w:r>
      <w:r>
        <w:fldChar w:fldCharType="separate"/>
      </w:r>
      <w:r>
        <w:rPr>
          <w:rFonts w:ascii="黑体" w:hAnsi="黑体" w:eastAsia="黑体" w:cs="黑体"/>
          <w:b/>
          <w:bCs/>
          <w:sz w:val="21"/>
          <w:szCs w:val="21"/>
          <w:lang w:eastAsia="zh-CN"/>
        </w:rPr>
        <w:t>(八)企业认证</w:t>
      </w:r>
      <w:r>
        <w:rPr>
          <w:rFonts w:ascii="Calibri" w:hAnsi="Calibri" w:eastAsia="Calibri" w:cs="Calibri"/>
          <w:sz w:val="21"/>
          <w:szCs w:val="21"/>
          <w:lang w:eastAsia="zh-CN"/>
        </w:rPr>
        <w:tab/>
      </w:r>
      <w:r>
        <w:rPr>
          <w:rFonts w:ascii="Calibri" w:hAnsi="Calibri" w:eastAsia="Calibri" w:cs="Calibri"/>
          <w:sz w:val="21"/>
          <w:szCs w:val="21"/>
          <w:lang w:eastAsia="zh-CN"/>
        </w:rPr>
        <w:t>236</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"_bookmark310" </w:instrText>
      </w:r>
      <w:r>
        <w:fldChar w:fldCharType="separate"/>
      </w:r>
      <w:r>
        <w:rPr>
          <w:rFonts w:ascii="黑体" w:hAnsi="黑体" w:eastAsia="黑体" w:cs="黑体"/>
          <w:b/>
          <w:bCs/>
          <w:sz w:val="21"/>
          <w:szCs w:val="21"/>
          <w:lang w:eastAsia="zh-CN"/>
        </w:rPr>
        <w:t>十一、1</w:t>
      </w:r>
      <w:r>
        <w:rPr>
          <w:rFonts w:ascii="Calibri" w:hAnsi="Calibri" w:eastAsia="Calibri" w:cs="Calibri"/>
          <w:sz w:val="21"/>
          <w:szCs w:val="21"/>
          <w:lang w:eastAsia="zh-CN"/>
        </w:rPr>
        <w:tab/>
      </w:r>
      <w:r>
        <w:rPr>
          <w:rFonts w:ascii="Calibri" w:hAnsi="Calibri" w:eastAsia="Calibri" w:cs="Calibri"/>
          <w:spacing w:val="-3"/>
          <w:sz w:val="21"/>
          <w:szCs w:val="21"/>
          <w:lang w:eastAsia="zh-CN"/>
        </w:rPr>
        <w:t>237</w:t>
      </w:r>
      <w:r>
        <w:rPr>
          <w:rFonts w:ascii="Calibri" w:hAnsi="Calibri" w:eastAsia="Calibri" w:cs="Calibri"/>
          <w:spacing w:val="-3"/>
          <w:sz w:val="21"/>
          <w:szCs w:val="21"/>
          <w:lang w:eastAsia="zh-CN"/>
        </w:rPr>
        <w:fldChar w:fldCharType="end"/>
      </w: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pStyle w:val="2"/>
        <w:tabs>
          <w:tab w:val="right" w:leader="dot" w:pos="8422"/>
        </w:tabs>
        <w:spacing w:before="10"/>
        <w:ind w:left="1798"/>
        <w:rPr>
          <w:rFonts w:ascii="MingLiU" w:hAnsi="MingLiU" w:eastAsia="MingLiU" w:cs="MingLiU"/>
          <w:sz w:val="18"/>
          <w:szCs w:val="18"/>
          <w:lang w:eastAsia="zh-CN"/>
        </w:rPr>
        <w:sectPr>
          <w:pgSz w:w="11910" w:h="16840"/>
          <w:pgMar w:top="1520" w:right="1680" w:bottom="280" w:left="1680" w:header="720" w:footer="720" w:gutter="0"/>
          <w:cols w:space="720" w:num="1"/>
        </w:sectPr>
      </w:pPr>
    </w:p>
    <w:p>
      <w:pPr>
        <w:rPr>
          <w:rFonts w:ascii="MingLiU" w:hAnsi="MingLiU" w:eastAsia="MingLiU" w:cs="MingLiU"/>
          <w:sz w:val="20"/>
          <w:szCs w:val="20"/>
          <w:lang w:eastAsia="zh-CN"/>
        </w:rPr>
      </w:pPr>
    </w:p>
    <w:p>
      <w:pPr>
        <w:spacing w:before="12"/>
        <w:rPr>
          <w:rFonts w:ascii="MingLiU" w:hAnsi="MingLiU" w:eastAsia="MingLiU" w:cs="MingLiU"/>
          <w:sz w:val="13"/>
          <w:szCs w:val="13"/>
          <w:lang w:eastAsia="zh-CN"/>
        </w:rPr>
      </w:pPr>
    </w:p>
    <w:p>
      <w:pPr>
        <w:pStyle w:val="28"/>
        <w:spacing w:line="360" w:lineRule="auto"/>
        <w:ind w:right="103" w:firstLine="3154"/>
        <w:rPr>
          <w:rFonts w:cs="宋体"/>
          <w:sz w:val="20"/>
          <w:szCs w:val="20"/>
          <w:lang w:eastAsia="zh-CN"/>
        </w:rPr>
      </w:pPr>
      <w:bookmarkStart w:id="83" w:name="第一部分_合同协议书"/>
      <w:bookmarkEnd w:id="83"/>
      <w:bookmarkStart w:id="84" w:name="_bookmark41"/>
      <w:bookmarkEnd w:id="84"/>
      <w:r>
        <w:rPr>
          <w:lang w:eastAsia="zh-CN"/>
        </w:rPr>
        <w:t>第一部分合同协议书</w:t>
      </w:r>
    </w:p>
    <w:p>
      <w:pPr>
        <w:spacing w:before="13" w:line="360" w:lineRule="auto"/>
        <w:rPr>
          <w:rFonts w:ascii="宋体" w:hAnsi="宋体" w:eastAsia="宋体" w:cs="宋体"/>
          <w:sz w:val="16"/>
          <w:szCs w:val="16"/>
          <w:lang w:eastAsia="zh-CN"/>
        </w:rPr>
      </w:pPr>
    </w:p>
    <w:p>
      <w:pPr>
        <w:spacing w:line="360" w:lineRule="auto"/>
        <w:ind w:left="118" w:right="103"/>
        <w:rPr>
          <w:rFonts w:ascii="宋体" w:hAnsi="宋体" w:eastAsia="宋体" w:cs="宋体"/>
          <w:b/>
          <w:bCs/>
          <w:sz w:val="11"/>
          <w:szCs w:val="11"/>
          <w:lang w:eastAsia="zh-CN"/>
        </w:rPr>
      </w:pPr>
      <w:r>
        <w:rPr>
          <w:rFonts w:ascii="宋体" w:hAnsi="宋体" w:eastAsia="宋体" w:cs="宋体"/>
          <w:b/>
          <w:bCs/>
          <w:spacing w:val="-6"/>
          <w:sz w:val="21"/>
          <w:szCs w:val="21"/>
          <w:lang w:eastAsia="zh-CN"/>
        </w:rPr>
        <w:t>发包人（全称）：</w:t>
      </w:r>
      <w:r>
        <w:rPr>
          <w:rFonts w:hint="eastAsia" w:ascii="宋体" w:hAnsi="宋体" w:eastAsia="宋体" w:cs="宋体"/>
          <w:b/>
          <w:bCs/>
          <w:w w:val="99"/>
          <w:sz w:val="21"/>
          <w:szCs w:val="21"/>
          <w:u w:val="single" w:color="000000"/>
          <w:lang w:eastAsia="zh-CN"/>
        </w:rPr>
        <w:t xml:space="preserve">营口辽河沿岸经济带开发建设有限公司 </w:t>
      </w:r>
    </w:p>
    <w:p>
      <w:pPr>
        <w:spacing w:before="36" w:line="360" w:lineRule="auto"/>
        <w:ind w:left="118" w:right="103"/>
        <w:rPr>
          <w:rFonts w:ascii="宋体" w:hAnsi="宋体" w:eastAsia="宋体" w:cs="宋体"/>
          <w:b/>
          <w:bCs/>
          <w:sz w:val="11"/>
          <w:szCs w:val="11"/>
          <w:lang w:eastAsia="zh-CN"/>
        </w:rPr>
      </w:pPr>
      <w:r>
        <w:rPr>
          <w:rFonts w:ascii="宋体" w:hAnsi="宋体" w:eastAsia="宋体" w:cs="宋体"/>
          <w:b/>
          <w:bCs/>
          <w:spacing w:val="-14"/>
          <w:sz w:val="21"/>
          <w:szCs w:val="21"/>
          <w:lang w:eastAsia="zh-CN"/>
        </w:rPr>
        <w:t>承包人（全称）：</w:t>
      </w:r>
    </w:p>
    <w:p>
      <w:pPr>
        <w:pStyle w:val="2"/>
        <w:spacing w:before="36" w:line="360" w:lineRule="auto"/>
        <w:ind w:right="103" w:firstLine="359"/>
        <w:rPr>
          <w:rFonts w:cs="宋体"/>
          <w:lang w:eastAsia="zh-CN"/>
        </w:rPr>
      </w:pPr>
      <w:r>
        <w:rPr>
          <w:spacing w:val="-10"/>
          <w:lang w:eastAsia="zh-CN"/>
        </w:rPr>
        <w:t>根据《</w:t>
      </w:r>
      <w:r>
        <w:rPr>
          <w:rFonts w:hint="eastAsia"/>
          <w:spacing w:val="-10"/>
          <w:lang w:eastAsia="zh-CN"/>
        </w:rPr>
        <w:t>中华人民共和国民法典</w:t>
      </w:r>
      <w:r>
        <w:rPr>
          <w:spacing w:val="-10"/>
          <w:lang w:eastAsia="zh-CN"/>
        </w:rPr>
        <w:t>》、《中华人民共和国建筑法》及有关法律规定，遵循平等、</w:t>
      </w:r>
      <w:r>
        <w:rPr>
          <w:spacing w:val="-4"/>
          <w:lang w:eastAsia="zh-CN"/>
        </w:rPr>
        <w:t>自愿、公平和诚实信用的原则，双方就</w:t>
      </w:r>
      <w:r>
        <w:rPr>
          <w:rFonts w:hint="eastAsia"/>
          <w:spacing w:val="-4"/>
          <w:lang w:eastAsia="zh-CN"/>
        </w:rPr>
        <w:t>营口市大辽河城市段( 造纸厂东路至成福里段)整治工程—临时供电工程施工</w:t>
      </w:r>
      <w:r>
        <w:rPr>
          <w:spacing w:val="-4"/>
          <w:lang w:eastAsia="zh-CN"/>
        </w:rPr>
        <w:t>及有</w:t>
      </w:r>
      <w:r>
        <w:rPr>
          <w:lang w:eastAsia="zh-CN"/>
        </w:rPr>
        <w:t>关事项协商一致，共同达成如下协议：</w:t>
      </w:r>
    </w:p>
    <w:p>
      <w:pPr>
        <w:pStyle w:val="2"/>
        <w:numPr>
          <w:ilvl w:val="0"/>
          <w:numId w:val="6"/>
        </w:numPr>
        <w:spacing w:line="360" w:lineRule="auto"/>
        <w:ind w:right="70"/>
        <w:rPr>
          <w:rFonts w:cs="宋体"/>
          <w:b/>
          <w:bCs/>
          <w:w w:val="99"/>
          <w:lang w:eastAsia="zh-CN"/>
        </w:rPr>
      </w:pPr>
      <w:bookmarkStart w:id="85" w:name="一、工程概况"/>
      <w:bookmarkEnd w:id="85"/>
      <w:r>
        <w:rPr>
          <w:lang w:eastAsia="zh-CN"/>
        </w:rPr>
        <w:t>工程概况</w:t>
      </w:r>
    </w:p>
    <w:p>
      <w:pPr>
        <w:pStyle w:val="2"/>
        <w:spacing w:line="360" w:lineRule="auto"/>
        <w:ind w:left="533" w:right="70"/>
        <w:rPr>
          <w:rFonts w:cs="宋体"/>
          <w:sz w:val="11"/>
          <w:szCs w:val="11"/>
          <w:lang w:eastAsia="zh-CN"/>
        </w:rPr>
      </w:pPr>
      <w:r>
        <w:rPr>
          <w:rFonts w:cs="宋体"/>
          <w:lang w:eastAsia="zh-CN"/>
        </w:rPr>
        <w:t>1.</w:t>
      </w:r>
      <w:r>
        <w:rPr>
          <w:lang w:eastAsia="zh-CN"/>
        </w:rPr>
        <w:t>工程名称：</w:t>
      </w:r>
      <w:r>
        <w:rPr>
          <w:rFonts w:hint="eastAsia"/>
          <w:lang w:eastAsia="zh-CN"/>
        </w:rPr>
        <w:t>营口市大辽河城市段( 造纸厂东路至成福里段)整治工程—临时供电工程施工</w:t>
      </w:r>
    </w:p>
    <w:p>
      <w:pPr>
        <w:pStyle w:val="2"/>
        <w:spacing w:before="36" w:line="360" w:lineRule="auto"/>
        <w:ind w:left="470" w:right="103"/>
        <w:rPr>
          <w:rFonts w:cs="宋体"/>
          <w:sz w:val="11"/>
          <w:szCs w:val="11"/>
          <w:lang w:eastAsia="zh-CN"/>
        </w:rPr>
      </w:pPr>
      <w:r>
        <w:rPr>
          <w:rFonts w:cs="宋体"/>
          <w:spacing w:val="-8"/>
          <w:lang w:eastAsia="zh-CN"/>
        </w:rPr>
        <w:t>2.</w:t>
      </w:r>
      <w:r>
        <w:rPr>
          <w:spacing w:val="-8"/>
          <w:lang w:eastAsia="zh-CN"/>
        </w:rPr>
        <w:t>工程地点：</w:t>
      </w:r>
      <w:r>
        <w:rPr>
          <w:spacing w:val="-8"/>
          <w:u w:val="single" w:color="000000"/>
          <w:lang w:eastAsia="zh-CN"/>
        </w:rPr>
        <w:t>。</w:t>
      </w:r>
    </w:p>
    <w:p>
      <w:pPr>
        <w:pStyle w:val="2"/>
        <w:spacing w:before="36" w:line="360" w:lineRule="auto"/>
        <w:ind w:left="470" w:right="103"/>
        <w:rPr>
          <w:rFonts w:cs="宋体"/>
          <w:sz w:val="14"/>
          <w:szCs w:val="14"/>
          <w:lang w:eastAsia="zh-CN"/>
        </w:rPr>
      </w:pPr>
      <w:r>
        <w:rPr>
          <w:rFonts w:cs="宋体"/>
          <w:lang w:eastAsia="zh-CN"/>
        </w:rPr>
        <w:t>3.</w:t>
      </w:r>
      <w:r>
        <w:rPr>
          <w:lang w:eastAsia="zh-CN"/>
        </w:rPr>
        <w:t>工程立项批准文号：</w:t>
      </w:r>
    </w:p>
    <w:p>
      <w:pPr>
        <w:pStyle w:val="2"/>
        <w:spacing w:line="360" w:lineRule="auto"/>
        <w:ind w:left="470" w:right="103"/>
        <w:rPr>
          <w:rFonts w:cs="宋体"/>
          <w:sz w:val="11"/>
          <w:szCs w:val="11"/>
          <w:lang w:eastAsia="zh-CN"/>
        </w:rPr>
      </w:pPr>
      <w:r>
        <w:rPr>
          <w:rFonts w:cs="宋体"/>
          <w:lang w:eastAsia="zh-CN"/>
        </w:rPr>
        <w:t>4.</w:t>
      </w:r>
      <w:r>
        <w:rPr>
          <w:lang w:eastAsia="zh-CN"/>
        </w:rPr>
        <w:t>资金来源：。</w:t>
      </w:r>
    </w:p>
    <w:p>
      <w:pPr>
        <w:pStyle w:val="2"/>
        <w:spacing w:before="36" w:line="360" w:lineRule="auto"/>
        <w:ind w:left="1729" w:leftChars="213" w:right="103" w:hanging="1260" w:hangingChars="600"/>
        <w:rPr>
          <w:u w:val="single" w:color="000000"/>
          <w:lang w:eastAsia="zh-CN"/>
        </w:rPr>
      </w:pPr>
      <w:r>
        <w:rPr>
          <w:rFonts w:cs="宋体"/>
          <w:lang w:eastAsia="zh-CN"/>
        </w:rPr>
        <w:t>5.</w:t>
      </w:r>
      <w:r>
        <w:rPr>
          <w:lang w:eastAsia="zh-CN"/>
        </w:rPr>
        <w:t>工程内容：</w:t>
      </w:r>
      <w:r>
        <w:rPr>
          <w:rFonts w:hint="eastAsia"/>
          <w:highlight w:val="none"/>
          <w:lang w:eastAsia="zh-CN"/>
        </w:rPr>
        <w:t>营口市大辽河城市段( 造纸厂东路至成福里段)整治工程—临时供电工程施工，具体包括安装箱式变电站2座，敷设电缆及部分维修工程等。（具体范围详见图纸及工程量清单）</w:t>
      </w:r>
    </w:p>
    <w:p>
      <w:pPr>
        <w:pStyle w:val="2"/>
        <w:spacing w:before="46" w:line="360" w:lineRule="auto"/>
        <w:ind w:left="470" w:right="103"/>
        <w:rPr>
          <w:spacing w:val="-37"/>
          <w:lang w:eastAsia="zh-CN"/>
        </w:rPr>
      </w:pPr>
      <w:r>
        <w:rPr>
          <w:spacing w:val="-6"/>
          <w:lang w:eastAsia="zh-CN"/>
        </w:rPr>
        <w:t xml:space="preserve">群体工程应附《承包人承揽工程项目一览表》（附件 </w:t>
      </w:r>
      <w:r>
        <w:rPr>
          <w:rFonts w:cs="宋体"/>
          <w:spacing w:val="-37"/>
          <w:lang w:eastAsia="zh-CN"/>
        </w:rPr>
        <w:t>1</w:t>
      </w:r>
      <w:r>
        <w:rPr>
          <w:spacing w:val="-37"/>
          <w:lang w:eastAsia="zh-CN"/>
        </w:rPr>
        <w:t>）。</w:t>
      </w:r>
    </w:p>
    <w:p>
      <w:pPr>
        <w:pStyle w:val="2"/>
        <w:spacing w:before="46" w:line="360" w:lineRule="auto"/>
        <w:ind w:left="470" w:right="103"/>
        <w:rPr>
          <w:rFonts w:cs="宋体"/>
          <w:sz w:val="9"/>
          <w:szCs w:val="9"/>
          <w:lang w:eastAsia="zh-CN"/>
        </w:rPr>
      </w:pPr>
      <w:r>
        <w:rPr>
          <w:rFonts w:cs="宋体"/>
          <w:lang w:eastAsia="zh-CN"/>
        </w:rPr>
        <w:t>6.</w:t>
      </w:r>
      <w:r>
        <w:rPr>
          <w:lang w:eastAsia="zh-CN"/>
        </w:rPr>
        <w:t>工程承包范围：</w:t>
      </w:r>
      <w:r>
        <w:rPr>
          <w:u w:val="single" w:color="000000"/>
          <w:lang w:eastAsia="zh-CN"/>
        </w:rPr>
        <w:t>本合同项下全部工程内容</w:t>
      </w:r>
    </w:p>
    <w:p>
      <w:pPr>
        <w:pStyle w:val="2"/>
        <w:spacing w:before="36" w:line="360" w:lineRule="auto"/>
        <w:ind w:right="103"/>
        <w:rPr>
          <w:rFonts w:cs="宋体"/>
          <w:sz w:val="23"/>
          <w:szCs w:val="23"/>
          <w:lang w:eastAsia="zh-CN"/>
        </w:rPr>
      </w:pPr>
      <w:bookmarkStart w:id="86" w:name="_bookmark43"/>
      <w:bookmarkEnd w:id="86"/>
      <w:bookmarkStart w:id="87" w:name="二、合同工期"/>
      <w:bookmarkEnd w:id="87"/>
      <w:r>
        <w:rPr>
          <w:lang w:eastAsia="zh-CN"/>
        </w:rPr>
        <w:t>二、合同工期</w:t>
      </w:r>
    </w:p>
    <w:p>
      <w:pPr>
        <w:pStyle w:val="2"/>
        <w:spacing w:line="360" w:lineRule="auto"/>
        <w:ind w:left="576" w:right="103"/>
        <w:rPr>
          <w:rFonts w:cs="宋体"/>
          <w:sz w:val="11"/>
          <w:szCs w:val="11"/>
          <w:lang w:eastAsia="zh-CN"/>
        </w:rPr>
      </w:pPr>
      <w:r>
        <w:rPr>
          <w:lang w:eastAsia="zh-CN"/>
        </w:rPr>
        <w:t xml:space="preserve">计划开工日期：         年      </w:t>
      </w:r>
      <w:r>
        <w:rPr>
          <w:spacing w:val="-3"/>
          <w:lang w:eastAsia="zh-CN"/>
        </w:rPr>
        <w:t>月     日。</w:t>
      </w:r>
    </w:p>
    <w:p>
      <w:pPr>
        <w:pStyle w:val="2"/>
        <w:spacing w:before="36" w:line="360" w:lineRule="auto"/>
        <w:ind w:left="576" w:right="103"/>
        <w:rPr>
          <w:rFonts w:cs="宋体"/>
          <w:sz w:val="11"/>
          <w:szCs w:val="11"/>
          <w:lang w:eastAsia="zh-CN"/>
        </w:rPr>
      </w:pPr>
      <w:r>
        <w:rPr>
          <w:lang w:eastAsia="zh-CN"/>
        </w:rPr>
        <w:t xml:space="preserve">计划竣工日期：       </w:t>
      </w:r>
      <w:r>
        <w:rPr>
          <w:spacing w:val="-3"/>
          <w:lang w:eastAsia="zh-CN"/>
        </w:rPr>
        <w:t xml:space="preserve">年       </w:t>
      </w:r>
      <w:r>
        <w:rPr>
          <w:lang w:eastAsia="zh-CN"/>
        </w:rPr>
        <w:t>月       日。</w:t>
      </w:r>
    </w:p>
    <w:p>
      <w:pPr>
        <w:pStyle w:val="2"/>
        <w:spacing w:before="36" w:line="360" w:lineRule="auto"/>
        <w:ind w:left="576" w:right="103"/>
        <w:rPr>
          <w:rFonts w:cs="宋体"/>
          <w:sz w:val="12"/>
          <w:szCs w:val="12"/>
          <w:lang w:eastAsia="zh-CN"/>
        </w:rPr>
      </w:pPr>
      <w:r>
        <w:rPr>
          <w:lang w:eastAsia="zh-CN"/>
        </w:rPr>
        <w:t>工期总日历天数：     天。工期总日历天数与根据前述计划开竣工日期计算的工期</w:t>
      </w:r>
    </w:p>
    <w:p>
      <w:pPr>
        <w:pStyle w:val="2"/>
        <w:spacing w:before="36" w:line="360" w:lineRule="auto"/>
        <w:ind w:right="103"/>
        <w:rPr>
          <w:rFonts w:cs="宋体"/>
          <w:sz w:val="23"/>
          <w:szCs w:val="23"/>
          <w:lang w:eastAsia="zh-CN"/>
        </w:rPr>
      </w:pPr>
      <w:r>
        <w:rPr>
          <w:lang w:eastAsia="zh-CN"/>
        </w:rPr>
        <w:t>天数不一致的，以工期总日历天数为准。</w:t>
      </w:r>
    </w:p>
    <w:p>
      <w:pPr>
        <w:spacing w:line="360" w:lineRule="auto"/>
        <w:ind w:left="118" w:right="103"/>
        <w:rPr>
          <w:rFonts w:ascii="宋体" w:hAnsi="宋体" w:eastAsia="宋体" w:cs="宋体"/>
          <w:b/>
          <w:bCs/>
          <w:sz w:val="23"/>
          <w:szCs w:val="23"/>
          <w:lang w:eastAsia="zh-CN"/>
        </w:rPr>
      </w:pPr>
      <w:bookmarkStart w:id="88" w:name="_bookmark44"/>
      <w:bookmarkEnd w:id="88"/>
      <w:bookmarkStart w:id="89" w:name="三、质量标准"/>
      <w:bookmarkEnd w:id="89"/>
      <w:r>
        <w:rPr>
          <w:rFonts w:ascii="宋体" w:hAnsi="宋体" w:eastAsia="宋体" w:cs="宋体"/>
          <w:sz w:val="21"/>
          <w:szCs w:val="21"/>
          <w:lang w:eastAsia="zh-CN"/>
        </w:rPr>
        <w:t>三、质量标准</w:t>
      </w:r>
    </w:p>
    <w:p>
      <w:pPr>
        <w:pStyle w:val="2"/>
        <w:tabs>
          <w:tab w:val="left" w:pos="3898"/>
        </w:tabs>
        <w:spacing w:before="26" w:line="360" w:lineRule="auto"/>
        <w:ind w:left="478" w:hanging="360"/>
        <w:rPr>
          <w:lang w:eastAsia="zh-CN"/>
        </w:rPr>
      </w:pPr>
      <w:r>
        <w:rPr>
          <w:lang w:eastAsia="zh-CN"/>
        </w:rPr>
        <w:t xml:space="preserve">工程质量符合   </w:t>
      </w:r>
      <w:r>
        <w:rPr>
          <w:u w:val="single" w:color="000000"/>
          <w:lang w:eastAsia="zh-CN"/>
        </w:rPr>
        <w:t xml:space="preserve">合格   </w:t>
      </w:r>
      <w:r>
        <w:rPr>
          <w:lang w:eastAsia="zh-CN"/>
        </w:rPr>
        <w:t>标准。</w:t>
      </w:r>
      <w:bookmarkStart w:id="90" w:name="四、签约合同价与合同价格形式"/>
      <w:bookmarkEnd w:id="90"/>
    </w:p>
    <w:p>
      <w:pPr>
        <w:pStyle w:val="2"/>
        <w:tabs>
          <w:tab w:val="left" w:pos="3898"/>
        </w:tabs>
        <w:spacing w:before="26" w:line="360" w:lineRule="auto"/>
        <w:ind w:left="478" w:hanging="360"/>
        <w:rPr>
          <w:rFonts w:cs="宋体"/>
          <w:b/>
          <w:bCs/>
          <w:sz w:val="23"/>
          <w:szCs w:val="23"/>
          <w:lang w:eastAsia="zh-CN"/>
        </w:rPr>
      </w:pPr>
      <w:bookmarkStart w:id="91" w:name="_bookmark45"/>
      <w:bookmarkEnd w:id="91"/>
      <w:r>
        <w:rPr>
          <w:lang w:eastAsia="zh-CN"/>
        </w:rPr>
        <w:t>四、签约合同价与合同价格形式</w:t>
      </w:r>
      <w:r>
        <w:rPr>
          <w:rFonts w:cs="宋体"/>
          <w:lang w:eastAsia="zh-CN"/>
        </w:rPr>
        <w:tab/>
      </w:r>
    </w:p>
    <w:p>
      <w:pPr>
        <w:pStyle w:val="2"/>
        <w:spacing w:line="360" w:lineRule="auto"/>
        <w:ind w:left="478"/>
        <w:rPr>
          <w:rFonts w:cs="宋体"/>
          <w:sz w:val="14"/>
          <w:szCs w:val="14"/>
          <w:lang w:eastAsia="zh-CN"/>
        </w:rPr>
      </w:pPr>
      <w:r>
        <w:rPr>
          <w:rFonts w:cs="宋体"/>
          <w:lang w:eastAsia="zh-CN"/>
        </w:rPr>
        <w:t>1.</w:t>
      </w:r>
      <w:r>
        <w:rPr>
          <w:lang w:eastAsia="zh-CN"/>
        </w:rPr>
        <w:t>签约合同价为：</w:t>
      </w:r>
    </w:p>
    <w:p>
      <w:pPr>
        <w:pStyle w:val="2"/>
        <w:spacing w:line="360" w:lineRule="auto"/>
        <w:ind w:left="56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sz w:val="14"/>
          <w:szCs w:val="14"/>
          <w:lang w:eastAsia="zh-CN"/>
        </w:rPr>
      </w:pPr>
      <w:r>
        <w:rPr>
          <w:lang w:eastAsia="zh-CN"/>
        </w:rPr>
        <w:t>其中：</w:t>
      </w:r>
    </w:p>
    <w:p>
      <w:pPr>
        <w:pStyle w:val="2"/>
        <w:spacing w:line="360" w:lineRule="auto"/>
        <w:ind w:left="478"/>
        <w:rPr>
          <w:rFonts w:cs="宋体"/>
          <w:lang w:eastAsia="zh-CN"/>
        </w:rPr>
      </w:pPr>
      <w:r>
        <w:rPr>
          <w:lang w:eastAsia="zh-CN"/>
        </w:rPr>
        <w:t>（</w:t>
      </w:r>
      <w:r>
        <w:rPr>
          <w:rFonts w:cs="宋体"/>
          <w:lang w:eastAsia="zh-CN"/>
        </w:rPr>
        <w:t>1</w:t>
      </w:r>
      <w:r>
        <w:rPr>
          <w:lang w:eastAsia="zh-CN"/>
        </w:rPr>
        <w:t>）安全文明施工费：</w:t>
      </w:r>
    </w:p>
    <w:p>
      <w:pPr>
        <w:spacing w:before="10" w:line="360" w:lineRule="auto"/>
        <w:rPr>
          <w:rFonts w:ascii="宋体" w:hAnsi="宋体" w:eastAsia="宋体" w:cs="宋体"/>
          <w:sz w:val="14"/>
          <w:szCs w:val="14"/>
          <w:lang w:eastAsia="zh-CN"/>
        </w:rPr>
      </w:pP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numPr>
          <w:ilvl w:val="0"/>
          <w:numId w:val="7"/>
        </w:numPr>
        <w:spacing w:before="36" w:line="360" w:lineRule="auto"/>
        <w:ind w:left="929" w:right="3514" w:hanging="452"/>
        <w:rPr>
          <w:lang w:eastAsia="zh-CN"/>
        </w:rPr>
      </w:pPr>
      <w:r>
        <w:rPr>
          <w:lang w:eastAsia="zh-CN"/>
        </w:rPr>
        <w:t>材料和工程设备暂估价金额：</w:t>
      </w:r>
    </w:p>
    <w:p>
      <w:pPr>
        <w:pStyle w:val="2"/>
        <w:spacing w:before="36" w:line="360" w:lineRule="auto"/>
        <w:ind w:left="477" w:right="3514" w:firstLine="420" w:firstLineChars="200"/>
        <w:rPr>
          <w:rFonts w:cs="宋体"/>
          <w:lang w:eastAsia="zh-CN"/>
        </w:rPr>
      </w:pPr>
      <w:r>
        <w:rPr>
          <w:lang w:eastAsia="zh-CN"/>
        </w:rPr>
        <w:t>人民币（大写）        (¥       元</w:t>
      </w:r>
      <w:r>
        <w:rPr>
          <w:rFonts w:cs="宋体"/>
          <w:lang w:eastAsia="zh-CN"/>
        </w:rPr>
        <w:t>)</w:t>
      </w:r>
      <w:r>
        <w:rPr>
          <w:lang w:eastAsia="zh-CN"/>
        </w:rPr>
        <w:t>；</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）专业工程暂估价金额：</w:t>
      </w: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sz w:val="14"/>
          <w:szCs w:val="14"/>
          <w:lang w:eastAsia="zh-CN"/>
        </w:rPr>
      </w:pPr>
      <w:r>
        <w:rPr>
          <w:lang w:eastAsia="zh-CN"/>
        </w:rPr>
        <w:t>（</w:t>
      </w:r>
      <w:r>
        <w:rPr>
          <w:rFonts w:cs="宋体"/>
          <w:lang w:eastAsia="zh-CN"/>
        </w:rPr>
        <w:t>4</w:t>
      </w:r>
      <w:r>
        <w:rPr>
          <w:lang w:eastAsia="zh-CN"/>
        </w:rPr>
        <w:t>）暂列金额：</w:t>
      </w: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lang w:eastAsia="zh-CN"/>
        </w:rPr>
      </w:pPr>
      <w:r>
        <w:rPr>
          <w:rFonts w:cs="宋体"/>
          <w:lang w:eastAsia="zh-CN"/>
        </w:rPr>
        <w:t>2.</w:t>
      </w:r>
      <w:r>
        <w:rPr>
          <w:lang w:eastAsia="zh-CN"/>
        </w:rPr>
        <w:t xml:space="preserve">合同价格形式：       </w:t>
      </w:r>
      <w:r>
        <w:rPr>
          <w:spacing w:val="-3"/>
          <w:lang w:eastAsia="zh-CN"/>
        </w:rPr>
        <w:t>。</w:t>
      </w:r>
    </w:p>
    <w:p>
      <w:pPr>
        <w:pStyle w:val="2"/>
        <w:spacing w:before="36" w:line="360" w:lineRule="auto"/>
        <w:ind w:left="478" w:right="5087" w:hanging="360"/>
        <w:rPr>
          <w:rFonts w:cs="宋体"/>
          <w:lang w:eastAsia="zh-CN"/>
        </w:rPr>
      </w:pPr>
      <w:bookmarkStart w:id="92" w:name="_bookmark46"/>
      <w:bookmarkEnd w:id="92"/>
      <w:bookmarkStart w:id="93" w:name="五、项目经理"/>
      <w:bookmarkEnd w:id="93"/>
      <w:r>
        <w:rPr>
          <w:lang w:eastAsia="zh-CN"/>
        </w:rPr>
        <w:t>五、项目经理承包人项目经理：</w:t>
      </w:r>
    </w:p>
    <w:p>
      <w:pPr>
        <w:spacing w:before="73" w:line="360" w:lineRule="auto"/>
        <w:ind w:left="478" w:hanging="360"/>
        <w:rPr>
          <w:rFonts w:ascii="宋体" w:hAnsi="宋体" w:eastAsia="宋体" w:cs="宋体"/>
          <w:b/>
          <w:bCs/>
          <w:sz w:val="23"/>
          <w:szCs w:val="23"/>
          <w:lang w:eastAsia="zh-CN"/>
        </w:rPr>
      </w:pPr>
      <w:bookmarkStart w:id="94" w:name="_bookmark47"/>
      <w:bookmarkEnd w:id="94"/>
      <w:bookmarkStart w:id="95" w:name="六、合同文件构成"/>
      <w:bookmarkEnd w:id="95"/>
      <w:r>
        <w:rPr>
          <w:rFonts w:ascii="宋体" w:hAnsi="宋体" w:eastAsia="宋体" w:cs="宋体"/>
          <w:sz w:val="21"/>
          <w:szCs w:val="21"/>
          <w:lang w:eastAsia="zh-CN"/>
        </w:rPr>
        <w:t>六、合同文件构成</w:t>
      </w:r>
    </w:p>
    <w:p>
      <w:pPr>
        <w:pStyle w:val="2"/>
        <w:spacing w:line="360" w:lineRule="auto"/>
        <w:ind w:left="478"/>
        <w:rPr>
          <w:rFonts w:cs="宋体"/>
          <w:sz w:val="14"/>
          <w:szCs w:val="14"/>
          <w:lang w:eastAsia="zh-CN"/>
        </w:rPr>
      </w:pPr>
      <w:r>
        <w:rPr>
          <w:lang w:eastAsia="zh-CN"/>
        </w:rPr>
        <w:t>本协议书与下列文件一起构成合同文件：</w:t>
      </w:r>
    </w:p>
    <w:p>
      <w:pPr>
        <w:pStyle w:val="2"/>
        <w:spacing w:line="360" w:lineRule="auto"/>
        <w:ind w:firstLine="380" w:firstLineChars="200"/>
        <w:rPr>
          <w:rFonts w:cs="宋体"/>
          <w:sz w:val="14"/>
          <w:szCs w:val="14"/>
          <w:lang w:eastAsia="zh-CN"/>
        </w:rPr>
      </w:pPr>
      <w:r>
        <w:rPr>
          <w:spacing w:val="-10"/>
          <w:lang w:eastAsia="zh-CN"/>
        </w:rPr>
        <w:t>（</w:t>
      </w:r>
      <w:r>
        <w:rPr>
          <w:rFonts w:cs="宋体"/>
          <w:spacing w:val="-10"/>
          <w:lang w:eastAsia="zh-CN"/>
        </w:rPr>
        <w:t>1</w:t>
      </w:r>
      <w:r>
        <w:rPr>
          <w:spacing w:val="-10"/>
          <w:lang w:eastAsia="zh-CN"/>
        </w:rPr>
        <w:t>）中标通知书（如果有）；</w:t>
      </w:r>
    </w:p>
    <w:p>
      <w:pPr>
        <w:pStyle w:val="2"/>
        <w:spacing w:line="360" w:lineRule="auto"/>
        <w:ind w:left="478"/>
        <w:rPr>
          <w:rFonts w:cs="宋体"/>
          <w:sz w:val="14"/>
          <w:szCs w:val="14"/>
          <w:lang w:eastAsia="zh-CN"/>
        </w:rPr>
      </w:pPr>
      <w:r>
        <w:rPr>
          <w:spacing w:val="-8"/>
          <w:lang w:eastAsia="zh-CN"/>
        </w:rPr>
        <w:t>（</w:t>
      </w:r>
      <w:r>
        <w:rPr>
          <w:rFonts w:cs="宋体"/>
          <w:spacing w:val="-8"/>
          <w:lang w:eastAsia="zh-CN"/>
        </w:rPr>
        <w:t>2</w:t>
      </w:r>
      <w:r>
        <w:rPr>
          <w:spacing w:val="-8"/>
          <w:lang w:eastAsia="zh-CN"/>
        </w:rPr>
        <w:t>）投标函及其附录（如果有）；</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）专用合同条款及其附件；</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）通用合同条款；</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）技术标准和要求；</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）图纸；</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）已标价工程量清单或预算书；</w:t>
      </w:r>
    </w:p>
    <w:p>
      <w:pPr>
        <w:pStyle w:val="2"/>
        <w:spacing w:before="26" w:line="360" w:lineRule="auto"/>
        <w:ind w:left="238" w:hanging="120"/>
        <w:rPr>
          <w:rFonts w:cs="宋体"/>
          <w:lang w:eastAsia="zh-CN"/>
        </w:rPr>
      </w:pPr>
      <w:r>
        <w:rPr>
          <w:lang w:eastAsia="zh-CN"/>
        </w:rPr>
        <w:t>（</w:t>
      </w:r>
      <w:r>
        <w:rPr>
          <w:rFonts w:cs="宋体"/>
          <w:lang w:eastAsia="zh-CN"/>
        </w:rPr>
        <w:t>8</w:t>
      </w:r>
      <w:r>
        <w:rPr>
          <w:lang w:eastAsia="zh-CN"/>
        </w:rPr>
        <w:t>）其他合同文件。在合同订立及履行过程中形成的与合同有关的文件均构成合同文件组成部分。</w:t>
      </w:r>
      <w:r>
        <w:rPr>
          <w:spacing w:val="-3"/>
          <w:lang w:eastAsia="zh-CN"/>
        </w:rPr>
        <w:t>上述各项合同文件包括合同当事人就该项合同文件所作出的补充和修改，属于同一类内</w:t>
      </w:r>
      <w:r>
        <w:rPr>
          <w:lang w:eastAsia="zh-CN"/>
        </w:rPr>
        <w:t>容的文件，应以最新签署的为准。专用合同条款及其附件须经合同当事人签字或盖章。</w:t>
      </w:r>
      <w:bookmarkStart w:id="96" w:name="七、承诺"/>
      <w:bookmarkEnd w:id="96"/>
    </w:p>
    <w:p>
      <w:pPr>
        <w:pStyle w:val="2"/>
        <w:spacing w:before="26" w:line="360" w:lineRule="auto"/>
        <w:ind w:left="478" w:hanging="360"/>
        <w:rPr>
          <w:rFonts w:cs="宋体"/>
          <w:sz w:val="23"/>
          <w:szCs w:val="23"/>
          <w:lang w:eastAsia="zh-CN"/>
        </w:rPr>
      </w:pPr>
      <w:bookmarkStart w:id="97" w:name="_bookmark48"/>
      <w:bookmarkEnd w:id="97"/>
      <w:r>
        <w:rPr>
          <w:spacing w:val="-3"/>
          <w:lang w:eastAsia="zh-CN"/>
        </w:rPr>
        <w:t>七、承诺</w:t>
      </w:r>
    </w:p>
    <w:p>
      <w:pPr>
        <w:pStyle w:val="2"/>
        <w:spacing w:line="360" w:lineRule="auto"/>
        <w:ind w:firstLine="359"/>
        <w:rPr>
          <w:rFonts w:cs="宋体"/>
          <w:lang w:eastAsia="zh-CN"/>
        </w:rPr>
      </w:pPr>
      <w:r>
        <w:rPr>
          <w:rFonts w:cs="宋体"/>
          <w:spacing w:val="-3"/>
          <w:lang w:eastAsia="zh-CN"/>
        </w:rPr>
        <w:t>1.</w:t>
      </w:r>
      <w:r>
        <w:rPr>
          <w:spacing w:val="-3"/>
          <w:lang w:eastAsia="zh-CN"/>
        </w:rPr>
        <w:t>发包人承诺按照法律规定履行项目审批手续、筹集工程建设资金并按照合同约定的期</w:t>
      </w:r>
      <w:r>
        <w:rPr>
          <w:lang w:eastAsia="zh-CN"/>
        </w:rPr>
        <w:t xml:space="preserve"> 限和方式支付合同价款。</w:t>
      </w:r>
    </w:p>
    <w:p>
      <w:pPr>
        <w:pStyle w:val="2"/>
        <w:spacing w:before="46" w:line="360" w:lineRule="auto"/>
        <w:ind w:firstLine="359"/>
        <w:rPr>
          <w:rFonts w:cs="宋体"/>
          <w:lang w:eastAsia="zh-CN"/>
        </w:rPr>
      </w:pPr>
      <w:r>
        <w:rPr>
          <w:rFonts w:cs="宋体"/>
          <w:spacing w:val="-3"/>
          <w:lang w:eastAsia="zh-CN"/>
        </w:rPr>
        <w:t>2.</w:t>
      </w:r>
      <w:r>
        <w:rPr>
          <w:spacing w:val="-3"/>
          <w:lang w:eastAsia="zh-CN"/>
        </w:rPr>
        <w:t>承包人承诺按照法律规定及合同约定组织完成工程施工，确保工程质量和安全，不进</w:t>
      </w:r>
      <w:r>
        <w:rPr>
          <w:lang w:eastAsia="zh-CN"/>
        </w:rPr>
        <w:t>行转包及违法分包，并在缺陷责任期及保修期内承担相应的工程维修责任。</w:t>
      </w:r>
    </w:p>
    <w:p>
      <w:pPr>
        <w:pStyle w:val="2"/>
        <w:spacing w:before="46" w:line="360" w:lineRule="auto"/>
        <w:ind w:firstLine="359"/>
        <w:rPr>
          <w:rFonts w:cs="宋体"/>
          <w:lang w:eastAsia="zh-CN"/>
        </w:rPr>
      </w:pPr>
      <w:r>
        <w:rPr>
          <w:rFonts w:cs="宋体"/>
          <w:spacing w:val="-3"/>
          <w:lang w:eastAsia="zh-CN"/>
        </w:rPr>
        <w:t>3.</w:t>
      </w:r>
      <w:r>
        <w:rPr>
          <w:spacing w:val="-3"/>
          <w:lang w:eastAsia="zh-CN"/>
        </w:rPr>
        <w:t>发包人和承包人通过招投标形式签订合同的，双方理解并承诺不再就同一工程另行签</w:t>
      </w:r>
      <w:r>
        <w:rPr>
          <w:lang w:eastAsia="zh-CN"/>
        </w:rPr>
        <w:t>订与合同实质性内容相背离的协议。</w:t>
      </w:r>
    </w:p>
    <w:p>
      <w:pPr>
        <w:spacing w:before="46" w:line="360" w:lineRule="auto"/>
        <w:ind w:left="478" w:right="850" w:hanging="360"/>
        <w:rPr>
          <w:rFonts w:ascii="宋体" w:hAnsi="宋体" w:eastAsia="宋体" w:cs="宋体"/>
          <w:sz w:val="21"/>
          <w:szCs w:val="21"/>
          <w:lang w:eastAsia="zh-CN"/>
        </w:rPr>
      </w:pPr>
      <w:r>
        <w:rPr>
          <w:rFonts w:ascii="宋体" w:hAnsi="宋体" w:eastAsia="宋体" w:cs="宋体"/>
          <w:b/>
          <w:bCs/>
          <w:sz w:val="21"/>
          <w:szCs w:val="21"/>
          <w:lang w:eastAsia="zh-CN"/>
        </w:rPr>
        <w:t>八、词语含义</w:t>
      </w:r>
      <w:r>
        <w:rPr>
          <w:rFonts w:ascii="宋体" w:hAnsi="宋体" w:eastAsia="宋体" w:cs="宋体"/>
          <w:sz w:val="21"/>
          <w:szCs w:val="21"/>
          <w:lang w:eastAsia="zh-CN"/>
        </w:rPr>
        <w:t xml:space="preserve"> 本协议书中词语含义与第二部分通用合同条款中赋予的含义相同。 </w:t>
      </w:r>
    </w:p>
    <w:p>
      <w:pPr>
        <w:spacing w:before="166" w:line="360" w:lineRule="auto"/>
        <w:ind w:left="118"/>
        <w:rPr>
          <w:rFonts w:ascii="宋体" w:hAnsi="宋体" w:eastAsia="宋体" w:cs="宋体"/>
          <w:b/>
          <w:bCs/>
          <w:sz w:val="23"/>
          <w:szCs w:val="23"/>
          <w:lang w:eastAsia="zh-CN"/>
        </w:rPr>
      </w:pPr>
      <w:bookmarkStart w:id="98" w:name="_bookmark49"/>
      <w:bookmarkEnd w:id="98"/>
      <w:bookmarkStart w:id="99" w:name="九、签订时间"/>
      <w:bookmarkEnd w:id="99"/>
      <w:r>
        <w:rPr>
          <w:rFonts w:ascii="宋体" w:hAnsi="宋体" w:eastAsia="宋体" w:cs="宋体"/>
          <w:sz w:val="21"/>
          <w:szCs w:val="21"/>
          <w:lang w:eastAsia="zh-CN"/>
        </w:rPr>
        <w:t xml:space="preserve"> 九、签订时间</w:t>
      </w:r>
    </w:p>
    <w:p>
      <w:pPr>
        <w:pStyle w:val="2"/>
        <w:spacing w:line="360" w:lineRule="auto"/>
        <w:ind w:left="478"/>
        <w:rPr>
          <w:rFonts w:cs="宋体"/>
          <w:lang w:eastAsia="zh-CN"/>
        </w:rPr>
      </w:pPr>
      <w:r>
        <w:rPr>
          <w:lang w:eastAsia="zh-CN"/>
        </w:rPr>
        <w:t xml:space="preserve">本合同于       年     月     </w:t>
      </w:r>
      <w:r>
        <w:rPr>
          <w:spacing w:val="-3"/>
          <w:lang w:eastAsia="zh-CN"/>
        </w:rPr>
        <w:t>日签订。</w:t>
      </w:r>
    </w:p>
    <w:p>
      <w:pPr>
        <w:spacing w:before="36" w:line="360" w:lineRule="auto"/>
        <w:ind w:left="478" w:right="3710" w:hanging="360"/>
        <w:rPr>
          <w:rFonts w:ascii="宋体" w:hAnsi="宋体" w:eastAsia="宋体" w:cs="宋体"/>
          <w:sz w:val="21"/>
          <w:szCs w:val="21"/>
          <w:lang w:eastAsia="zh-CN"/>
        </w:rPr>
      </w:pPr>
      <w:bookmarkStart w:id="100" w:name="十、签订地点"/>
      <w:bookmarkEnd w:id="100"/>
      <w:bookmarkStart w:id="101" w:name="_bookmark50"/>
      <w:bookmarkEnd w:id="101"/>
      <w:r>
        <w:rPr>
          <w:rFonts w:ascii="宋体" w:hAnsi="宋体" w:eastAsia="宋体" w:cs="宋体"/>
          <w:sz w:val="21"/>
          <w:szCs w:val="21"/>
          <w:lang w:eastAsia="zh-CN"/>
        </w:rPr>
        <w:t>十、签订地点本合同在</w:t>
      </w:r>
      <w:r>
        <w:rPr>
          <w:rFonts w:hint="eastAsia" w:ascii="宋体" w:hAnsi="宋体" w:eastAsia="宋体" w:cs="宋体"/>
          <w:sz w:val="21"/>
          <w:szCs w:val="21"/>
          <w:u w:val="single"/>
          <w:lang w:eastAsia="zh-CN"/>
        </w:rPr>
        <w:t>营口</w:t>
      </w:r>
      <w:r>
        <w:rPr>
          <w:rFonts w:ascii="宋体" w:hAnsi="宋体" w:eastAsia="宋体" w:cs="宋体"/>
          <w:sz w:val="21"/>
          <w:szCs w:val="21"/>
          <w:u w:val="single"/>
          <w:lang w:eastAsia="zh-CN"/>
        </w:rPr>
        <w:t>市</w:t>
      </w:r>
      <w:r>
        <w:rPr>
          <w:rFonts w:ascii="宋体" w:hAnsi="宋体" w:eastAsia="宋体" w:cs="宋体"/>
          <w:sz w:val="21"/>
          <w:szCs w:val="21"/>
          <w:lang w:eastAsia="zh-CN"/>
        </w:rPr>
        <w:t xml:space="preserve">签订。 </w:t>
      </w:r>
    </w:p>
    <w:p>
      <w:pPr>
        <w:pStyle w:val="2"/>
        <w:spacing w:before="73" w:line="360" w:lineRule="auto"/>
        <w:ind w:left="478" w:hanging="360"/>
        <w:rPr>
          <w:rFonts w:cs="宋体"/>
          <w:lang w:eastAsia="zh-CN"/>
        </w:rPr>
      </w:pPr>
      <w:bookmarkStart w:id="102" w:name="十一、补充协议"/>
      <w:bookmarkEnd w:id="102"/>
      <w:bookmarkStart w:id="103" w:name="_bookmark51"/>
      <w:bookmarkEnd w:id="103"/>
      <w:r>
        <w:rPr>
          <w:lang w:eastAsia="zh-CN"/>
        </w:rPr>
        <w:t>十一、补充协议合同未尽事宜，合同当事人另行签订补充协议，补充协议是合同的组成部分。</w:t>
      </w:r>
    </w:p>
    <w:p>
      <w:pPr>
        <w:pStyle w:val="2"/>
        <w:spacing w:before="74" w:line="360" w:lineRule="auto"/>
        <w:ind w:left="478" w:right="3710" w:hanging="360"/>
        <w:rPr>
          <w:rFonts w:cs="宋体"/>
          <w:lang w:eastAsia="zh-CN"/>
        </w:rPr>
      </w:pPr>
      <w:bookmarkStart w:id="104" w:name="_bookmark52"/>
      <w:bookmarkEnd w:id="104"/>
      <w:bookmarkStart w:id="105" w:name="十二、合同生效"/>
      <w:bookmarkEnd w:id="105"/>
      <w:r>
        <w:rPr>
          <w:lang w:eastAsia="zh-CN"/>
        </w:rPr>
        <w:t>十二、合同生效本合同自      生效。</w:t>
      </w:r>
    </w:p>
    <w:p>
      <w:pPr>
        <w:spacing w:before="73" w:line="360" w:lineRule="auto"/>
        <w:ind w:left="118"/>
        <w:rPr>
          <w:rFonts w:ascii="宋体" w:hAnsi="宋体" w:eastAsia="宋体" w:cs="宋体"/>
          <w:b/>
          <w:bCs/>
          <w:sz w:val="23"/>
          <w:szCs w:val="23"/>
          <w:lang w:eastAsia="zh-CN"/>
        </w:rPr>
      </w:pPr>
      <w:bookmarkStart w:id="106" w:name="_bookmark53"/>
      <w:bookmarkEnd w:id="106"/>
      <w:bookmarkStart w:id="107" w:name="十三、合同份数"/>
      <w:bookmarkEnd w:id="107"/>
      <w:r>
        <w:rPr>
          <w:rFonts w:ascii="宋体" w:hAnsi="宋体" w:eastAsia="宋体" w:cs="宋体"/>
          <w:sz w:val="21"/>
          <w:szCs w:val="21"/>
          <w:lang w:eastAsia="zh-CN"/>
        </w:rPr>
        <w:t>十三、合同份数</w:t>
      </w:r>
    </w:p>
    <w:p>
      <w:pPr>
        <w:pStyle w:val="2"/>
        <w:spacing w:line="360" w:lineRule="auto"/>
        <w:ind w:left="478"/>
        <w:rPr>
          <w:rFonts w:cs="宋体"/>
          <w:sz w:val="27"/>
          <w:szCs w:val="27"/>
          <w:lang w:eastAsia="zh-CN"/>
        </w:rPr>
      </w:pPr>
      <w:r>
        <w:rPr>
          <w:lang w:eastAsia="zh-CN"/>
        </w:rPr>
        <w:t>本合同一式     份，均具有同等法律效力，发包人执     份，承包人执    份。</w:t>
      </w:r>
    </w:p>
    <w:p>
      <w:pPr>
        <w:pStyle w:val="2"/>
        <w:spacing w:before="36" w:line="360" w:lineRule="auto"/>
        <w:rPr>
          <w:rFonts w:cs="宋体"/>
          <w:sz w:val="27"/>
          <w:szCs w:val="27"/>
          <w:lang w:eastAsia="zh-CN"/>
        </w:rPr>
      </w:pPr>
      <w:r>
        <w:rPr>
          <w:lang w:eastAsia="zh-CN"/>
        </w:rPr>
        <w:t xml:space="preserve">发包人：  </w:t>
      </w:r>
      <w:r>
        <w:rPr>
          <w:rFonts w:cs="宋体"/>
          <w:lang w:eastAsia="zh-CN"/>
        </w:rPr>
        <w:t>(</w:t>
      </w:r>
      <w:r>
        <w:rPr>
          <w:lang w:eastAsia="zh-CN"/>
        </w:rPr>
        <w:t>公章</w:t>
      </w:r>
      <w:r>
        <w:rPr>
          <w:rFonts w:cs="宋体"/>
          <w:lang w:eastAsia="zh-CN"/>
        </w:rPr>
        <w:t xml:space="preserve">)             </w:t>
      </w:r>
      <w:r>
        <w:rPr>
          <w:lang w:eastAsia="zh-CN"/>
        </w:rPr>
        <w:t>承包人：</w:t>
      </w:r>
      <w:r>
        <w:rPr>
          <w:rFonts w:cs="宋体"/>
          <w:lang w:eastAsia="zh-CN"/>
        </w:rPr>
        <w:t>(</w:t>
      </w:r>
      <w:r>
        <w:rPr>
          <w:lang w:eastAsia="zh-CN"/>
        </w:rPr>
        <w:t>公章</w:t>
      </w:r>
      <w:r>
        <w:rPr>
          <w:rFonts w:cs="宋体"/>
          <w:lang w:eastAsia="zh-CN"/>
        </w:rPr>
        <w:t xml:space="preserve">) </w:t>
      </w:r>
    </w:p>
    <w:p>
      <w:pPr>
        <w:pStyle w:val="2"/>
        <w:spacing w:before="36" w:line="360" w:lineRule="auto"/>
        <w:rPr>
          <w:rFonts w:cs="宋体"/>
          <w:lang w:eastAsia="zh-CN"/>
        </w:rPr>
      </w:pPr>
      <w:r>
        <w:rPr>
          <w:lang w:eastAsia="zh-CN"/>
        </w:rPr>
        <w:t>法定代表人或其委托代理人：法定代表人或其委托代理人：</w:t>
      </w:r>
    </w:p>
    <w:p>
      <w:pPr>
        <w:spacing w:before="10" w:line="360" w:lineRule="auto"/>
        <w:rPr>
          <w:rFonts w:ascii="宋体" w:hAnsi="宋体" w:eastAsia="宋体" w:cs="宋体"/>
          <w:sz w:val="14"/>
          <w:szCs w:val="14"/>
          <w:lang w:eastAsia="zh-CN"/>
        </w:rPr>
      </w:pPr>
    </w:p>
    <w:p>
      <w:pPr>
        <w:pStyle w:val="2"/>
        <w:spacing w:line="360" w:lineRule="auto"/>
        <w:rPr>
          <w:rFonts w:cs="宋体"/>
          <w:sz w:val="27"/>
          <w:szCs w:val="27"/>
          <w:lang w:eastAsia="zh-CN"/>
        </w:rPr>
      </w:pPr>
      <w:r>
        <w:rPr>
          <w:lang w:eastAsia="zh-CN"/>
        </w:rPr>
        <w:t>（签字）                  （签字）</w:t>
      </w:r>
    </w:p>
    <w:p>
      <w:pPr>
        <w:pStyle w:val="2"/>
        <w:spacing w:before="36" w:line="360" w:lineRule="auto"/>
        <w:rPr>
          <w:rFonts w:cs="宋体"/>
          <w:lang w:eastAsia="zh-CN"/>
        </w:rPr>
      </w:pPr>
      <w:r>
        <w:rPr>
          <w:lang w:eastAsia="zh-CN"/>
        </w:rPr>
        <w:t>组织机构代码：            组织机构代码</w:t>
      </w:r>
      <w:r>
        <w:rPr>
          <w:rFonts w:cs="宋体"/>
          <w:lang w:eastAsia="zh-CN"/>
        </w:rPr>
        <w:t xml:space="preserve">: </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地  址：                     地址：</w:t>
      </w:r>
    </w:p>
    <w:p>
      <w:pPr>
        <w:pStyle w:val="2"/>
        <w:spacing w:before="26" w:line="360" w:lineRule="auto"/>
        <w:rPr>
          <w:rFonts w:cs="宋体"/>
          <w:lang w:eastAsia="zh-CN"/>
        </w:rPr>
      </w:pPr>
      <w:r>
        <w:rPr>
          <w:lang w:eastAsia="zh-CN"/>
        </w:rPr>
        <w:t>邮政编码：               邮政编码：</w:t>
      </w:r>
    </w:p>
    <w:p>
      <w:pPr>
        <w:spacing w:line="360" w:lineRule="auto"/>
        <w:rPr>
          <w:rFonts w:ascii="宋体" w:hAnsi="宋体" w:eastAsia="宋体" w:cs="宋体"/>
          <w:sz w:val="12"/>
          <w:szCs w:val="12"/>
          <w:lang w:eastAsia="zh-CN"/>
        </w:rPr>
      </w:pPr>
    </w:p>
    <w:p>
      <w:pPr>
        <w:pStyle w:val="2"/>
        <w:spacing w:before="36" w:line="360" w:lineRule="auto"/>
        <w:rPr>
          <w:rFonts w:cs="宋体"/>
        </w:rPr>
      </w:pPr>
      <w:r>
        <w:t>法定代表人：             法定代表人：</w:t>
      </w:r>
    </w:p>
    <w:p>
      <w:pPr>
        <w:spacing w:before="13" w:line="360" w:lineRule="auto"/>
        <w:rPr>
          <w:rFonts w:ascii="宋体" w:hAnsi="宋体" w:eastAsia="宋体" w:cs="宋体"/>
          <w:sz w:val="11"/>
          <w:szCs w:val="11"/>
        </w:rPr>
      </w:pPr>
    </w:p>
    <w:p>
      <w:pPr>
        <w:pStyle w:val="2"/>
        <w:spacing w:before="36" w:line="360" w:lineRule="auto"/>
        <w:rPr>
          <w:rFonts w:cs="宋体"/>
        </w:rPr>
      </w:pPr>
      <w:r>
        <w:t>委托代理人：             委托代理人：</w:t>
      </w:r>
    </w:p>
    <w:p>
      <w:pPr>
        <w:spacing w:before="13" w:line="360" w:lineRule="auto"/>
        <w:rPr>
          <w:rFonts w:ascii="宋体" w:hAnsi="宋体" w:eastAsia="宋体" w:cs="宋体"/>
          <w:sz w:val="11"/>
          <w:szCs w:val="11"/>
        </w:rPr>
      </w:pPr>
    </w:p>
    <w:p>
      <w:pPr>
        <w:pStyle w:val="2"/>
        <w:spacing w:before="36" w:line="360" w:lineRule="auto"/>
        <w:rPr>
          <w:rFonts w:cs="宋体"/>
          <w:lang w:eastAsia="zh-CN"/>
        </w:rPr>
      </w:pPr>
      <w:r>
        <w:rPr>
          <w:lang w:eastAsia="zh-CN"/>
        </w:rPr>
        <w:t>电  话：                  电话：</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传  真：                      传真：</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电子信箱：                电子信箱：</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开户银行：                 开户银行：</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账  号：                   账号：</w:t>
      </w:r>
    </w:p>
    <w:p>
      <w:pPr>
        <w:spacing w:line="360" w:lineRule="auto"/>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1"/>
        <w:rPr>
          <w:rFonts w:ascii="MingLiU" w:hAnsi="MingLiU" w:eastAsia="MingLiU" w:cs="MingLiU"/>
          <w:sz w:val="12"/>
          <w:szCs w:val="12"/>
          <w:lang w:eastAsia="zh-CN"/>
        </w:rPr>
      </w:pPr>
    </w:p>
    <w:p>
      <w:pPr>
        <w:spacing w:before="11"/>
        <w:rPr>
          <w:rFonts w:ascii="MingLiU" w:hAnsi="MingLiU" w:eastAsia="MingLiU" w:cs="MingLiU"/>
          <w:sz w:val="12"/>
          <w:szCs w:val="12"/>
          <w:lang w:eastAsia="zh-CN"/>
        </w:rPr>
      </w:pPr>
    </w:p>
    <w:p>
      <w:pPr>
        <w:spacing w:before="11"/>
        <w:rPr>
          <w:rFonts w:ascii="MingLiU" w:hAnsi="MingLiU" w:eastAsia="MingLiU" w:cs="MingLiU"/>
          <w:sz w:val="12"/>
          <w:szCs w:val="12"/>
          <w:lang w:eastAsia="zh-CN"/>
        </w:rPr>
      </w:pPr>
    </w:p>
    <w:p>
      <w:pPr>
        <w:rPr>
          <w:lang w:eastAsia="zh-CN"/>
        </w:rPr>
      </w:pPr>
      <w:bookmarkStart w:id="108" w:name="_bookmark54"/>
      <w:bookmarkEnd w:id="108"/>
      <w:bookmarkStart w:id="109" w:name="第二部分_通用合同条款"/>
      <w:bookmarkEnd w:id="109"/>
      <w:r>
        <w:rPr>
          <w:lang w:eastAsia="zh-CN"/>
        </w:rPr>
        <w:br w:type="page"/>
      </w:r>
    </w:p>
    <w:p>
      <w:pPr>
        <w:pStyle w:val="28"/>
        <w:ind w:left="214" w:right="109"/>
        <w:jc w:val="center"/>
        <w:rPr>
          <w:rFonts w:cs="宋体"/>
          <w:sz w:val="20"/>
          <w:szCs w:val="20"/>
          <w:lang w:eastAsia="zh-CN"/>
        </w:rPr>
      </w:pPr>
      <w:r>
        <w:rPr>
          <w:lang w:eastAsia="zh-CN"/>
        </w:rPr>
        <w:t>第二部分通用合同条款</w:t>
      </w:r>
    </w:p>
    <w:p>
      <w:pPr>
        <w:spacing w:before="2" w:line="360" w:lineRule="auto"/>
        <w:rPr>
          <w:rFonts w:ascii="宋体" w:hAnsi="宋体" w:eastAsia="宋体" w:cs="宋体"/>
          <w:b/>
          <w:bCs/>
          <w:sz w:val="14"/>
          <w:szCs w:val="14"/>
          <w:lang w:eastAsia="zh-CN"/>
        </w:rPr>
      </w:pPr>
    </w:p>
    <w:p>
      <w:pPr>
        <w:pStyle w:val="2"/>
        <w:spacing w:before="36" w:line="360" w:lineRule="auto"/>
        <w:rPr>
          <w:rFonts w:cs="宋体"/>
          <w:lang w:eastAsia="zh-CN"/>
        </w:rPr>
      </w:pPr>
      <w:bookmarkStart w:id="110" w:name="_bookmark55"/>
      <w:bookmarkEnd w:id="110"/>
      <w:r>
        <w:rPr>
          <w:rFonts w:cs="宋体"/>
          <w:lang w:eastAsia="zh-CN"/>
        </w:rPr>
        <w:t>1.</w:t>
      </w:r>
      <w:r>
        <w:rPr>
          <w:spacing w:val="-3"/>
          <w:lang w:eastAsia="zh-CN"/>
        </w:rPr>
        <w:t>一般约定</w:t>
      </w:r>
    </w:p>
    <w:p>
      <w:pPr>
        <w:pStyle w:val="2"/>
        <w:spacing w:before="8" w:line="360" w:lineRule="auto"/>
        <w:ind w:left="478"/>
        <w:rPr>
          <w:rFonts w:cs="宋体"/>
          <w:sz w:val="14"/>
          <w:szCs w:val="14"/>
          <w:lang w:eastAsia="zh-CN"/>
        </w:rPr>
      </w:pPr>
      <w:bookmarkStart w:id="111" w:name="_bookmark56"/>
      <w:bookmarkEnd w:id="111"/>
      <w:bookmarkStart w:id="112" w:name="1.1词语定义与解释"/>
      <w:bookmarkEnd w:id="112"/>
      <w:r>
        <w:rPr>
          <w:rFonts w:cs="宋体"/>
          <w:lang w:eastAsia="zh-CN"/>
        </w:rPr>
        <w:t>1.1</w:t>
      </w:r>
      <w:r>
        <w:rPr>
          <w:lang w:eastAsia="zh-CN"/>
        </w:rPr>
        <w:t>词语定义与解释合同协议书、通用合同条款、专用合同条款中的下列词语具有本款所赋予的含义：</w:t>
      </w:r>
    </w:p>
    <w:p>
      <w:pPr>
        <w:pStyle w:val="2"/>
        <w:spacing w:line="360" w:lineRule="auto"/>
        <w:rPr>
          <w:rFonts w:cs="宋体"/>
          <w:sz w:val="14"/>
          <w:szCs w:val="14"/>
          <w:lang w:eastAsia="zh-CN"/>
        </w:rPr>
      </w:pPr>
      <w:r>
        <w:rPr>
          <w:rFonts w:cs="宋体"/>
          <w:lang w:eastAsia="zh-CN"/>
        </w:rPr>
        <w:t>1.1.1</w:t>
      </w:r>
      <w:r>
        <w:rPr>
          <w:lang w:eastAsia="zh-CN"/>
        </w:rPr>
        <w:t>合同</w:t>
      </w:r>
    </w:p>
    <w:p>
      <w:pPr>
        <w:pStyle w:val="2"/>
        <w:spacing w:line="360" w:lineRule="auto"/>
        <w:ind w:right="108" w:firstLine="359"/>
        <w:jc w:val="both"/>
        <w:rPr>
          <w:rFonts w:cs="宋体"/>
          <w:lang w:eastAsia="zh-CN"/>
        </w:rPr>
      </w:pPr>
      <w:r>
        <w:rPr>
          <w:rFonts w:cs="宋体"/>
          <w:lang w:eastAsia="zh-CN"/>
        </w:rPr>
        <w:t>1.1.1.1</w:t>
      </w:r>
      <w:r>
        <w:rPr>
          <w:spacing w:val="-3"/>
          <w:lang w:eastAsia="zh-CN"/>
        </w:rPr>
        <w:t>合同：是指根据法律规定和合同当事人约定具有约束力的文件，构成合同的文</w:t>
      </w:r>
      <w:r>
        <w:rPr>
          <w:spacing w:val="-4"/>
          <w:lang w:eastAsia="zh-CN"/>
        </w:rPr>
        <w:t>件包括合同协议书、中标通知书（如果有）、投标函及其附录（如果有）、专用合同条款及其附件、通用合同条款、技术标准和要求、图纸、已标价工程量清单或预算书以及其他合同</w:t>
      </w:r>
      <w:r>
        <w:rPr>
          <w:lang w:eastAsia="zh-CN"/>
        </w:rPr>
        <w:t>文件。</w:t>
      </w:r>
    </w:p>
    <w:p>
      <w:pPr>
        <w:pStyle w:val="2"/>
        <w:spacing w:before="46" w:line="360" w:lineRule="auto"/>
        <w:ind w:firstLine="359"/>
        <w:rPr>
          <w:rFonts w:cs="宋体"/>
          <w:lang w:eastAsia="zh-CN"/>
        </w:rPr>
      </w:pPr>
      <w:r>
        <w:rPr>
          <w:rFonts w:cs="宋体"/>
          <w:lang w:eastAsia="zh-CN"/>
        </w:rPr>
        <w:t>1.1.1.2</w:t>
      </w:r>
      <w:r>
        <w:rPr>
          <w:lang w:eastAsia="zh-CN"/>
        </w:rPr>
        <w:t>合同协议书：是指构成合同的由发包人和承包人共同签署的称为“合同协议书”的书面文件。</w:t>
      </w:r>
    </w:p>
    <w:p>
      <w:pPr>
        <w:pStyle w:val="2"/>
        <w:spacing w:before="46" w:line="360" w:lineRule="auto"/>
        <w:ind w:left="478"/>
        <w:rPr>
          <w:rFonts w:cs="宋体"/>
          <w:sz w:val="14"/>
          <w:szCs w:val="14"/>
          <w:lang w:eastAsia="zh-CN"/>
        </w:rPr>
      </w:pPr>
      <w:r>
        <w:rPr>
          <w:rFonts w:cs="宋体"/>
          <w:lang w:eastAsia="zh-CN"/>
        </w:rPr>
        <w:t>1.1.1.3</w:t>
      </w:r>
      <w:r>
        <w:rPr>
          <w:lang w:eastAsia="zh-CN"/>
        </w:rPr>
        <w:t>中标通知书：是指构成合同的由发包人通知承包人中标的书面文件。</w:t>
      </w:r>
    </w:p>
    <w:p>
      <w:pPr>
        <w:pStyle w:val="2"/>
        <w:spacing w:line="360" w:lineRule="auto"/>
        <w:ind w:right="108" w:firstLine="359"/>
        <w:jc w:val="both"/>
        <w:rPr>
          <w:rFonts w:cs="宋体"/>
          <w:lang w:eastAsia="zh-CN"/>
        </w:rPr>
      </w:pPr>
      <w:r>
        <w:rPr>
          <w:rFonts w:cs="宋体"/>
          <w:lang w:eastAsia="zh-CN"/>
        </w:rPr>
        <w:t>1.1.1.4</w:t>
      </w:r>
      <w:r>
        <w:rPr>
          <w:spacing w:val="-3"/>
          <w:lang w:eastAsia="zh-CN"/>
        </w:rPr>
        <w:t>投标函：是指构成合同的由承包人填写并签署的用于投标的称为“投标函”的</w:t>
      </w:r>
      <w:r>
        <w:rPr>
          <w:lang w:eastAsia="zh-CN"/>
        </w:rPr>
        <w:t>文件。</w:t>
      </w:r>
    </w:p>
    <w:p>
      <w:pPr>
        <w:pStyle w:val="2"/>
        <w:spacing w:before="46" w:line="360" w:lineRule="auto"/>
        <w:ind w:left="478"/>
        <w:rPr>
          <w:rFonts w:cs="宋体"/>
          <w:sz w:val="14"/>
          <w:szCs w:val="14"/>
          <w:lang w:eastAsia="zh-CN"/>
        </w:rPr>
      </w:pPr>
      <w:r>
        <w:rPr>
          <w:rFonts w:cs="宋体"/>
          <w:lang w:eastAsia="zh-CN"/>
        </w:rPr>
        <w:t>1.1.1.5</w:t>
      </w:r>
      <w:r>
        <w:rPr>
          <w:lang w:eastAsia="zh-CN"/>
        </w:rPr>
        <w:t>投标函附录：是指构成合同的附在投标函后的称为“投标函附录”的文件。</w:t>
      </w:r>
    </w:p>
    <w:p>
      <w:pPr>
        <w:pStyle w:val="2"/>
        <w:spacing w:line="360" w:lineRule="auto"/>
        <w:ind w:right="109" w:firstLine="359"/>
        <w:jc w:val="both"/>
        <w:rPr>
          <w:rFonts w:cs="宋体"/>
          <w:lang w:eastAsia="zh-CN"/>
        </w:rPr>
      </w:pPr>
      <w:r>
        <w:rPr>
          <w:rFonts w:cs="宋体"/>
          <w:lang w:eastAsia="zh-CN"/>
        </w:rPr>
        <w:t>1.1.1.6</w:t>
      </w:r>
      <w:r>
        <w:rPr>
          <w:spacing w:val="-3"/>
          <w:lang w:eastAsia="zh-CN"/>
        </w:rPr>
        <w:t>技术标准和要求：是指构成合同的施工应当遵守的或指导施工的国家、行业或</w:t>
      </w:r>
      <w:r>
        <w:rPr>
          <w:lang w:eastAsia="zh-CN"/>
        </w:rPr>
        <w:t xml:space="preserve"> 地方的技术标准和要求，以及合同约定的技术标准和要求。</w:t>
      </w:r>
    </w:p>
    <w:p>
      <w:pPr>
        <w:pStyle w:val="2"/>
        <w:spacing w:before="46" w:line="360" w:lineRule="auto"/>
        <w:ind w:right="109" w:firstLine="359"/>
        <w:jc w:val="both"/>
        <w:rPr>
          <w:rFonts w:cs="宋体"/>
          <w:lang w:eastAsia="zh-CN"/>
        </w:rPr>
      </w:pPr>
      <w:r>
        <w:rPr>
          <w:rFonts w:cs="宋体"/>
          <w:lang w:eastAsia="zh-CN"/>
        </w:rPr>
        <w:t>1.1.1.7</w:t>
      </w:r>
      <w:r>
        <w:rPr>
          <w:spacing w:val="-3"/>
          <w:lang w:eastAsia="zh-CN"/>
        </w:rPr>
        <w:t>图纸：是指构成合同的图纸，包括由发包人按照合同约定提供或经发包人批准</w:t>
      </w:r>
      <w:r>
        <w:rPr>
          <w:spacing w:val="-4"/>
          <w:lang w:eastAsia="zh-CN"/>
        </w:rPr>
        <w:t>的设计文件、施工图、鸟瞰图及模型等，以及在合同履行过程中形成的图纸文件。图纸应当</w:t>
      </w:r>
      <w:r>
        <w:rPr>
          <w:lang w:eastAsia="zh-CN"/>
        </w:rPr>
        <w:t>按照法律规定审查合格。</w:t>
      </w:r>
    </w:p>
    <w:p>
      <w:pPr>
        <w:pStyle w:val="2"/>
        <w:spacing w:before="46" w:line="360" w:lineRule="auto"/>
        <w:ind w:right="108" w:firstLine="350"/>
        <w:jc w:val="both"/>
        <w:rPr>
          <w:rFonts w:cs="宋体"/>
          <w:lang w:eastAsia="zh-CN"/>
        </w:rPr>
      </w:pPr>
      <w:r>
        <w:rPr>
          <w:rFonts w:cs="宋体"/>
          <w:lang w:eastAsia="zh-CN"/>
        </w:rPr>
        <w:t>1.1.1.8</w:t>
      </w:r>
      <w:r>
        <w:rPr>
          <w:lang w:eastAsia="zh-CN"/>
        </w:rPr>
        <w:t>已标价工程量清单：是指构成合同的由承包人按照规定的格式和要求填写并标 明价格的工程量清单，包括说明和表格。</w:t>
      </w:r>
    </w:p>
    <w:p>
      <w:pPr>
        <w:pStyle w:val="2"/>
        <w:spacing w:before="46" w:line="360" w:lineRule="auto"/>
        <w:ind w:right="109" w:firstLine="350"/>
        <w:jc w:val="both"/>
        <w:rPr>
          <w:rFonts w:cs="宋体"/>
          <w:lang w:eastAsia="zh-CN"/>
        </w:rPr>
      </w:pPr>
      <w:r>
        <w:rPr>
          <w:rFonts w:cs="宋体"/>
          <w:lang w:eastAsia="zh-CN"/>
        </w:rPr>
        <w:t>1.1.1.9</w:t>
      </w:r>
      <w:r>
        <w:rPr>
          <w:lang w:eastAsia="zh-CN"/>
        </w:rPr>
        <w:t>预算书：是指构成合同的由承包人按照发包人规定的格式和要求编制的工程预 算文件。</w:t>
      </w:r>
    </w:p>
    <w:p>
      <w:pPr>
        <w:pStyle w:val="2"/>
        <w:spacing w:before="44" w:line="360" w:lineRule="auto"/>
        <w:ind w:right="186" w:firstLine="359"/>
        <w:jc w:val="both"/>
        <w:rPr>
          <w:rFonts w:cs="宋体"/>
          <w:lang w:eastAsia="zh-CN"/>
        </w:rPr>
      </w:pPr>
      <w:r>
        <w:rPr>
          <w:rFonts w:cs="宋体"/>
          <w:lang w:eastAsia="zh-CN"/>
        </w:rPr>
        <w:t>1.1.1.10</w:t>
      </w:r>
      <w:r>
        <w:rPr>
          <w:lang w:eastAsia="zh-CN"/>
        </w:rPr>
        <w:t>其他合同文件：是指经合同当事人约定的与工程施工有关的具有合同约束力 的文件或书面协议。合同当事人可以在专用合同条款中进行约定。</w:t>
      </w:r>
    </w:p>
    <w:p>
      <w:pPr>
        <w:pStyle w:val="2"/>
        <w:spacing w:before="46" w:line="360" w:lineRule="auto"/>
        <w:rPr>
          <w:rFonts w:cs="宋体"/>
          <w:sz w:val="14"/>
          <w:szCs w:val="14"/>
          <w:lang w:eastAsia="zh-CN"/>
        </w:rPr>
      </w:pPr>
      <w:r>
        <w:rPr>
          <w:rFonts w:cs="宋体"/>
          <w:lang w:eastAsia="zh-CN"/>
        </w:rPr>
        <w:t>1.1.2</w:t>
      </w:r>
      <w:r>
        <w:rPr>
          <w:lang w:eastAsia="zh-CN"/>
        </w:rPr>
        <w:t>合同当事人及其他相关方</w:t>
      </w:r>
    </w:p>
    <w:p>
      <w:pPr>
        <w:pStyle w:val="2"/>
        <w:spacing w:before="26" w:line="360" w:lineRule="auto"/>
        <w:ind w:right="103" w:firstLine="359"/>
        <w:rPr>
          <w:rFonts w:cs="宋体"/>
          <w:lang w:eastAsia="zh-CN"/>
        </w:rPr>
      </w:pPr>
      <w:r>
        <w:rPr>
          <w:rFonts w:cs="宋体"/>
          <w:lang w:eastAsia="zh-CN"/>
        </w:rPr>
        <w:t>1.1.2.1</w:t>
      </w:r>
      <w:r>
        <w:rPr>
          <w:lang w:eastAsia="zh-CN"/>
        </w:rPr>
        <w:t>合同当事人：是指发包人和（或）承包人。</w:t>
      </w:r>
    </w:p>
    <w:p>
      <w:pPr>
        <w:pStyle w:val="2"/>
        <w:spacing w:before="26" w:line="360" w:lineRule="auto"/>
        <w:ind w:right="103" w:firstLine="359"/>
        <w:rPr>
          <w:rFonts w:cs="宋体"/>
          <w:lang w:eastAsia="zh-CN"/>
        </w:rPr>
      </w:pPr>
      <w:r>
        <w:rPr>
          <w:rFonts w:cs="宋体"/>
          <w:lang w:eastAsia="zh-CN"/>
        </w:rPr>
        <w:t>1.1.2.2</w:t>
      </w:r>
      <w:r>
        <w:rPr>
          <w:spacing w:val="-3"/>
          <w:lang w:eastAsia="zh-CN"/>
        </w:rPr>
        <w:t>发包人：是指与承包人签订合同协议书的当事人及取得该当事人资格的合法继</w:t>
      </w:r>
      <w:r>
        <w:rPr>
          <w:lang w:eastAsia="zh-CN"/>
        </w:rPr>
        <w:t xml:space="preserve"> 承人。</w:t>
      </w:r>
    </w:p>
    <w:p>
      <w:pPr>
        <w:pStyle w:val="2"/>
        <w:spacing w:before="46" w:line="360" w:lineRule="auto"/>
        <w:ind w:right="103" w:firstLine="359"/>
        <w:rPr>
          <w:rFonts w:cs="宋体"/>
          <w:lang w:eastAsia="zh-CN"/>
        </w:rPr>
      </w:pPr>
      <w:r>
        <w:rPr>
          <w:rFonts w:cs="宋体"/>
          <w:lang w:eastAsia="zh-CN"/>
        </w:rPr>
        <w:t>1.1.2.3</w:t>
      </w:r>
      <w:r>
        <w:rPr>
          <w:spacing w:val="-3"/>
          <w:lang w:eastAsia="zh-CN"/>
        </w:rPr>
        <w:t>承包人：是指与发包人签订合同协议书的，具有相应工程施工承包资质的当事</w:t>
      </w:r>
      <w:r>
        <w:rPr>
          <w:lang w:eastAsia="zh-CN"/>
        </w:rPr>
        <w:t xml:space="preserve"> 人及取得该当事人资格的合法继承人。</w:t>
      </w:r>
    </w:p>
    <w:p>
      <w:pPr>
        <w:pStyle w:val="2"/>
        <w:spacing w:before="46" w:line="360" w:lineRule="auto"/>
        <w:ind w:right="103" w:firstLine="359"/>
        <w:rPr>
          <w:rFonts w:cs="宋体"/>
          <w:lang w:eastAsia="zh-CN"/>
        </w:rPr>
      </w:pPr>
      <w:r>
        <w:rPr>
          <w:rFonts w:cs="宋体"/>
          <w:lang w:eastAsia="zh-CN"/>
        </w:rPr>
        <w:t>1.1.2.4</w:t>
      </w:r>
      <w:r>
        <w:rPr>
          <w:spacing w:val="-3"/>
          <w:lang w:eastAsia="zh-CN"/>
        </w:rPr>
        <w:t>监理人：是指在专用合同条款中指明的，受发包人委托按照法律规定进行工程</w:t>
      </w:r>
      <w:r>
        <w:rPr>
          <w:lang w:eastAsia="zh-CN"/>
        </w:rPr>
        <w:t xml:space="preserve"> 监督管理的法人或其他组织。</w:t>
      </w:r>
    </w:p>
    <w:p>
      <w:pPr>
        <w:pStyle w:val="2"/>
        <w:spacing w:before="46" w:line="360" w:lineRule="auto"/>
        <w:ind w:right="103" w:firstLine="359"/>
        <w:rPr>
          <w:rFonts w:cs="宋体"/>
          <w:lang w:eastAsia="zh-CN"/>
        </w:rPr>
      </w:pPr>
      <w:r>
        <w:rPr>
          <w:rFonts w:cs="宋体"/>
          <w:lang w:eastAsia="zh-CN"/>
        </w:rPr>
        <w:t>1.1.2.5</w:t>
      </w:r>
      <w:r>
        <w:rPr>
          <w:spacing w:val="-3"/>
          <w:lang w:eastAsia="zh-CN"/>
        </w:rPr>
        <w:t>设计人：是指在专用合同条款中指明的，受发包人委托负责工程设计并具备相</w:t>
      </w:r>
      <w:r>
        <w:rPr>
          <w:lang w:eastAsia="zh-CN"/>
        </w:rPr>
        <w:t xml:space="preserve"> 应工程设计资质的法人或其他组织。</w:t>
      </w:r>
    </w:p>
    <w:p>
      <w:pPr>
        <w:pStyle w:val="2"/>
        <w:spacing w:before="46" w:line="360" w:lineRule="auto"/>
        <w:ind w:right="103" w:firstLine="350"/>
        <w:rPr>
          <w:rFonts w:cs="宋体"/>
          <w:lang w:eastAsia="zh-CN"/>
        </w:rPr>
      </w:pPr>
      <w:r>
        <w:rPr>
          <w:rFonts w:cs="宋体"/>
          <w:lang w:eastAsia="zh-CN"/>
        </w:rPr>
        <w:t>1.1.2.6</w:t>
      </w:r>
      <w:r>
        <w:rPr>
          <w:spacing w:val="-3"/>
          <w:lang w:eastAsia="zh-CN"/>
        </w:rPr>
        <w:t>分包人：是指按照法律规定和合同约定，分包部分工程或工作，并与承包人签</w:t>
      </w:r>
      <w:r>
        <w:rPr>
          <w:lang w:eastAsia="zh-CN"/>
        </w:rPr>
        <w:t>订分包合同的具有相应资质的法人。</w:t>
      </w:r>
    </w:p>
    <w:p>
      <w:pPr>
        <w:pStyle w:val="2"/>
        <w:spacing w:before="44" w:line="360" w:lineRule="auto"/>
        <w:ind w:right="103" w:firstLine="359"/>
        <w:rPr>
          <w:rFonts w:cs="宋体"/>
          <w:lang w:eastAsia="zh-CN"/>
        </w:rPr>
      </w:pPr>
      <w:r>
        <w:rPr>
          <w:rFonts w:cs="宋体"/>
          <w:lang w:eastAsia="zh-CN"/>
        </w:rPr>
        <w:t>1.1.2.7</w:t>
      </w:r>
      <w:r>
        <w:rPr>
          <w:spacing w:val="-3"/>
          <w:lang w:eastAsia="zh-CN"/>
        </w:rPr>
        <w:t>发包人代表：是指由发包人任命并派驻施工现场在发包人授权范围内行使发包</w:t>
      </w:r>
      <w:r>
        <w:rPr>
          <w:lang w:eastAsia="zh-CN"/>
        </w:rPr>
        <w:t xml:space="preserve"> 人权利的人。</w:t>
      </w:r>
    </w:p>
    <w:p>
      <w:pPr>
        <w:pStyle w:val="2"/>
        <w:spacing w:before="46" w:line="360" w:lineRule="auto"/>
        <w:ind w:right="103" w:firstLine="359"/>
        <w:rPr>
          <w:rFonts w:cs="宋体"/>
          <w:lang w:eastAsia="zh-CN"/>
        </w:rPr>
      </w:pPr>
      <w:r>
        <w:rPr>
          <w:rFonts w:cs="宋体"/>
          <w:lang w:eastAsia="zh-CN"/>
        </w:rPr>
        <w:t>1.1.2.8</w:t>
      </w:r>
      <w:r>
        <w:rPr>
          <w:spacing w:val="-3"/>
          <w:lang w:eastAsia="zh-CN"/>
        </w:rPr>
        <w:t>项目经理：是指由承包人任命并派驻施工现场，在承包人授权范围内负责合同</w:t>
      </w:r>
      <w:r>
        <w:rPr>
          <w:lang w:eastAsia="zh-CN"/>
        </w:rPr>
        <w:t xml:space="preserve"> 履行，且按照法律规定具有相应资格的项目负责人。</w:t>
      </w:r>
    </w:p>
    <w:p>
      <w:pPr>
        <w:pStyle w:val="2"/>
        <w:spacing w:before="46" w:line="360" w:lineRule="auto"/>
        <w:ind w:left="478" w:right="103"/>
        <w:rPr>
          <w:rFonts w:cs="宋体"/>
          <w:sz w:val="14"/>
          <w:szCs w:val="14"/>
          <w:lang w:eastAsia="zh-CN"/>
        </w:rPr>
      </w:pPr>
      <w:r>
        <w:rPr>
          <w:rFonts w:cs="宋体"/>
          <w:lang w:eastAsia="zh-CN"/>
        </w:rPr>
        <w:t>1.1.2.9</w:t>
      </w:r>
      <w:r>
        <w:rPr>
          <w:spacing w:val="-3"/>
          <w:lang w:eastAsia="zh-CN"/>
        </w:rPr>
        <w:t>总监理工程师：是指由监理人任命并派驻施工现场进行工程监理的总负责人。</w:t>
      </w:r>
    </w:p>
    <w:p>
      <w:pPr>
        <w:pStyle w:val="2"/>
        <w:spacing w:line="360" w:lineRule="auto"/>
        <w:ind w:left="478" w:right="103"/>
        <w:rPr>
          <w:rFonts w:cs="宋体"/>
          <w:sz w:val="14"/>
          <w:szCs w:val="14"/>
          <w:lang w:eastAsia="zh-CN"/>
        </w:rPr>
      </w:pPr>
      <w:r>
        <w:rPr>
          <w:rFonts w:cs="宋体"/>
          <w:lang w:eastAsia="zh-CN"/>
        </w:rPr>
        <w:t>1.1.3</w:t>
      </w:r>
      <w:r>
        <w:rPr>
          <w:lang w:eastAsia="zh-CN"/>
        </w:rPr>
        <w:t>工程和设备</w:t>
      </w:r>
    </w:p>
    <w:p>
      <w:pPr>
        <w:pStyle w:val="2"/>
        <w:spacing w:line="360" w:lineRule="auto"/>
        <w:ind w:left="478" w:right="103"/>
        <w:rPr>
          <w:rFonts w:cs="宋体"/>
          <w:sz w:val="14"/>
          <w:szCs w:val="14"/>
          <w:lang w:eastAsia="zh-CN"/>
        </w:rPr>
      </w:pPr>
      <w:r>
        <w:rPr>
          <w:rFonts w:cs="宋体"/>
          <w:lang w:eastAsia="zh-CN"/>
        </w:rPr>
        <w:t>1.1.3.1</w:t>
      </w:r>
      <w:r>
        <w:rPr>
          <w:spacing w:val="-3"/>
          <w:lang w:eastAsia="zh-CN"/>
        </w:rPr>
        <w:t>工程：是指与合同协议书中工程承包范围对应的永久工程和（或）临时工程。</w:t>
      </w:r>
    </w:p>
    <w:p>
      <w:pPr>
        <w:pStyle w:val="2"/>
        <w:spacing w:line="360" w:lineRule="auto"/>
        <w:ind w:left="478" w:right="103"/>
        <w:rPr>
          <w:rFonts w:cs="宋体"/>
          <w:sz w:val="14"/>
          <w:szCs w:val="14"/>
          <w:lang w:eastAsia="zh-CN"/>
        </w:rPr>
      </w:pPr>
      <w:r>
        <w:rPr>
          <w:rFonts w:cs="宋体"/>
          <w:lang w:eastAsia="zh-CN"/>
        </w:rPr>
        <w:t>1.1.3.2</w:t>
      </w:r>
      <w:r>
        <w:rPr>
          <w:lang w:eastAsia="zh-CN"/>
        </w:rPr>
        <w:t>永久工程：是指按合同约定建造并移交给发包人的工程，包括工程设备。</w:t>
      </w:r>
    </w:p>
    <w:p>
      <w:pPr>
        <w:pStyle w:val="2"/>
        <w:spacing w:line="360" w:lineRule="auto"/>
        <w:ind w:right="103" w:firstLine="359"/>
        <w:rPr>
          <w:rFonts w:cs="宋体"/>
          <w:lang w:eastAsia="zh-CN"/>
        </w:rPr>
      </w:pPr>
      <w:r>
        <w:rPr>
          <w:rFonts w:cs="宋体"/>
          <w:lang w:eastAsia="zh-CN"/>
        </w:rPr>
        <w:t>1.1.3.3</w:t>
      </w:r>
      <w:r>
        <w:rPr>
          <w:spacing w:val="-3"/>
          <w:lang w:eastAsia="zh-CN"/>
        </w:rPr>
        <w:t>临时工程：是指为完成合同约定的永久工程所修建的各类临时性工程，不包括</w:t>
      </w:r>
      <w:r>
        <w:rPr>
          <w:lang w:eastAsia="zh-CN"/>
        </w:rPr>
        <w:t xml:space="preserve"> 施工设备。</w:t>
      </w:r>
    </w:p>
    <w:p>
      <w:pPr>
        <w:pStyle w:val="2"/>
        <w:spacing w:before="46" w:line="360" w:lineRule="auto"/>
        <w:ind w:right="103" w:firstLine="359"/>
        <w:rPr>
          <w:rFonts w:cs="宋体"/>
          <w:lang w:eastAsia="zh-CN"/>
        </w:rPr>
      </w:pPr>
      <w:r>
        <w:rPr>
          <w:rFonts w:cs="宋体"/>
          <w:lang w:eastAsia="zh-CN"/>
        </w:rPr>
        <w:t>1.1.3.4</w:t>
      </w:r>
      <w:r>
        <w:rPr>
          <w:spacing w:val="-3"/>
          <w:lang w:eastAsia="zh-CN"/>
        </w:rPr>
        <w:t>单位工程：是指在合同协议书中指明的，具备独立施工条件并能形成独立使用</w:t>
      </w:r>
      <w:r>
        <w:rPr>
          <w:lang w:eastAsia="zh-CN"/>
        </w:rPr>
        <w:t xml:space="preserve"> 功能的永久工程。</w:t>
      </w:r>
    </w:p>
    <w:p>
      <w:pPr>
        <w:pStyle w:val="2"/>
        <w:spacing w:before="46" w:line="360" w:lineRule="auto"/>
        <w:ind w:right="103" w:firstLine="359"/>
        <w:rPr>
          <w:rFonts w:cs="宋体"/>
          <w:lang w:eastAsia="zh-CN"/>
        </w:rPr>
      </w:pPr>
      <w:r>
        <w:rPr>
          <w:rFonts w:cs="宋体"/>
          <w:lang w:eastAsia="zh-CN"/>
        </w:rPr>
        <w:t>1.1.3.5</w:t>
      </w:r>
      <w:r>
        <w:rPr>
          <w:spacing w:val="-3"/>
          <w:lang w:eastAsia="zh-CN"/>
        </w:rPr>
        <w:t>工程设备：是指构成永久工程的机电设备、金属结构设备、仪器及其他类似的</w:t>
      </w:r>
      <w:r>
        <w:rPr>
          <w:lang w:eastAsia="zh-CN"/>
        </w:rPr>
        <w:t>设备和装置。</w:t>
      </w:r>
    </w:p>
    <w:p>
      <w:pPr>
        <w:pStyle w:val="2"/>
        <w:spacing w:before="46" w:line="360" w:lineRule="auto"/>
        <w:ind w:right="103" w:firstLine="359"/>
        <w:rPr>
          <w:rFonts w:cs="宋体"/>
          <w:lang w:eastAsia="zh-CN"/>
        </w:rPr>
      </w:pPr>
      <w:r>
        <w:rPr>
          <w:rFonts w:cs="宋体"/>
          <w:lang w:eastAsia="zh-CN"/>
        </w:rPr>
        <w:t>1.1.3.6</w:t>
      </w:r>
      <w:r>
        <w:rPr>
          <w:spacing w:val="-3"/>
          <w:lang w:eastAsia="zh-CN"/>
        </w:rPr>
        <w:t>施工设备：是指为完成合同约定的各项工作所需的设备、器具和其他物品，但</w:t>
      </w:r>
      <w:r>
        <w:rPr>
          <w:lang w:eastAsia="zh-CN"/>
        </w:rPr>
        <w:t>不包括工程设备、临时工程和材料。</w:t>
      </w:r>
    </w:p>
    <w:p>
      <w:pPr>
        <w:pStyle w:val="2"/>
        <w:spacing w:before="44" w:line="360" w:lineRule="auto"/>
        <w:ind w:right="103" w:firstLine="359"/>
        <w:rPr>
          <w:rFonts w:cs="宋体"/>
          <w:lang w:eastAsia="zh-CN"/>
        </w:rPr>
      </w:pPr>
      <w:r>
        <w:rPr>
          <w:rFonts w:cs="宋体"/>
          <w:lang w:eastAsia="zh-CN"/>
        </w:rPr>
        <w:t>1.1.3.7</w:t>
      </w:r>
      <w:r>
        <w:rPr>
          <w:spacing w:val="-3"/>
          <w:lang w:eastAsia="zh-CN"/>
        </w:rPr>
        <w:t>施工现场：是指用于工程施工的场所，以及在专用合同条款中指明作为施工场</w:t>
      </w:r>
      <w:r>
        <w:rPr>
          <w:lang w:eastAsia="zh-CN"/>
        </w:rPr>
        <w:t xml:space="preserve"> 所组成部分的其他场所，包括永久占地和临时占地。</w:t>
      </w:r>
    </w:p>
    <w:p>
      <w:pPr>
        <w:pStyle w:val="2"/>
        <w:spacing w:before="46" w:line="360" w:lineRule="auto"/>
        <w:ind w:left="478" w:right="103"/>
        <w:rPr>
          <w:rFonts w:cs="宋体"/>
          <w:sz w:val="20"/>
          <w:szCs w:val="20"/>
          <w:lang w:eastAsia="zh-CN"/>
        </w:rPr>
      </w:pPr>
      <w:r>
        <w:rPr>
          <w:rFonts w:cs="宋体"/>
          <w:spacing w:val="-1"/>
          <w:lang w:eastAsia="zh-CN"/>
        </w:rPr>
        <w:t>1.1.3.8</w:t>
      </w:r>
      <w:r>
        <w:rPr>
          <w:spacing w:val="-2"/>
          <w:lang w:eastAsia="zh-CN"/>
        </w:rPr>
        <w:t>临时设施：是指为完成合同约定的各项工作所服务的临时性生产和生活设施。</w:t>
      </w:r>
    </w:p>
    <w:p>
      <w:pPr>
        <w:pStyle w:val="2"/>
        <w:spacing w:before="26" w:line="360" w:lineRule="auto"/>
        <w:ind w:left="478"/>
        <w:rPr>
          <w:rFonts w:cs="宋体"/>
          <w:sz w:val="14"/>
          <w:szCs w:val="14"/>
          <w:lang w:eastAsia="zh-CN"/>
        </w:rPr>
      </w:pPr>
      <w:r>
        <w:rPr>
          <w:rFonts w:cs="宋体"/>
          <w:lang w:eastAsia="zh-CN"/>
        </w:rPr>
        <w:t>1.1.3.9</w:t>
      </w:r>
      <w:r>
        <w:rPr>
          <w:lang w:eastAsia="zh-CN"/>
        </w:rPr>
        <w:t>永久占地：是指专用合同条款中指明为实施工程需永久占用的土地。</w:t>
      </w:r>
    </w:p>
    <w:p>
      <w:pPr>
        <w:pStyle w:val="2"/>
        <w:spacing w:line="360" w:lineRule="auto"/>
        <w:ind w:left="478"/>
        <w:rPr>
          <w:rFonts w:cs="宋体"/>
          <w:sz w:val="14"/>
          <w:szCs w:val="14"/>
          <w:lang w:eastAsia="zh-CN"/>
        </w:rPr>
      </w:pPr>
      <w:r>
        <w:rPr>
          <w:rFonts w:cs="宋体"/>
          <w:lang w:eastAsia="zh-CN"/>
        </w:rPr>
        <w:t>1.1.3.10</w:t>
      </w:r>
      <w:r>
        <w:rPr>
          <w:lang w:eastAsia="zh-CN"/>
        </w:rPr>
        <w:t>临时占地：是指专用合同条款中指明为实施工程需要临时占用的土地。</w:t>
      </w:r>
    </w:p>
    <w:p>
      <w:pPr>
        <w:pStyle w:val="2"/>
        <w:spacing w:line="360" w:lineRule="auto"/>
        <w:ind w:left="478"/>
        <w:rPr>
          <w:rFonts w:cs="宋体"/>
          <w:sz w:val="14"/>
          <w:szCs w:val="14"/>
          <w:lang w:eastAsia="zh-CN"/>
        </w:rPr>
      </w:pPr>
      <w:r>
        <w:rPr>
          <w:rFonts w:cs="宋体"/>
          <w:lang w:eastAsia="zh-CN"/>
        </w:rPr>
        <w:t>1.1.4</w:t>
      </w:r>
      <w:r>
        <w:rPr>
          <w:lang w:eastAsia="zh-CN"/>
        </w:rPr>
        <w:t>日期和期限</w:t>
      </w:r>
    </w:p>
    <w:p>
      <w:pPr>
        <w:pStyle w:val="2"/>
        <w:spacing w:line="360" w:lineRule="auto"/>
        <w:ind w:right="189" w:firstLine="359"/>
        <w:jc w:val="both"/>
        <w:rPr>
          <w:rFonts w:cs="宋体"/>
          <w:lang w:eastAsia="zh-CN"/>
        </w:rPr>
      </w:pPr>
      <w:r>
        <w:rPr>
          <w:rFonts w:cs="宋体"/>
          <w:lang w:eastAsia="zh-CN"/>
        </w:rPr>
        <w:t>1.1.4.1</w:t>
      </w:r>
      <w:r>
        <w:rPr>
          <w:spacing w:val="-3"/>
          <w:lang w:eastAsia="zh-CN"/>
        </w:rPr>
        <w:t>开工日期：包括计划开工日期和实际开工日期。计划开工日期是指合同协议书约定的开工日期；实际开工日期是指监理人按照第</w:t>
      </w:r>
      <w:r>
        <w:rPr>
          <w:rFonts w:cs="宋体"/>
          <w:lang w:eastAsia="zh-CN"/>
        </w:rPr>
        <w:t>7.3.2</w:t>
      </w:r>
      <w:r>
        <w:rPr>
          <w:spacing w:val="-6"/>
          <w:lang w:eastAsia="zh-CN"/>
        </w:rPr>
        <w:t>项〔开工通知〕约定发出的符合法</w:t>
      </w:r>
      <w:r>
        <w:rPr>
          <w:lang w:eastAsia="zh-CN"/>
        </w:rPr>
        <w:t>律规定的开工通知中载明的开工日期。</w:t>
      </w:r>
    </w:p>
    <w:p>
      <w:pPr>
        <w:pStyle w:val="2"/>
        <w:spacing w:before="46" w:line="360" w:lineRule="auto"/>
        <w:ind w:firstLine="359"/>
        <w:rPr>
          <w:rFonts w:cs="宋体"/>
          <w:lang w:eastAsia="zh-CN"/>
        </w:rPr>
      </w:pPr>
      <w:r>
        <w:rPr>
          <w:rFonts w:cs="宋体"/>
          <w:lang w:eastAsia="zh-CN"/>
        </w:rPr>
        <w:t>1.1.4.2</w:t>
      </w:r>
      <w:r>
        <w:rPr>
          <w:spacing w:val="-3"/>
          <w:lang w:eastAsia="zh-CN"/>
        </w:rPr>
        <w:t>竣工日期：包括计划竣工日期和实际竣工日期。计划竣工日期是指合同协议书</w:t>
      </w:r>
      <w:r>
        <w:rPr>
          <w:lang w:eastAsia="zh-CN"/>
        </w:rPr>
        <w:t>约定的竣工日期；实际竣工日期按照第</w:t>
      </w:r>
      <w:r>
        <w:rPr>
          <w:rFonts w:cs="宋体"/>
          <w:lang w:eastAsia="zh-CN"/>
        </w:rPr>
        <w:t>13.2.3</w:t>
      </w:r>
      <w:r>
        <w:rPr>
          <w:lang w:eastAsia="zh-CN"/>
        </w:rPr>
        <w:t>项〔竣工日期〕的约定确定。</w:t>
      </w:r>
    </w:p>
    <w:p>
      <w:pPr>
        <w:pStyle w:val="2"/>
        <w:spacing w:before="46" w:line="360" w:lineRule="auto"/>
        <w:ind w:firstLine="364"/>
        <w:rPr>
          <w:rFonts w:cs="宋体"/>
          <w:lang w:eastAsia="zh-CN"/>
        </w:rPr>
      </w:pPr>
      <w:r>
        <w:rPr>
          <w:rFonts w:cs="宋体"/>
          <w:lang w:eastAsia="zh-CN"/>
        </w:rPr>
        <w:t>1.1.4.3</w:t>
      </w:r>
      <w:r>
        <w:rPr>
          <w:spacing w:val="-3"/>
          <w:lang w:eastAsia="zh-CN"/>
        </w:rPr>
        <w:t>工期：是指在合同协议书约定的承包人完成工程所需的期限，包括按照合同约</w:t>
      </w:r>
      <w:r>
        <w:rPr>
          <w:lang w:eastAsia="zh-CN"/>
        </w:rPr>
        <w:t>定所作的期限变更。</w:t>
      </w:r>
    </w:p>
    <w:p>
      <w:pPr>
        <w:pStyle w:val="2"/>
        <w:spacing w:before="44" w:line="360" w:lineRule="auto"/>
        <w:ind w:firstLine="359"/>
        <w:rPr>
          <w:rFonts w:cs="宋体"/>
          <w:lang w:eastAsia="zh-CN"/>
        </w:rPr>
      </w:pPr>
      <w:r>
        <w:rPr>
          <w:rFonts w:cs="宋体"/>
          <w:lang w:eastAsia="zh-CN"/>
        </w:rPr>
        <w:t>1.1.4.4</w:t>
      </w:r>
      <w:r>
        <w:rPr>
          <w:spacing w:val="-3"/>
          <w:lang w:eastAsia="zh-CN"/>
        </w:rPr>
        <w:t>缺陷责任期：是指承包人按照合同约定承担缺陷修复义务，且发包人预留质量</w:t>
      </w:r>
      <w:r>
        <w:rPr>
          <w:lang w:eastAsia="zh-CN"/>
        </w:rPr>
        <w:t>保证金（已缴纳履约保证金的除外）的期限，自工程实际竣工日期起计算。</w:t>
      </w:r>
    </w:p>
    <w:p>
      <w:pPr>
        <w:pStyle w:val="2"/>
        <w:spacing w:before="46" w:line="360" w:lineRule="auto"/>
        <w:ind w:firstLine="359"/>
        <w:rPr>
          <w:rFonts w:cs="宋体"/>
          <w:lang w:eastAsia="zh-CN"/>
        </w:rPr>
      </w:pPr>
      <w:r>
        <w:rPr>
          <w:rFonts w:cs="宋体"/>
          <w:lang w:eastAsia="zh-CN"/>
        </w:rPr>
        <w:t>1.1.4.5</w:t>
      </w:r>
      <w:r>
        <w:rPr>
          <w:spacing w:val="-3"/>
          <w:lang w:eastAsia="zh-CN"/>
        </w:rPr>
        <w:t>保修期：是指承包人按照合同约定对工程承担保修责任的期限，从工程竣工验</w:t>
      </w:r>
      <w:r>
        <w:rPr>
          <w:lang w:eastAsia="zh-CN"/>
        </w:rPr>
        <w:t>收合格之日起计算。</w:t>
      </w:r>
    </w:p>
    <w:p>
      <w:pPr>
        <w:pStyle w:val="2"/>
        <w:spacing w:before="46" w:line="360" w:lineRule="auto"/>
        <w:ind w:left="18" w:firstLine="459" w:firstLineChars="219"/>
        <w:rPr>
          <w:rFonts w:cs="宋体"/>
          <w:sz w:val="14"/>
          <w:szCs w:val="14"/>
          <w:lang w:eastAsia="zh-CN"/>
        </w:rPr>
      </w:pPr>
      <w:r>
        <w:rPr>
          <w:rFonts w:cs="宋体"/>
          <w:lang w:eastAsia="zh-CN"/>
        </w:rPr>
        <w:t>1.1.4.6</w:t>
      </w:r>
      <w:r>
        <w:rPr>
          <w:lang w:eastAsia="zh-CN"/>
        </w:rPr>
        <w:t>基准日期：招标发包的工程以投标截止日前</w:t>
      </w:r>
      <w:r>
        <w:rPr>
          <w:rFonts w:cs="宋体"/>
          <w:lang w:eastAsia="zh-CN"/>
        </w:rPr>
        <w:t>28</w:t>
      </w:r>
      <w:r>
        <w:rPr>
          <w:lang w:eastAsia="zh-CN"/>
        </w:rPr>
        <w:t>天的日期为基准日期，直接发包的工程以合同签订日前</w:t>
      </w:r>
      <w:r>
        <w:rPr>
          <w:rFonts w:cs="宋体"/>
          <w:lang w:eastAsia="zh-CN"/>
        </w:rPr>
        <w:t>28</w:t>
      </w:r>
      <w:r>
        <w:rPr>
          <w:lang w:eastAsia="zh-CN"/>
        </w:rPr>
        <w:t>天的日期为基准日期。</w:t>
      </w:r>
    </w:p>
    <w:p>
      <w:pPr>
        <w:pStyle w:val="2"/>
        <w:spacing w:line="360" w:lineRule="auto"/>
        <w:ind w:firstLine="359"/>
        <w:rPr>
          <w:rFonts w:cs="宋体"/>
          <w:lang w:eastAsia="zh-CN"/>
        </w:rPr>
      </w:pPr>
      <w:r>
        <w:rPr>
          <w:rFonts w:cs="宋体"/>
          <w:lang w:eastAsia="zh-CN"/>
        </w:rPr>
        <w:t>1.1.4.7</w:t>
      </w:r>
      <w:r>
        <w:rPr>
          <w:lang w:eastAsia="zh-CN"/>
        </w:rPr>
        <w:t>天：除特别指明外，均指日历天。合同中按天计算时间的，开始当天不计入，从次日开始计算，期限最后一天的截止时间为当天</w:t>
      </w:r>
      <w:r>
        <w:rPr>
          <w:rFonts w:cs="宋体"/>
          <w:lang w:eastAsia="zh-CN"/>
        </w:rPr>
        <w:t>24:00</w:t>
      </w:r>
      <w:r>
        <w:rPr>
          <w:lang w:eastAsia="zh-CN"/>
        </w:rPr>
        <w:t>时。</w:t>
      </w:r>
    </w:p>
    <w:p>
      <w:pPr>
        <w:pStyle w:val="2"/>
        <w:spacing w:before="46" w:line="360" w:lineRule="auto"/>
        <w:ind w:left="478"/>
        <w:rPr>
          <w:rFonts w:cs="宋体"/>
          <w:sz w:val="14"/>
          <w:szCs w:val="14"/>
          <w:lang w:eastAsia="zh-CN"/>
        </w:rPr>
      </w:pPr>
      <w:r>
        <w:rPr>
          <w:rFonts w:cs="宋体"/>
          <w:lang w:eastAsia="zh-CN"/>
        </w:rPr>
        <w:t>1.1.5</w:t>
      </w:r>
      <w:r>
        <w:rPr>
          <w:lang w:eastAsia="zh-CN"/>
        </w:rPr>
        <w:t>合同价格和费用</w:t>
      </w:r>
    </w:p>
    <w:p>
      <w:pPr>
        <w:pStyle w:val="2"/>
        <w:spacing w:line="360" w:lineRule="auto"/>
        <w:ind w:firstLine="359"/>
        <w:rPr>
          <w:rFonts w:cs="宋体"/>
          <w:lang w:eastAsia="zh-CN"/>
        </w:rPr>
      </w:pPr>
      <w:r>
        <w:rPr>
          <w:rFonts w:cs="宋体"/>
          <w:lang w:eastAsia="zh-CN"/>
        </w:rPr>
        <w:t>1.1.5.1</w:t>
      </w:r>
      <w:r>
        <w:rPr>
          <w:spacing w:val="-3"/>
          <w:lang w:eastAsia="zh-CN"/>
        </w:rPr>
        <w:t>签约合同价：是指发包人和承包人在合同协议书中确定的总金额，包括安全文</w:t>
      </w:r>
      <w:r>
        <w:rPr>
          <w:lang w:eastAsia="zh-CN"/>
        </w:rPr>
        <w:t>明施工费、暂估价及暂列金额等。</w:t>
      </w:r>
    </w:p>
    <w:p>
      <w:pPr>
        <w:pStyle w:val="2"/>
        <w:spacing w:before="46" w:line="360" w:lineRule="auto"/>
        <w:ind w:firstLine="359"/>
        <w:rPr>
          <w:rFonts w:cs="宋体"/>
          <w:lang w:eastAsia="zh-CN"/>
        </w:rPr>
      </w:pPr>
      <w:r>
        <w:rPr>
          <w:rFonts w:cs="宋体"/>
          <w:lang w:eastAsia="zh-CN"/>
        </w:rPr>
        <w:t>1.1.5.2</w:t>
      </w:r>
      <w:r>
        <w:rPr>
          <w:spacing w:val="-3"/>
          <w:lang w:eastAsia="zh-CN"/>
        </w:rPr>
        <w:t>合同价格：是指发包人用于支付承包人按照合同约定完成承包范围内全部工作</w:t>
      </w:r>
      <w:r>
        <w:rPr>
          <w:lang w:eastAsia="zh-CN"/>
        </w:rPr>
        <w:t xml:space="preserve"> 的金额，包括合同履行过程中按合同约定发生的价格变化。</w:t>
      </w:r>
    </w:p>
    <w:p>
      <w:pPr>
        <w:pStyle w:val="2"/>
        <w:spacing w:before="46" w:line="360" w:lineRule="auto"/>
        <w:ind w:firstLine="359"/>
        <w:rPr>
          <w:rFonts w:cs="宋体"/>
          <w:lang w:eastAsia="zh-CN"/>
        </w:rPr>
      </w:pPr>
      <w:r>
        <w:rPr>
          <w:rFonts w:cs="宋体"/>
          <w:lang w:eastAsia="zh-CN"/>
        </w:rPr>
        <w:t>1.1.5.3</w:t>
      </w:r>
      <w:r>
        <w:rPr>
          <w:spacing w:val="-3"/>
          <w:lang w:eastAsia="zh-CN"/>
        </w:rPr>
        <w:t>费用：是指为履行合同所发生的或将要发生的所有必需的开支，包括管理费和</w:t>
      </w:r>
      <w:r>
        <w:rPr>
          <w:lang w:eastAsia="zh-CN"/>
        </w:rPr>
        <w:t>应分摊的其他费用，但不包括利润。</w:t>
      </w:r>
    </w:p>
    <w:p>
      <w:pPr>
        <w:pStyle w:val="2"/>
        <w:spacing w:before="46" w:line="360" w:lineRule="auto"/>
        <w:ind w:firstLine="359"/>
        <w:rPr>
          <w:rFonts w:cs="宋体"/>
          <w:lang w:eastAsia="zh-CN"/>
        </w:rPr>
      </w:pPr>
      <w:r>
        <w:rPr>
          <w:rFonts w:cs="宋体"/>
          <w:lang w:eastAsia="zh-CN"/>
        </w:rPr>
        <w:t>1.1.5.4</w:t>
      </w:r>
      <w:r>
        <w:rPr>
          <w:spacing w:val="-3"/>
          <w:lang w:eastAsia="zh-CN"/>
        </w:rPr>
        <w:t>暂估价：是指发包人在工程量清单或预算书中提供的用于支付必然发生但暂时</w:t>
      </w:r>
      <w:r>
        <w:rPr>
          <w:lang w:eastAsia="zh-CN"/>
        </w:rPr>
        <w:t xml:space="preserve"> 不能确定价格的材料、工程设备的单价、专业工程以及服务工作的金额。</w:t>
      </w:r>
    </w:p>
    <w:p>
      <w:pPr>
        <w:pStyle w:val="2"/>
        <w:spacing w:before="26" w:line="360" w:lineRule="auto"/>
        <w:ind w:right="103"/>
        <w:rPr>
          <w:rFonts w:cs="宋体"/>
          <w:lang w:eastAsia="zh-CN"/>
        </w:rPr>
      </w:pPr>
      <w:r>
        <w:rPr>
          <w:rFonts w:cs="宋体"/>
          <w:lang w:eastAsia="zh-CN"/>
        </w:rPr>
        <w:t>1.1.5.5</w:t>
      </w:r>
      <w:r>
        <w:rPr>
          <w:spacing w:val="-3"/>
          <w:lang w:eastAsia="zh-CN"/>
        </w:rPr>
        <w:t>暂列金额：是指发包人在工程量清单或预算书中暂定并包括在合同价格中的一</w:t>
      </w:r>
      <w:r>
        <w:rPr>
          <w:spacing w:val="-2"/>
          <w:lang w:eastAsia="zh-CN"/>
        </w:rPr>
        <w:t>笔款项，用于工程合同签订时尚未确定或者不可预见的所需材料、工程设备、服务的采购，</w:t>
      </w:r>
      <w:r>
        <w:rPr>
          <w:spacing w:val="-4"/>
          <w:lang w:eastAsia="zh-CN"/>
        </w:rPr>
        <w:t>施工中可能发生的工程变更、合同约定调整因素出现时的合同价格调整以及发生的索赔、现</w:t>
      </w:r>
      <w:r>
        <w:rPr>
          <w:lang w:eastAsia="zh-CN"/>
        </w:rPr>
        <w:t>场签证确认等的费用。</w:t>
      </w:r>
    </w:p>
    <w:p>
      <w:pPr>
        <w:pStyle w:val="2"/>
        <w:spacing w:before="46" w:line="360" w:lineRule="auto"/>
        <w:ind w:right="103" w:firstLine="359"/>
        <w:rPr>
          <w:rFonts w:cs="宋体"/>
          <w:lang w:eastAsia="zh-CN"/>
        </w:rPr>
      </w:pPr>
      <w:r>
        <w:rPr>
          <w:rFonts w:cs="宋体"/>
          <w:lang w:eastAsia="zh-CN"/>
        </w:rPr>
        <w:t>1.1.5.6</w:t>
      </w:r>
      <w:r>
        <w:rPr>
          <w:spacing w:val="-3"/>
          <w:lang w:eastAsia="zh-CN"/>
        </w:rPr>
        <w:t>计日工：是指合同履行过程中，承包人完成发包人提出的零星工作或需要采用</w:t>
      </w:r>
      <w:r>
        <w:rPr>
          <w:lang w:eastAsia="zh-CN"/>
        </w:rPr>
        <w:t xml:space="preserve"> 计日工计价的变更工作时，按合同中约定的单价计价的一种方式。</w:t>
      </w:r>
    </w:p>
    <w:p>
      <w:pPr>
        <w:pStyle w:val="2"/>
        <w:spacing w:before="46" w:line="360" w:lineRule="auto"/>
        <w:ind w:right="103" w:firstLine="359"/>
        <w:rPr>
          <w:rFonts w:cs="宋体"/>
          <w:lang w:eastAsia="zh-CN"/>
        </w:rPr>
      </w:pPr>
      <w:r>
        <w:rPr>
          <w:rFonts w:cs="宋体"/>
          <w:lang w:eastAsia="zh-CN"/>
        </w:rPr>
        <w:t>1.1.5.7</w:t>
      </w:r>
      <w:r>
        <w:rPr>
          <w:lang w:eastAsia="zh-CN"/>
        </w:rPr>
        <w:t>质量保证金：是指按照第</w:t>
      </w:r>
      <w:r>
        <w:rPr>
          <w:rFonts w:cs="宋体"/>
          <w:lang w:eastAsia="zh-CN"/>
        </w:rPr>
        <w:t>15.3</w:t>
      </w:r>
      <w:r>
        <w:rPr>
          <w:lang w:eastAsia="zh-CN"/>
        </w:rPr>
        <w:t>款〔质量保证金〕约定承包人用于保证其在缺陷责任期内履行缺陷修补义务的担保。</w:t>
      </w:r>
    </w:p>
    <w:p>
      <w:pPr>
        <w:pStyle w:val="2"/>
        <w:spacing w:before="46" w:line="360" w:lineRule="auto"/>
        <w:ind w:right="103" w:firstLine="359"/>
        <w:rPr>
          <w:rFonts w:cs="宋体"/>
          <w:lang w:eastAsia="zh-CN"/>
        </w:rPr>
      </w:pPr>
      <w:r>
        <w:rPr>
          <w:rFonts w:cs="宋体"/>
          <w:lang w:eastAsia="zh-CN"/>
        </w:rPr>
        <w:t>1.1.5.8</w:t>
      </w:r>
      <w:r>
        <w:rPr>
          <w:lang w:eastAsia="zh-CN"/>
        </w:rPr>
        <w:t>总价项目：是指在现行国家、行业以及地方的计量规则中无工程量计算规则， 在已标价工程量清单或预算书中以总价或以费率形式计算的项目。</w:t>
      </w:r>
    </w:p>
    <w:p>
      <w:pPr>
        <w:pStyle w:val="2"/>
        <w:spacing w:before="46" w:line="360" w:lineRule="auto"/>
        <w:ind w:left="478" w:right="103"/>
        <w:rPr>
          <w:rFonts w:cs="宋体"/>
          <w:sz w:val="14"/>
          <w:szCs w:val="14"/>
          <w:lang w:eastAsia="zh-CN"/>
        </w:rPr>
      </w:pPr>
      <w:r>
        <w:rPr>
          <w:rFonts w:cs="宋体"/>
          <w:lang w:eastAsia="zh-CN"/>
        </w:rPr>
        <w:t xml:space="preserve">1.1.6 </w:t>
      </w:r>
      <w:r>
        <w:rPr>
          <w:lang w:eastAsia="zh-CN"/>
        </w:rPr>
        <w:t>其他</w:t>
      </w:r>
    </w:p>
    <w:p>
      <w:pPr>
        <w:pStyle w:val="2"/>
        <w:spacing w:line="360" w:lineRule="auto"/>
        <w:ind w:right="-30" w:firstLine="359"/>
        <w:rPr>
          <w:rFonts w:cs="宋体"/>
          <w:lang w:eastAsia="zh-CN"/>
        </w:rPr>
      </w:pPr>
      <w:r>
        <w:rPr>
          <w:rFonts w:cs="宋体"/>
          <w:lang w:eastAsia="zh-CN"/>
        </w:rPr>
        <w:t>1.1.6.1</w:t>
      </w:r>
      <w:r>
        <w:rPr>
          <w:spacing w:val="-3"/>
          <w:lang w:eastAsia="zh-CN"/>
        </w:rPr>
        <w:t>书面形式：是指合同文件、信函、电报、传真等可以有形地表现所载内容的形</w:t>
      </w:r>
      <w:r>
        <w:rPr>
          <w:lang w:eastAsia="zh-CN"/>
        </w:rPr>
        <w:t>式。</w:t>
      </w:r>
    </w:p>
    <w:p>
      <w:pPr>
        <w:pStyle w:val="2"/>
        <w:spacing w:before="166" w:line="360" w:lineRule="auto"/>
        <w:ind w:left="478" w:right="103" w:hanging="360"/>
        <w:rPr>
          <w:rFonts w:cs="宋体"/>
          <w:sz w:val="23"/>
          <w:szCs w:val="23"/>
          <w:lang w:eastAsia="zh-CN"/>
        </w:rPr>
      </w:pPr>
      <w:bookmarkStart w:id="113" w:name="_bookmark57"/>
      <w:bookmarkEnd w:id="113"/>
      <w:bookmarkStart w:id="114" w:name="1.2语言文字"/>
      <w:bookmarkEnd w:id="114"/>
      <w:r>
        <w:rPr>
          <w:rFonts w:cs="宋体"/>
          <w:lang w:eastAsia="zh-CN"/>
        </w:rPr>
        <w:t>1.2</w:t>
      </w:r>
      <w:r>
        <w:rPr>
          <w:spacing w:val="-3"/>
          <w:lang w:eastAsia="zh-CN"/>
        </w:rPr>
        <w:t>语言文字</w:t>
      </w:r>
    </w:p>
    <w:p>
      <w:pPr>
        <w:pStyle w:val="2"/>
        <w:spacing w:line="360" w:lineRule="auto"/>
        <w:ind w:right="103" w:firstLine="359"/>
        <w:rPr>
          <w:rFonts w:cs="宋体"/>
          <w:lang w:eastAsia="zh-CN"/>
        </w:rPr>
      </w:pPr>
      <w:r>
        <w:rPr>
          <w:spacing w:val="-3"/>
          <w:lang w:eastAsia="zh-CN"/>
        </w:rPr>
        <w:t>合同以中国的汉语简体文字编写、解释和说明。合同当事人在专用合同条款中约定使用</w:t>
      </w:r>
      <w:r>
        <w:rPr>
          <w:lang w:eastAsia="zh-CN"/>
        </w:rPr>
        <w:t>两种以上语言时，汉语为优先解释和说明合同的语言。</w:t>
      </w:r>
    </w:p>
    <w:p>
      <w:pPr>
        <w:pStyle w:val="2"/>
        <w:spacing w:before="166" w:line="360" w:lineRule="auto"/>
        <w:ind w:left="478" w:right="103"/>
        <w:rPr>
          <w:rFonts w:cs="宋体"/>
          <w:sz w:val="23"/>
          <w:szCs w:val="23"/>
          <w:lang w:eastAsia="zh-CN"/>
        </w:rPr>
      </w:pPr>
      <w:bookmarkStart w:id="115" w:name="_bookmark58"/>
      <w:bookmarkEnd w:id="115"/>
      <w:bookmarkStart w:id="116" w:name="1.3法律"/>
      <w:bookmarkEnd w:id="116"/>
      <w:r>
        <w:rPr>
          <w:rFonts w:cs="宋体"/>
          <w:lang w:eastAsia="zh-CN"/>
        </w:rPr>
        <w:t>1.3</w:t>
      </w:r>
      <w:r>
        <w:rPr>
          <w:spacing w:val="-3"/>
          <w:lang w:eastAsia="zh-CN"/>
        </w:rPr>
        <w:t>法律</w:t>
      </w:r>
    </w:p>
    <w:p>
      <w:pPr>
        <w:pStyle w:val="2"/>
        <w:spacing w:line="360" w:lineRule="auto"/>
        <w:ind w:right="103" w:firstLine="359"/>
        <w:rPr>
          <w:rFonts w:cs="宋体"/>
          <w:lang w:eastAsia="zh-CN"/>
        </w:rPr>
      </w:pPr>
      <w:r>
        <w:rPr>
          <w:spacing w:val="-3"/>
          <w:lang w:eastAsia="zh-CN"/>
        </w:rPr>
        <w:t>合同所称法律是指中华人民共和国法律、行政法规、部门规章，以及工程所在地的地方</w:t>
      </w:r>
      <w:r>
        <w:rPr>
          <w:lang w:eastAsia="zh-CN"/>
        </w:rPr>
        <w:t>性法规、自治条例、单行条例和地方政府规章等。</w:t>
      </w:r>
    </w:p>
    <w:p>
      <w:pPr>
        <w:pStyle w:val="2"/>
        <w:spacing w:before="46" w:line="360" w:lineRule="auto"/>
        <w:ind w:left="478" w:right="1723"/>
        <w:rPr>
          <w:rFonts w:cs="宋体"/>
          <w:lang w:eastAsia="zh-CN"/>
        </w:rPr>
      </w:pPr>
      <w:r>
        <w:rPr>
          <w:lang w:eastAsia="zh-CN"/>
        </w:rPr>
        <w:t>合同当事人可以在专用合同条款中约定合同适用的其他规范性文件。</w:t>
      </w:r>
      <w:bookmarkStart w:id="117" w:name="_bookmark59"/>
      <w:bookmarkEnd w:id="117"/>
      <w:bookmarkStart w:id="118" w:name="1.4_标准和规范"/>
      <w:bookmarkEnd w:id="118"/>
      <w:r>
        <w:rPr>
          <w:rFonts w:cs="宋体"/>
          <w:lang w:eastAsia="zh-CN"/>
        </w:rPr>
        <w:t>1.4</w:t>
      </w:r>
      <w:r>
        <w:rPr>
          <w:lang w:eastAsia="zh-CN"/>
        </w:rPr>
        <w:t>标准和规范</w:t>
      </w:r>
    </w:p>
    <w:p>
      <w:pPr>
        <w:pStyle w:val="2"/>
        <w:spacing w:before="73" w:line="360" w:lineRule="auto"/>
        <w:ind w:right="103" w:firstLine="640"/>
        <w:rPr>
          <w:rFonts w:cs="宋体"/>
          <w:lang w:eastAsia="zh-CN"/>
        </w:rPr>
      </w:pPr>
      <w:r>
        <w:rPr>
          <w:rFonts w:cs="宋体"/>
          <w:lang w:eastAsia="zh-CN"/>
        </w:rPr>
        <w:t>1.4.1</w:t>
      </w:r>
      <w:r>
        <w:rPr>
          <w:spacing w:val="-5"/>
          <w:lang w:eastAsia="zh-CN"/>
        </w:rPr>
        <w:t>适用于工程的国家标准、行业标准、工程所在地的地方性标准，以及相应的规</w:t>
      </w:r>
      <w:r>
        <w:rPr>
          <w:lang w:eastAsia="zh-CN"/>
        </w:rPr>
        <w:t>范、规程等，合同当事人有特别要求的，应在专用合同条款中约定。</w:t>
      </w:r>
    </w:p>
    <w:p>
      <w:pPr>
        <w:pStyle w:val="2"/>
        <w:spacing w:before="46" w:line="360" w:lineRule="auto"/>
        <w:ind w:right="103" w:firstLine="640"/>
        <w:rPr>
          <w:rFonts w:cs="宋体"/>
          <w:lang w:eastAsia="zh-CN"/>
        </w:rPr>
      </w:pPr>
      <w:r>
        <w:rPr>
          <w:rFonts w:cs="宋体"/>
          <w:lang w:eastAsia="zh-CN"/>
        </w:rPr>
        <w:t>1.4.2</w:t>
      </w:r>
      <w:r>
        <w:rPr>
          <w:spacing w:val="-5"/>
          <w:lang w:eastAsia="zh-CN"/>
        </w:rPr>
        <w:t>发包人要求使用国外标准、规范的，发包人负责提供原文版本和中文译本，并</w:t>
      </w:r>
      <w:r>
        <w:rPr>
          <w:lang w:eastAsia="zh-CN"/>
        </w:rPr>
        <w:t>在专用合同条款中约定提供标准规范的名称、份数和时间。</w:t>
      </w:r>
    </w:p>
    <w:p>
      <w:pPr>
        <w:pStyle w:val="2"/>
        <w:spacing w:before="46" w:line="360" w:lineRule="auto"/>
        <w:ind w:right="103" w:firstLine="640"/>
        <w:rPr>
          <w:rFonts w:cs="宋体"/>
          <w:lang w:eastAsia="zh-CN"/>
        </w:rPr>
      </w:pPr>
      <w:r>
        <w:rPr>
          <w:rFonts w:cs="宋体"/>
          <w:lang w:eastAsia="zh-CN"/>
        </w:rPr>
        <w:t>1.4.3</w:t>
      </w:r>
      <w:r>
        <w:rPr>
          <w:spacing w:val="-8"/>
          <w:lang w:eastAsia="zh-CN"/>
        </w:rPr>
        <w:t>发包人对工程的技术标准、功能要求高于或严于现行国家、行业或地方标准的，</w:t>
      </w:r>
      <w:r>
        <w:rPr>
          <w:spacing w:val="-4"/>
          <w:lang w:eastAsia="zh-CN"/>
        </w:rPr>
        <w:t>应当在专用合同条款中予以明确。除专用合同条款另有约定外，应视为承包人在签订合同前</w:t>
      </w:r>
      <w:r>
        <w:rPr>
          <w:lang w:eastAsia="zh-CN"/>
        </w:rPr>
        <w:t>已充分预见前述技术标准和功能要求的复杂程度，签约合同价中已包含由此产生的费用。</w:t>
      </w:r>
    </w:p>
    <w:p>
      <w:pPr>
        <w:pStyle w:val="2"/>
        <w:spacing w:before="26" w:line="360" w:lineRule="auto"/>
        <w:ind w:firstLine="420" w:firstLineChars="200"/>
        <w:rPr>
          <w:rFonts w:cs="宋体"/>
          <w:sz w:val="23"/>
          <w:szCs w:val="23"/>
          <w:lang w:eastAsia="zh-CN"/>
        </w:rPr>
      </w:pPr>
      <w:bookmarkStart w:id="119" w:name="_bookmark60"/>
      <w:bookmarkEnd w:id="119"/>
      <w:r>
        <w:rPr>
          <w:rFonts w:cs="宋体"/>
          <w:lang w:eastAsia="zh-CN"/>
        </w:rPr>
        <w:t>1.5</w:t>
      </w:r>
      <w:r>
        <w:rPr>
          <w:lang w:eastAsia="zh-CN"/>
        </w:rPr>
        <w:t>合同文件的优先顺序</w:t>
      </w:r>
    </w:p>
    <w:p>
      <w:pPr>
        <w:pStyle w:val="2"/>
        <w:spacing w:line="360" w:lineRule="auto"/>
        <w:ind w:firstLine="359"/>
        <w:rPr>
          <w:rFonts w:cs="宋体"/>
          <w:lang w:eastAsia="zh-CN"/>
        </w:rPr>
      </w:pPr>
      <w:r>
        <w:rPr>
          <w:spacing w:val="-3"/>
          <w:lang w:eastAsia="zh-CN"/>
        </w:rPr>
        <w:t>组成合同的各项文件应互相解释，互为说明。除专用合同条款另有约定外，解释合同文</w:t>
      </w:r>
      <w:r>
        <w:rPr>
          <w:lang w:eastAsia="zh-CN"/>
        </w:rPr>
        <w:t>件的优先顺序如下：</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）合同协议书；</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）中标通知书（如果有）；</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）投标函及其附录（如果有）；</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）专用合同条款及其附件；</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）通用合同条款；</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）技术标准和要求；</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）图纸；</w:t>
      </w:r>
    </w:p>
    <w:p>
      <w:pPr>
        <w:pStyle w:val="2"/>
        <w:spacing w:line="360" w:lineRule="auto"/>
        <w:ind w:firstLine="420" w:firstLineChars="200"/>
        <w:rPr>
          <w:rFonts w:cs="宋体"/>
          <w:sz w:val="14"/>
          <w:szCs w:val="14"/>
          <w:lang w:eastAsia="zh-CN"/>
        </w:rPr>
      </w:pPr>
      <w:r>
        <w:rPr>
          <w:lang w:eastAsia="zh-CN"/>
        </w:rPr>
        <w:t>（</w:t>
      </w:r>
      <w:r>
        <w:rPr>
          <w:rFonts w:cs="宋体"/>
          <w:lang w:eastAsia="zh-CN"/>
        </w:rPr>
        <w:t>8</w:t>
      </w:r>
      <w:r>
        <w:rPr>
          <w:lang w:eastAsia="zh-CN"/>
        </w:rPr>
        <w:t>）已标价工程量清单或预算书；</w:t>
      </w:r>
    </w:p>
    <w:p>
      <w:pPr>
        <w:pStyle w:val="2"/>
        <w:numPr>
          <w:ilvl w:val="0"/>
          <w:numId w:val="8"/>
        </w:numPr>
        <w:spacing w:line="360" w:lineRule="auto"/>
        <w:ind w:left="209" w:leftChars="95" w:firstLine="243" w:firstLineChars="116"/>
        <w:rPr>
          <w:lang w:eastAsia="zh-CN"/>
        </w:rPr>
      </w:pPr>
      <w:r>
        <w:rPr>
          <w:lang w:eastAsia="zh-CN"/>
        </w:rPr>
        <w:t>其他合同文件。</w:t>
      </w:r>
      <w:r>
        <w:rPr>
          <w:spacing w:val="-3"/>
          <w:lang w:eastAsia="zh-CN"/>
        </w:rPr>
        <w:t>上述各项合同文件包括合同当事人就该项合同文件所作出的补充和修改，属于同一类内</w:t>
      </w:r>
      <w:r>
        <w:rPr>
          <w:lang w:eastAsia="zh-CN"/>
        </w:rPr>
        <w:t>容的文件，应以最新签署的为准。</w:t>
      </w:r>
      <w:r>
        <w:rPr>
          <w:spacing w:val="-3"/>
          <w:lang w:eastAsia="zh-CN"/>
        </w:rPr>
        <w:t>在合同订立及履行过程中形成的与合同有关的文件均构成合同文件组成部分，并根据其</w:t>
      </w:r>
      <w:r>
        <w:rPr>
          <w:lang w:eastAsia="zh-CN"/>
        </w:rPr>
        <w:t>性质确定优先解释顺序。</w:t>
      </w:r>
    </w:p>
    <w:p>
      <w:pPr>
        <w:pStyle w:val="2"/>
        <w:spacing w:line="360" w:lineRule="auto"/>
        <w:ind w:left="0" w:firstLine="210" w:firstLineChars="100"/>
        <w:rPr>
          <w:rFonts w:cs="宋体"/>
          <w:lang w:eastAsia="zh-CN"/>
        </w:rPr>
      </w:pPr>
      <w:bookmarkStart w:id="120" w:name="_bookmark61"/>
      <w:bookmarkEnd w:id="120"/>
      <w:bookmarkStart w:id="121" w:name="1.6图纸和承包人文件"/>
      <w:bookmarkEnd w:id="121"/>
      <w:r>
        <w:rPr>
          <w:rFonts w:cs="宋体"/>
          <w:lang w:eastAsia="zh-CN"/>
        </w:rPr>
        <w:t>1.6</w:t>
      </w:r>
      <w:r>
        <w:rPr>
          <w:lang w:eastAsia="zh-CN"/>
        </w:rPr>
        <w:t>图纸和承包人文件</w:t>
      </w:r>
    </w:p>
    <w:p>
      <w:pPr>
        <w:pStyle w:val="2"/>
        <w:spacing w:before="73" w:line="360" w:lineRule="auto"/>
        <w:ind w:left="238" w:firstLine="239" w:firstLineChars="114"/>
        <w:rPr>
          <w:rFonts w:cs="宋体"/>
          <w:lang w:eastAsia="zh-CN"/>
        </w:rPr>
      </w:pPr>
      <w:r>
        <w:rPr>
          <w:rFonts w:cs="宋体"/>
          <w:lang w:eastAsia="zh-CN"/>
        </w:rPr>
        <w:t>1.6.1</w:t>
      </w:r>
      <w:r>
        <w:rPr>
          <w:lang w:eastAsia="zh-CN"/>
        </w:rPr>
        <w:t>图纸的提供和交底</w:t>
      </w:r>
      <w:r>
        <w:rPr>
          <w:spacing w:val="-3"/>
          <w:lang w:eastAsia="zh-CN"/>
        </w:rPr>
        <w:t>发包人应按照专用合同条款约定的期限、数量和内容向承包人免费提供图纸，并组织承</w:t>
      </w:r>
      <w:r>
        <w:rPr>
          <w:spacing w:val="-4"/>
          <w:lang w:eastAsia="zh-CN"/>
        </w:rPr>
        <w:t>包人、监理人和设计人进行图纸会审和设计交底。发包人至迟不得晚于第</w:t>
      </w:r>
      <w:r>
        <w:rPr>
          <w:rFonts w:cs="宋体"/>
          <w:lang w:eastAsia="zh-CN"/>
        </w:rPr>
        <w:t>7.3.2</w:t>
      </w:r>
      <w:r>
        <w:rPr>
          <w:spacing w:val="-8"/>
          <w:lang w:eastAsia="zh-CN"/>
        </w:rPr>
        <w:t>项〔开工通</w:t>
      </w:r>
      <w:r>
        <w:rPr>
          <w:lang w:eastAsia="zh-CN"/>
        </w:rPr>
        <w:t>知〕载明的开工日期前</w:t>
      </w:r>
      <w:r>
        <w:rPr>
          <w:rFonts w:cs="宋体"/>
          <w:lang w:eastAsia="zh-CN"/>
        </w:rPr>
        <w:t>14</w:t>
      </w:r>
      <w:r>
        <w:rPr>
          <w:lang w:eastAsia="zh-CN"/>
        </w:rPr>
        <w:t>天向承包人提供图纸。</w:t>
      </w:r>
    </w:p>
    <w:p>
      <w:pPr>
        <w:pStyle w:val="2"/>
        <w:spacing w:before="46" w:line="360" w:lineRule="auto"/>
        <w:ind w:firstLine="359"/>
        <w:rPr>
          <w:rFonts w:cs="宋体"/>
          <w:lang w:eastAsia="zh-CN"/>
        </w:rPr>
      </w:pPr>
      <w:r>
        <w:rPr>
          <w:spacing w:val="-7"/>
          <w:lang w:eastAsia="zh-CN"/>
        </w:rPr>
        <w:t>因发包人未按合同约定提供图纸导致承包人费用增加和（或）工期延误的，按照第</w:t>
      </w:r>
      <w:r>
        <w:rPr>
          <w:rFonts w:cs="宋体"/>
          <w:lang w:eastAsia="zh-CN"/>
        </w:rPr>
        <w:t xml:space="preserve">7.5.1 </w:t>
      </w:r>
      <w:r>
        <w:rPr>
          <w:lang w:eastAsia="zh-CN"/>
        </w:rPr>
        <w:t>项〔因发包人原因导致工期延误〕约定办理。</w:t>
      </w:r>
    </w:p>
    <w:p>
      <w:pPr>
        <w:pStyle w:val="2"/>
        <w:spacing w:before="46" w:line="360" w:lineRule="auto"/>
        <w:ind w:left="238" w:firstLine="239" w:firstLineChars="114"/>
        <w:rPr>
          <w:rFonts w:cs="宋体"/>
          <w:lang w:eastAsia="zh-CN"/>
        </w:rPr>
      </w:pPr>
      <w:r>
        <w:rPr>
          <w:rFonts w:cs="宋体"/>
          <w:lang w:eastAsia="zh-CN"/>
        </w:rPr>
        <w:t>1.6.2</w:t>
      </w:r>
      <w:r>
        <w:rPr>
          <w:lang w:eastAsia="zh-CN"/>
        </w:rPr>
        <w:t>图纸的错误</w:t>
      </w:r>
      <w:r>
        <w:rPr>
          <w:spacing w:val="-3"/>
          <w:lang w:eastAsia="zh-CN"/>
        </w:rPr>
        <w:t>承包人在收到发包人提供的图纸后，发现图纸存在差错、遗漏或缺陷的，应及时通知监</w:t>
      </w:r>
      <w:r>
        <w:rPr>
          <w:spacing w:val="-4"/>
          <w:lang w:eastAsia="zh-CN"/>
        </w:rPr>
        <w:t>理人。监理人接到该通知后，应附具相关意见并立即报送发包人，发包人应在收到监理人报送的通知后的合理时间内作出决定。合理时间是指发包人在收到监理人的报送通知后，尽其</w:t>
      </w:r>
      <w:r>
        <w:rPr>
          <w:lang w:eastAsia="zh-CN"/>
        </w:rPr>
        <w:t>努力且不懈怠地完成图纸修改补充所需的时间。</w:t>
      </w:r>
    </w:p>
    <w:p>
      <w:pPr>
        <w:pStyle w:val="2"/>
        <w:spacing w:before="46" w:line="360" w:lineRule="auto"/>
        <w:ind w:left="238" w:firstLine="232" w:firstLineChars="114"/>
        <w:rPr>
          <w:spacing w:val="-3"/>
          <w:lang w:eastAsia="zh-CN"/>
        </w:rPr>
      </w:pPr>
      <w:r>
        <w:rPr>
          <w:spacing w:val="-3"/>
          <w:lang w:eastAsia="zh-CN"/>
        </w:rPr>
        <w:t xml:space="preserve">1.6.3 图纸的修改和补充 </w:t>
      </w:r>
    </w:p>
    <w:p>
      <w:pPr>
        <w:pStyle w:val="2"/>
        <w:spacing w:before="46" w:line="360" w:lineRule="auto"/>
        <w:ind w:left="238" w:firstLine="232" w:firstLineChars="114"/>
        <w:rPr>
          <w:spacing w:val="-3"/>
          <w:lang w:eastAsia="zh-CN"/>
        </w:rPr>
      </w:pPr>
      <w:r>
        <w:rPr>
          <w:spacing w:val="-3"/>
          <w:lang w:eastAsia="zh-CN"/>
        </w:rPr>
        <w:t xml:space="preserve">图纸需要修改和补充的，应经图纸原设计人及审批部门同意，并由监理人在工程或工程相应部位施工前将修改后的图纸或补充图纸提交给承包人，承包人应按修改或补充后的图纸施工。 </w:t>
      </w:r>
    </w:p>
    <w:p>
      <w:pPr>
        <w:pStyle w:val="2"/>
        <w:spacing w:before="46" w:line="360" w:lineRule="auto"/>
        <w:ind w:left="238" w:firstLine="232" w:firstLineChars="114"/>
        <w:rPr>
          <w:rFonts w:cs="宋体"/>
          <w:lang w:eastAsia="zh-CN"/>
        </w:rPr>
      </w:pPr>
      <w:r>
        <w:rPr>
          <w:spacing w:val="-3"/>
          <w:lang w:eastAsia="zh-CN"/>
        </w:rPr>
        <w:t xml:space="preserve">1.6.4 承包人文件 承包人应按照专用合同条款的约定提供应当由其编制的与工程施工有关的文件，并按照专用合同条款约定的期限、数量和形式提交监理人，并由监理人报送发包人。 </w:t>
      </w:r>
      <w:r>
        <w:rPr>
          <w:lang w:eastAsia="zh-CN"/>
        </w:rPr>
        <w:t>除专用合同条款另有约定外，监理人应在收到承包人文件后</w:t>
      </w:r>
      <w:r>
        <w:rPr>
          <w:rFonts w:cs="宋体"/>
          <w:lang w:eastAsia="zh-CN"/>
        </w:rPr>
        <w:t>7</w:t>
      </w:r>
      <w:r>
        <w:rPr>
          <w:spacing w:val="-3"/>
          <w:lang w:eastAsia="zh-CN"/>
        </w:rPr>
        <w:t>天内审查完毕，监理人对</w:t>
      </w:r>
      <w:r>
        <w:rPr>
          <w:spacing w:val="-4"/>
          <w:lang w:eastAsia="zh-CN"/>
        </w:rPr>
        <w:t>承包人文件有异议的，承包人应予以修改，并重新报送监理人。监理人的审查并不减轻或免</w:t>
      </w:r>
      <w:r>
        <w:rPr>
          <w:lang w:eastAsia="zh-CN"/>
        </w:rPr>
        <w:t>除承包人根据合同约定应当承担的责任。</w:t>
      </w:r>
    </w:p>
    <w:p>
      <w:pPr>
        <w:pStyle w:val="2"/>
        <w:spacing w:before="46" w:line="360" w:lineRule="auto"/>
        <w:ind w:left="18" w:right="103" w:firstLine="459" w:firstLineChars="219"/>
        <w:rPr>
          <w:rFonts w:cs="宋体"/>
          <w:lang w:eastAsia="zh-CN"/>
        </w:rPr>
      </w:pPr>
      <w:r>
        <w:rPr>
          <w:rFonts w:cs="宋体"/>
          <w:lang w:eastAsia="zh-CN"/>
        </w:rPr>
        <w:t>1.6.5</w:t>
      </w:r>
      <w:r>
        <w:rPr>
          <w:lang w:eastAsia="zh-CN"/>
        </w:rPr>
        <w:t>图纸和承包人文件的保管</w:t>
      </w:r>
      <w:r>
        <w:rPr>
          <w:spacing w:val="-3"/>
          <w:lang w:eastAsia="zh-CN"/>
        </w:rPr>
        <w:t>除专用合同条款另有约定外，承包人应在施工现场另外保存一套完整的图纸和承包人文</w:t>
      </w:r>
      <w:r>
        <w:rPr>
          <w:lang w:eastAsia="zh-CN"/>
        </w:rPr>
        <w:t>件，供发包人、监理人及有关人员进行工程检查时使用。</w:t>
      </w:r>
      <w:bookmarkStart w:id="122" w:name="_bookmark62"/>
      <w:bookmarkEnd w:id="122"/>
      <w:bookmarkStart w:id="123" w:name="1.7联络"/>
      <w:bookmarkEnd w:id="123"/>
      <w:r>
        <w:rPr>
          <w:rFonts w:cs="宋体"/>
          <w:lang w:eastAsia="zh-CN"/>
        </w:rPr>
        <w:t>1.7</w:t>
      </w:r>
      <w:r>
        <w:rPr>
          <w:spacing w:val="-3"/>
          <w:lang w:eastAsia="zh-CN"/>
        </w:rPr>
        <w:t>联络</w:t>
      </w:r>
    </w:p>
    <w:p>
      <w:pPr>
        <w:pStyle w:val="2"/>
        <w:spacing w:before="73" w:line="360" w:lineRule="auto"/>
        <w:ind w:right="103" w:firstLine="359"/>
        <w:rPr>
          <w:rFonts w:cs="宋体"/>
          <w:lang w:eastAsia="zh-CN"/>
        </w:rPr>
      </w:pPr>
      <w:r>
        <w:rPr>
          <w:rFonts w:cs="宋体"/>
          <w:lang w:eastAsia="zh-CN"/>
        </w:rPr>
        <w:t>1.7.1</w:t>
      </w:r>
      <w:r>
        <w:rPr>
          <w:spacing w:val="-6"/>
          <w:lang w:eastAsia="zh-CN"/>
        </w:rPr>
        <w:t>与合同有关的通知、批准、证明、证书、指示、指令、要求、请求、同意、意见、</w:t>
      </w:r>
      <w:r>
        <w:rPr>
          <w:lang w:eastAsia="zh-CN"/>
        </w:rPr>
        <w:t>确定和决定等，均应采用书面形式，并应在合同约定的期限内送达接收人和送达地点。</w:t>
      </w:r>
    </w:p>
    <w:p>
      <w:pPr>
        <w:pStyle w:val="2"/>
        <w:spacing w:before="46" w:line="360" w:lineRule="auto"/>
        <w:ind w:right="103" w:firstLine="359"/>
        <w:rPr>
          <w:rFonts w:cs="宋体"/>
          <w:lang w:eastAsia="zh-CN"/>
        </w:rPr>
      </w:pPr>
      <w:r>
        <w:rPr>
          <w:rFonts w:cs="宋体"/>
          <w:lang w:eastAsia="zh-CN"/>
        </w:rPr>
        <w:t>1.7.2</w:t>
      </w:r>
      <w:r>
        <w:rPr>
          <w:spacing w:val="-3"/>
          <w:lang w:eastAsia="zh-CN"/>
        </w:rPr>
        <w:t>发包人和承包人应在专用合同条款中约定各自的送达接收人和送达地点。任何一</w:t>
      </w:r>
      <w:r>
        <w:rPr>
          <w:lang w:eastAsia="zh-CN"/>
        </w:rPr>
        <w:t xml:space="preserve"> 方合同当事人指定的接收人或送达地点发生变动的，应提前</w:t>
      </w:r>
      <w:r>
        <w:rPr>
          <w:rFonts w:cs="宋体"/>
          <w:lang w:eastAsia="zh-CN"/>
        </w:rPr>
        <w:t>3</w:t>
      </w:r>
      <w:r>
        <w:rPr>
          <w:lang w:eastAsia="zh-CN"/>
        </w:rPr>
        <w:t>天以书面形式通知对方。</w:t>
      </w:r>
    </w:p>
    <w:p>
      <w:pPr>
        <w:pStyle w:val="2"/>
        <w:spacing w:before="46" w:line="360" w:lineRule="auto"/>
        <w:ind w:right="103" w:firstLine="359"/>
        <w:rPr>
          <w:rFonts w:cs="宋体"/>
          <w:lang w:eastAsia="zh-CN"/>
        </w:rPr>
      </w:pPr>
      <w:r>
        <w:rPr>
          <w:rFonts w:cs="宋体"/>
          <w:lang w:eastAsia="zh-CN"/>
        </w:rPr>
        <w:t>1.7.3</w:t>
      </w:r>
      <w:r>
        <w:rPr>
          <w:lang w:eastAsia="zh-CN"/>
        </w:rPr>
        <w:t>发包人和承包人应当及时签收另一方送达至送达地点和指定接收人的来往信函。 拒不签收的，由此增加的费用和（或）延误的工期由拒绝接收一方承担。</w:t>
      </w:r>
    </w:p>
    <w:p>
      <w:pPr>
        <w:pStyle w:val="2"/>
        <w:spacing w:before="166" w:line="360" w:lineRule="auto"/>
        <w:ind w:left="478" w:right="103"/>
        <w:rPr>
          <w:rFonts w:cs="宋体"/>
          <w:sz w:val="23"/>
          <w:szCs w:val="23"/>
          <w:lang w:eastAsia="zh-CN"/>
        </w:rPr>
      </w:pPr>
      <w:bookmarkStart w:id="124" w:name="1.8严禁贿赂"/>
      <w:bookmarkEnd w:id="124"/>
      <w:bookmarkStart w:id="125" w:name="_bookmark63"/>
      <w:bookmarkEnd w:id="125"/>
      <w:r>
        <w:rPr>
          <w:rFonts w:cs="宋体"/>
          <w:lang w:eastAsia="zh-CN"/>
        </w:rPr>
        <w:t>1.8</w:t>
      </w:r>
      <w:r>
        <w:rPr>
          <w:spacing w:val="-3"/>
          <w:lang w:eastAsia="zh-CN"/>
        </w:rPr>
        <w:t>严禁贿赂</w:t>
      </w:r>
    </w:p>
    <w:p>
      <w:pPr>
        <w:pStyle w:val="2"/>
        <w:spacing w:line="360" w:lineRule="auto"/>
        <w:ind w:right="103" w:firstLine="359"/>
        <w:rPr>
          <w:rFonts w:cs="宋体"/>
          <w:lang w:eastAsia="zh-CN"/>
        </w:rPr>
      </w:pPr>
      <w:r>
        <w:rPr>
          <w:spacing w:val="-3"/>
          <w:lang w:eastAsia="zh-CN"/>
        </w:rPr>
        <w:t>合同当事人不得以贿赂或变相贿赂的方式，谋取非法利益或损害对方权益。因一方合同</w:t>
      </w:r>
      <w:r>
        <w:rPr>
          <w:lang w:eastAsia="zh-CN"/>
        </w:rPr>
        <w:t>当事人的贿赂造成对方损失的，应赔偿损失，并承担相应的法律责任。</w:t>
      </w:r>
    </w:p>
    <w:p>
      <w:pPr>
        <w:pStyle w:val="2"/>
        <w:spacing w:before="46" w:line="360" w:lineRule="auto"/>
        <w:ind w:right="103" w:firstLine="359"/>
        <w:rPr>
          <w:rFonts w:cs="宋体"/>
          <w:lang w:eastAsia="zh-CN"/>
        </w:rPr>
      </w:pPr>
      <w:r>
        <w:rPr>
          <w:lang w:eastAsia="zh-CN"/>
        </w:rPr>
        <w:t xml:space="preserve">承包人不得与监理人或发包人聘请的第三方串通损害发包人利益。未经发包人书面同 </w:t>
      </w:r>
      <w:r>
        <w:rPr>
          <w:spacing w:val="-2"/>
          <w:lang w:eastAsia="zh-CN"/>
        </w:rPr>
        <w:t>意，承包人不得为监理人提供合同约定以外的通讯设备、交通工具及其他任何形式的利益，</w:t>
      </w:r>
      <w:r>
        <w:rPr>
          <w:lang w:eastAsia="zh-CN"/>
        </w:rPr>
        <w:t>不得向监理人支付报酬。</w:t>
      </w:r>
    </w:p>
    <w:p>
      <w:pPr>
        <w:pStyle w:val="2"/>
        <w:spacing w:before="166" w:line="360" w:lineRule="auto"/>
        <w:ind w:left="478" w:right="103"/>
        <w:rPr>
          <w:rFonts w:cs="宋体"/>
          <w:sz w:val="23"/>
          <w:szCs w:val="23"/>
          <w:lang w:eastAsia="zh-CN"/>
        </w:rPr>
      </w:pPr>
      <w:bookmarkStart w:id="126" w:name="1.9化石、文物"/>
      <w:bookmarkEnd w:id="126"/>
      <w:bookmarkStart w:id="127" w:name="_bookmark64"/>
      <w:bookmarkEnd w:id="127"/>
      <w:r>
        <w:rPr>
          <w:rFonts w:cs="宋体"/>
          <w:lang w:eastAsia="zh-CN"/>
        </w:rPr>
        <w:t>1.9</w:t>
      </w:r>
      <w:r>
        <w:rPr>
          <w:lang w:eastAsia="zh-CN"/>
        </w:rPr>
        <w:t>化石、文物</w:t>
      </w:r>
    </w:p>
    <w:p>
      <w:pPr>
        <w:pStyle w:val="2"/>
        <w:spacing w:line="360" w:lineRule="auto"/>
        <w:ind w:right="103" w:firstLine="359"/>
        <w:rPr>
          <w:lang w:eastAsia="zh-CN"/>
        </w:rPr>
      </w:pPr>
      <w:r>
        <w:rPr>
          <w:spacing w:val="-3"/>
          <w:lang w:eastAsia="zh-CN"/>
        </w:rPr>
        <w:t>在施工现场发掘的所有文物、古迹以及具有地质研究或考古价值的其他遗迹、化石、钱</w:t>
      </w:r>
      <w:r>
        <w:rPr>
          <w:spacing w:val="-4"/>
          <w:lang w:eastAsia="zh-CN"/>
        </w:rPr>
        <w:t>币或物品属于国家所有。一旦发现上述文物，承包人应采取合理有效的保护措施，防止任何</w:t>
      </w:r>
      <w:r>
        <w:rPr>
          <w:lang w:eastAsia="zh-CN"/>
        </w:rPr>
        <w:t>人员移动或损坏上述物品，并立即报告有关政府行政管理部门，同时通知监理人。</w:t>
      </w:r>
      <w:r>
        <w:rPr>
          <w:spacing w:val="-3"/>
          <w:lang w:eastAsia="zh-CN"/>
        </w:rPr>
        <w:t>发包人、监理人和承包人应按有关政府行政管理部门要求采取妥善的保护措施，由此增</w:t>
      </w:r>
      <w:r>
        <w:rPr>
          <w:lang w:eastAsia="zh-CN"/>
        </w:rPr>
        <w:t>加的费用和（或）延误的工期由发包人承担。</w:t>
      </w:r>
      <w:r>
        <w:rPr>
          <w:spacing w:val="-3"/>
          <w:lang w:eastAsia="zh-CN"/>
        </w:rPr>
        <w:t>承包人发现文物后不及时报告或隐瞒不报，致使文物丢失或损坏的，应赔偿损失，并承</w:t>
      </w:r>
      <w:r>
        <w:rPr>
          <w:lang w:eastAsia="zh-CN"/>
        </w:rPr>
        <w:t>担相应的法律责任。</w:t>
      </w:r>
    </w:p>
    <w:p>
      <w:pPr>
        <w:pStyle w:val="2"/>
        <w:tabs>
          <w:tab w:val="left" w:pos="220"/>
        </w:tabs>
        <w:spacing w:before="26" w:line="360" w:lineRule="auto"/>
        <w:ind w:left="18" w:firstLine="100"/>
        <w:rPr>
          <w:rFonts w:cs="宋体"/>
          <w:lang w:eastAsia="zh-CN"/>
        </w:rPr>
      </w:pPr>
      <w:bookmarkStart w:id="128" w:name="1.10交通运输"/>
      <w:bookmarkEnd w:id="128"/>
      <w:bookmarkStart w:id="129" w:name="_bookmark65"/>
      <w:bookmarkEnd w:id="129"/>
      <w:r>
        <w:rPr>
          <w:rFonts w:cs="宋体"/>
          <w:lang w:eastAsia="zh-CN"/>
        </w:rPr>
        <w:t>1.10</w:t>
      </w:r>
      <w:r>
        <w:rPr>
          <w:lang w:eastAsia="zh-CN"/>
        </w:rPr>
        <w:t>交通运输</w:t>
      </w:r>
    </w:p>
    <w:p>
      <w:pPr>
        <w:pStyle w:val="2"/>
        <w:spacing w:before="73" w:line="360" w:lineRule="auto"/>
        <w:ind w:left="18" w:firstLine="459" w:firstLineChars="219"/>
        <w:rPr>
          <w:rFonts w:cs="宋体"/>
          <w:lang w:eastAsia="zh-CN"/>
        </w:rPr>
      </w:pPr>
      <w:r>
        <w:rPr>
          <w:rFonts w:cs="宋体"/>
          <w:lang w:eastAsia="zh-CN"/>
        </w:rPr>
        <w:t xml:space="preserve">1.10.1 </w:t>
      </w:r>
      <w:r>
        <w:rPr>
          <w:lang w:eastAsia="zh-CN"/>
        </w:rPr>
        <w:t>出入现场的权利</w:t>
      </w:r>
      <w:r>
        <w:rPr>
          <w:spacing w:val="-3"/>
          <w:lang w:eastAsia="zh-CN"/>
        </w:rPr>
        <w:t>除专用合同条款另有约定外，发包人应根据施工需要，负责取得出入施工现场所需的批</w:t>
      </w:r>
      <w:r>
        <w:rPr>
          <w:spacing w:val="-4"/>
          <w:lang w:eastAsia="zh-CN"/>
        </w:rPr>
        <w:t>准手续和全部权利，以及取得因施工所需修建道路、桥梁以及其他基础设施的权利，并承担相关手续费用和建设费用。承包人应协助发包人办理修建场内外道路、桥梁以及其他基础设</w:t>
      </w:r>
      <w:r>
        <w:rPr>
          <w:lang w:eastAsia="zh-CN"/>
        </w:rPr>
        <w:t>施的手续。</w:t>
      </w:r>
    </w:p>
    <w:p>
      <w:pPr>
        <w:pStyle w:val="2"/>
        <w:spacing w:before="46" w:line="360" w:lineRule="auto"/>
        <w:ind w:right="129" w:firstLine="359"/>
        <w:jc w:val="both"/>
        <w:rPr>
          <w:rFonts w:cs="宋体"/>
          <w:lang w:eastAsia="zh-CN"/>
        </w:rPr>
      </w:pPr>
      <w:r>
        <w:rPr>
          <w:spacing w:val="-3"/>
          <w:lang w:eastAsia="zh-CN"/>
        </w:rPr>
        <w:t>承包人应在订立合同前查勘施工现场，并根据工程规模及技术参数合理预见工程施工所</w:t>
      </w:r>
      <w:r>
        <w:rPr>
          <w:spacing w:val="-4"/>
          <w:lang w:eastAsia="zh-CN"/>
        </w:rPr>
        <w:t>需的进出施工现场的方式、手段、路径等。因承包人未合理预见所增加的费用和（或）延误</w:t>
      </w:r>
      <w:r>
        <w:rPr>
          <w:lang w:eastAsia="zh-CN"/>
        </w:rPr>
        <w:t>的工期由承包人承担。</w:t>
      </w:r>
    </w:p>
    <w:p>
      <w:pPr>
        <w:pStyle w:val="2"/>
        <w:spacing w:before="46" w:line="360" w:lineRule="auto"/>
        <w:ind w:left="18" w:firstLine="459" w:firstLineChars="219"/>
        <w:rPr>
          <w:rFonts w:cs="宋体"/>
          <w:lang w:eastAsia="zh-CN"/>
        </w:rPr>
      </w:pPr>
      <w:r>
        <w:rPr>
          <w:rFonts w:cs="宋体"/>
          <w:lang w:eastAsia="zh-CN"/>
        </w:rPr>
        <w:t xml:space="preserve">1.10.2 </w:t>
      </w:r>
      <w:r>
        <w:rPr>
          <w:spacing w:val="-3"/>
          <w:lang w:eastAsia="zh-CN"/>
        </w:rPr>
        <w:t>场外交通发包人应提供场外交通设施的技术参数和具体条件，承包人应遵守有关交通法规，严格</w:t>
      </w:r>
      <w:r>
        <w:rPr>
          <w:spacing w:val="-4"/>
          <w:lang w:eastAsia="zh-CN"/>
        </w:rPr>
        <w:t>按照道路和桥梁的限制荷载行驶，执行有关道路限速、限行、禁止超载的规定，并配合交通管理部门的监督和检查。场外交通设施无法满足工程施工需要的，由发包人负责完善并承担</w:t>
      </w:r>
      <w:r>
        <w:rPr>
          <w:lang w:eastAsia="zh-CN"/>
        </w:rPr>
        <w:t>相关费用。</w:t>
      </w:r>
    </w:p>
    <w:p>
      <w:pPr>
        <w:pStyle w:val="2"/>
        <w:spacing w:before="46" w:line="360" w:lineRule="auto"/>
        <w:ind w:left="18" w:firstLine="459" w:firstLineChars="219"/>
        <w:rPr>
          <w:rFonts w:cs="宋体"/>
          <w:lang w:eastAsia="zh-CN"/>
        </w:rPr>
      </w:pPr>
      <w:r>
        <w:rPr>
          <w:rFonts w:cs="宋体"/>
          <w:lang w:eastAsia="zh-CN"/>
        </w:rPr>
        <w:t>1.10.3</w:t>
      </w:r>
      <w:r>
        <w:rPr>
          <w:spacing w:val="-3"/>
          <w:lang w:eastAsia="zh-CN"/>
        </w:rPr>
        <w:t>场内交通发包人应提供场内交通设施的技术参数和具体条件，并应按照专用合同条款的约定向承</w:t>
      </w:r>
      <w:r>
        <w:rPr>
          <w:spacing w:val="-4"/>
          <w:lang w:eastAsia="zh-CN"/>
        </w:rPr>
        <w:t>包人免费提供满足工程施工所需的场内道路和交通设施。因承包人原因造成上述道路或交通</w:t>
      </w:r>
      <w:r>
        <w:rPr>
          <w:lang w:eastAsia="zh-CN"/>
        </w:rPr>
        <w:t>设施损坏的，承包人负责修复并承担由此增加的费用。</w:t>
      </w:r>
    </w:p>
    <w:p>
      <w:pPr>
        <w:pStyle w:val="2"/>
        <w:spacing w:before="46" w:line="360" w:lineRule="auto"/>
        <w:ind w:right="128" w:firstLine="359"/>
        <w:jc w:val="both"/>
        <w:rPr>
          <w:rFonts w:cs="宋体"/>
          <w:lang w:eastAsia="zh-CN"/>
        </w:rPr>
      </w:pPr>
      <w:r>
        <w:rPr>
          <w:spacing w:val="-3"/>
          <w:lang w:eastAsia="zh-CN"/>
        </w:rPr>
        <w:t>除发包人按照合同约定提供的场内道路和交通设施外，承包人负责修建、维修、养护和</w:t>
      </w:r>
      <w:r>
        <w:rPr>
          <w:spacing w:val="-4"/>
          <w:lang w:eastAsia="zh-CN"/>
        </w:rPr>
        <w:t>管理施工所需的其他场内临时道路和交通设施。发包人和监理人可以为实现合同目的使用承</w:t>
      </w:r>
      <w:r>
        <w:rPr>
          <w:lang w:eastAsia="zh-CN"/>
        </w:rPr>
        <w:t>包人修建的场内临时道路和交通设施。</w:t>
      </w:r>
    </w:p>
    <w:p>
      <w:pPr>
        <w:pStyle w:val="2"/>
        <w:spacing w:before="46" w:line="360" w:lineRule="auto"/>
        <w:ind w:left="478" w:right="1599"/>
        <w:rPr>
          <w:rFonts w:cs="宋体"/>
          <w:lang w:eastAsia="zh-CN"/>
        </w:rPr>
      </w:pPr>
      <w:r>
        <w:rPr>
          <w:lang w:eastAsia="zh-CN"/>
        </w:rPr>
        <w:t>场外交通和场内交通的边界由合同当事人在专用合同条款中约定。</w:t>
      </w:r>
      <w:r>
        <w:rPr>
          <w:rFonts w:cs="宋体"/>
          <w:lang w:eastAsia="zh-CN"/>
        </w:rPr>
        <w:t xml:space="preserve"> 1.10.4</w:t>
      </w:r>
      <w:r>
        <w:rPr>
          <w:lang w:eastAsia="zh-CN"/>
        </w:rPr>
        <w:t>超大件和超重件的运输</w:t>
      </w:r>
    </w:p>
    <w:p>
      <w:pPr>
        <w:pStyle w:val="2"/>
        <w:spacing w:before="46" w:line="360" w:lineRule="auto"/>
        <w:ind w:left="478"/>
        <w:rPr>
          <w:rFonts w:cs="宋体"/>
          <w:sz w:val="13"/>
          <w:szCs w:val="13"/>
          <w:lang w:eastAsia="zh-CN"/>
        </w:rPr>
      </w:pPr>
      <w:r>
        <w:rPr>
          <w:lang w:eastAsia="zh-CN"/>
        </w:rPr>
        <w:t>由承包人负责运输的超大件或超重件，应由承包人负责向交通管理部门办理申请手续，</w:t>
      </w:r>
    </w:p>
    <w:p>
      <w:pPr>
        <w:pStyle w:val="2"/>
        <w:spacing w:before="26" w:line="360" w:lineRule="auto"/>
        <w:ind w:right="103"/>
        <w:rPr>
          <w:rFonts w:cs="宋体"/>
          <w:lang w:eastAsia="zh-CN"/>
        </w:rPr>
      </w:pPr>
      <w:r>
        <w:rPr>
          <w:spacing w:val="-2"/>
          <w:lang w:eastAsia="zh-CN"/>
        </w:rPr>
        <w:t>发包人给予协助。运输超大件或超重件所需的道路和桥梁临时加固改造费用和其他有关费</w:t>
      </w:r>
      <w:r>
        <w:rPr>
          <w:lang w:eastAsia="zh-CN"/>
        </w:rPr>
        <w:t>用，由承包人承担，但专用合同条款另有约定除外。</w:t>
      </w:r>
    </w:p>
    <w:p>
      <w:pPr>
        <w:pStyle w:val="2"/>
        <w:spacing w:before="46" w:line="360" w:lineRule="auto"/>
        <w:ind w:left="238" w:right="103" w:firstLine="239" w:firstLineChars="114"/>
        <w:rPr>
          <w:lang w:eastAsia="zh-CN"/>
        </w:rPr>
      </w:pPr>
      <w:r>
        <w:rPr>
          <w:rFonts w:cs="宋体"/>
          <w:lang w:eastAsia="zh-CN"/>
        </w:rPr>
        <w:t xml:space="preserve">1.10.5 </w:t>
      </w:r>
      <w:r>
        <w:rPr>
          <w:lang w:eastAsia="zh-CN"/>
        </w:rPr>
        <w:t>道路和桥梁的损坏责任</w:t>
      </w:r>
      <w:r>
        <w:rPr>
          <w:spacing w:val="-3"/>
          <w:lang w:eastAsia="zh-CN"/>
        </w:rPr>
        <w:t>因承包人运输造成施工场地内外公共道路和桥梁损坏的，由承包人承担修复损坏的全部</w:t>
      </w:r>
      <w:r>
        <w:rPr>
          <w:lang w:eastAsia="zh-CN"/>
        </w:rPr>
        <w:t>费用和可能引起的赔偿。</w:t>
      </w:r>
    </w:p>
    <w:p>
      <w:pPr>
        <w:pStyle w:val="2"/>
        <w:spacing w:before="46" w:line="360" w:lineRule="auto"/>
        <w:ind w:right="103" w:firstLine="210" w:firstLineChars="100"/>
        <w:rPr>
          <w:rFonts w:cs="宋体"/>
          <w:lang w:eastAsia="zh-CN"/>
        </w:rPr>
      </w:pPr>
      <w:r>
        <w:rPr>
          <w:rFonts w:cs="宋体"/>
          <w:lang w:eastAsia="zh-CN"/>
        </w:rPr>
        <w:t xml:space="preserve"> 1.10.6</w:t>
      </w:r>
      <w:r>
        <w:rPr>
          <w:lang w:eastAsia="zh-CN"/>
        </w:rPr>
        <w:t>水路和航空运输</w:t>
      </w:r>
    </w:p>
    <w:p>
      <w:pPr>
        <w:pStyle w:val="2"/>
        <w:spacing w:before="46" w:line="360" w:lineRule="auto"/>
        <w:ind w:right="180" w:firstLine="359"/>
        <w:jc w:val="both"/>
        <w:rPr>
          <w:rFonts w:cs="宋体"/>
          <w:lang w:eastAsia="zh-CN"/>
        </w:rPr>
      </w:pPr>
      <w:r>
        <w:rPr>
          <w:spacing w:val="-2"/>
          <w:lang w:eastAsia="zh-CN"/>
        </w:rPr>
        <w:t>本款前述各项的内容适用于水路运输和航空运输，其中“道路”一词的涵义包括河道、</w:t>
      </w:r>
      <w:r>
        <w:rPr>
          <w:spacing w:val="-4"/>
          <w:lang w:eastAsia="zh-CN"/>
        </w:rPr>
        <w:t>航线、船闸、机场、码头、堤防以及水路或航空运输中其他相似结构物；“车辆”一词的涵</w:t>
      </w:r>
      <w:r>
        <w:rPr>
          <w:lang w:eastAsia="zh-CN"/>
        </w:rPr>
        <w:t>义包括船舶和飞机等。</w:t>
      </w:r>
    </w:p>
    <w:p>
      <w:pPr>
        <w:pStyle w:val="2"/>
        <w:spacing w:before="46" w:line="360" w:lineRule="auto"/>
        <w:ind w:right="180" w:firstLine="359"/>
        <w:jc w:val="both"/>
        <w:rPr>
          <w:spacing w:val="-2"/>
          <w:lang w:eastAsia="zh-CN"/>
        </w:rPr>
      </w:pPr>
      <w:bookmarkStart w:id="130" w:name="1.11知识产权"/>
      <w:bookmarkEnd w:id="130"/>
      <w:bookmarkStart w:id="131" w:name="_bookmark66"/>
      <w:bookmarkEnd w:id="131"/>
      <w:r>
        <w:rPr>
          <w:spacing w:val="-2"/>
          <w:lang w:eastAsia="zh-CN"/>
        </w:rPr>
        <w:t xml:space="preserve">1.11 知识产权  </w:t>
      </w:r>
    </w:p>
    <w:p>
      <w:pPr>
        <w:pStyle w:val="2"/>
        <w:spacing w:before="46" w:line="360" w:lineRule="auto"/>
        <w:ind w:right="180" w:firstLine="359"/>
        <w:jc w:val="both"/>
        <w:rPr>
          <w:rFonts w:cs="宋体"/>
          <w:lang w:eastAsia="zh-CN"/>
        </w:rPr>
      </w:pPr>
      <w:r>
        <w:rPr>
          <w:spacing w:val="-2"/>
          <w:lang w:eastAsia="zh-CN"/>
        </w:rPr>
        <w:t>1.11.1 除专用合同条款另有约定外，发包人提供给承包人的图纸、发包人为实施工程自</w:t>
      </w:r>
      <w:r>
        <w:rPr>
          <w:lang w:eastAsia="zh-CN"/>
        </w:rPr>
        <w:t xml:space="preserve">行编制或委托编制的技术规范以及反映发包人要求的或其他类似性质的文件的著作权属 </w:t>
      </w:r>
      <w:r>
        <w:rPr>
          <w:spacing w:val="-4"/>
          <w:lang w:eastAsia="zh-CN"/>
        </w:rPr>
        <w:t>于发包人，承包人可以为实现合同目的而复制、使用此类文件，但不能用于与合同无关的其他事项。未经发包人书面同意，承包人不得为了合同以外的目的而复制、使用上述文件或将</w:t>
      </w:r>
      <w:r>
        <w:rPr>
          <w:lang w:eastAsia="zh-CN"/>
        </w:rPr>
        <w:t>之提供给任何第三方。</w:t>
      </w:r>
    </w:p>
    <w:p>
      <w:pPr>
        <w:pStyle w:val="2"/>
        <w:spacing w:before="46" w:line="360" w:lineRule="auto"/>
        <w:ind w:right="103" w:firstLine="359"/>
        <w:rPr>
          <w:rFonts w:cs="宋体"/>
          <w:lang w:eastAsia="zh-CN"/>
        </w:rPr>
      </w:pPr>
      <w:r>
        <w:rPr>
          <w:rFonts w:cs="宋体"/>
          <w:lang w:eastAsia="zh-CN"/>
        </w:rPr>
        <w:t>1.11.2</w:t>
      </w:r>
      <w:r>
        <w:rPr>
          <w:lang w:eastAsia="zh-CN"/>
        </w:rPr>
        <w:t>除专用合同条款另有约定外，承包人为实施工程所编制的文件，除署名权以外</w:t>
      </w:r>
      <w:r>
        <w:rPr>
          <w:spacing w:val="-4"/>
          <w:lang w:eastAsia="zh-CN"/>
        </w:rPr>
        <w:t>的著作权属于发包人，承包人可因实施工程的运行、调试、维修、改造等目的而复制、使用此类文件，但不能用于与合同无关的其他事项。未经发包人书面同意，承包人不得为了合同</w:t>
      </w:r>
      <w:r>
        <w:rPr>
          <w:lang w:eastAsia="zh-CN"/>
        </w:rPr>
        <w:t>以外的目的而复制、使用上述文件或将之提供给任何第三方。</w:t>
      </w:r>
    </w:p>
    <w:p>
      <w:pPr>
        <w:pStyle w:val="2"/>
        <w:spacing w:before="46" w:line="360" w:lineRule="auto"/>
        <w:ind w:right="103" w:firstLine="359"/>
        <w:rPr>
          <w:rFonts w:cs="宋体"/>
          <w:lang w:eastAsia="zh-CN"/>
        </w:rPr>
      </w:pPr>
      <w:r>
        <w:rPr>
          <w:rFonts w:cs="宋体"/>
          <w:lang w:eastAsia="zh-CN"/>
        </w:rPr>
        <w:t>1.11.3</w:t>
      </w:r>
      <w:r>
        <w:rPr>
          <w:lang w:eastAsia="zh-CN"/>
        </w:rPr>
        <w:t xml:space="preserve">合同当事人保证在履行合同过程中不侵犯对方及第三方的知识产权。承包人在 </w:t>
      </w:r>
      <w:r>
        <w:rPr>
          <w:spacing w:val="-4"/>
          <w:lang w:eastAsia="zh-CN"/>
        </w:rPr>
        <w:t>使用材料、施工设备、工程设备或采用施工工艺时，因侵犯他人的专利权或其他知识产权所引起的责任，由承包人承担；因发包人提供的材料、施工设备、工程设备或施工工艺导致侵</w:t>
      </w:r>
      <w:r>
        <w:rPr>
          <w:lang w:eastAsia="zh-CN"/>
        </w:rPr>
        <w:t>权的，由发包人承担责任。</w:t>
      </w:r>
    </w:p>
    <w:p>
      <w:pPr>
        <w:pStyle w:val="2"/>
        <w:spacing w:line="360" w:lineRule="auto"/>
        <w:ind w:right="103"/>
        <w:rPr>
          <w:lang w:eastAsia="zh-CN"/>
        </w:rPr>
      </w:pPr>
      <w:r>
        <w:rPr>
          <w:rFonts w:cs="宋体"/>
          <w:lang w:eastAsia="zh-CN"/>
        </w:rPr>
        <w:t>1.11.4</w:t>
      </w:r>
      <w:r>
        <w:rPr>
          <w:spacing w:val="-4"/>
          <w:lang w:eastAsia="zh-CN"/>
        </w:rPr>
        <w:t>除专用合同条款另有约定外，承包人在合同签订前和签订时已确定采用的专利、</w:t>
      </w:r>
    </w:p>
    <w:p>
      <w:pPr>
        <w:pStyle w:val="2"/>
        <w:spacing w:before="37" w:line="360" w:lineRule="auto"/>
        <w:ind w:left="478" w:right="3088" w:hanging="360"/>
        <w:rPr>
          <w:rFonts w:cs="宋体"/>
          <w:lang w:eastAsia="zh-CN"/>
        </w:rPr>
      </w:pPr>
      <w:r>
        <w:rPr>
          <w:lang w:eastAsia="zh-CN"/>
        </w:rPr>
        <w:t>专有技术、技术秘密的使用费已包含在签约合同价中。</w:t>
      </w:r>
      <w:bookmarkStart w:id="132" w:name="1.12保密"/>
      <w:bookmarkEnd w:id="132"/>
      <w:bookmarkStart w:id="133" w:name="_bookmark67"/>
      <w:bookmarkEnd w:id="133"/>
    </w:p>
    <w:p>
      <w:pPr>
        <w:pStyle w:val="2"/>
        <w:spacing w:before="37" w:line="360" w:lineRule="auto"/>
        <w:ind w:left="478" w:right="3088" w:hanging="360"/>
        <w:rPr>
          <w:rFonts w:cs="宋体"/>
          <w:lang w:eastAsia="zh-CN"/>
        </w:rPr>
      </w:pPr>
      <w:r>
        <w:rPr>
          <w:rFonts w:cs="宋体"/>
          <w:lang w:eastAsia="zh-CN"/>
        </w:rPr>
        <w:t>1.12</w:t>
      </w:r>
      <w:r>
        <w:rPr>
          <w:lang w:eastAsia="zh-CN"/>
        </w:rPr>
        <w:t>保密</w:t>
      </w:r>
    </w:p>
    <w:p>
      <w:pPr>
        <w:pStyle w:val="2"/>
        <w:spacing w:before="134" w:line="360" w:lineRule="auto"/>
        <w:ind w:right="103" w:firstLine="359"/>
        <w:rPr>
          <w:rFonts w:cs="宋体"/>
          <w:lang w:eastAsia="zh-CN"/>
        </w:rPr>
      </w:pPr>
      <w:r>
        <w:rPr>
          <w:spacing w:val="-3"/>
          <w:lang w:eastAsia="zh-CN"/>
        </w:rPr>
        <w:t>除法律规定或合同另有约定外，未经发包人同意，承包人不得将发包人提供的图纸、文</w:t>
      </w:r>
      <w:r>
        <w:rPr>
          <w:lang w:eastAsia="zh-CN"/>
        </w:rPr>
        <w:t>件以及声明需要保密的资料信息等商业秘密泄露给第三方。</w:t>
      </w:r>
    </w:p>
    <w:p>
      <w:pPr>
        <w:pStyle w:val="2"/>
        <w:spacing w:before="46" w:line="360" w:lineRule="auto"/>
        <w:ind w:left="478" w:right="103"/>
        <w:rPr>
          <w:rFonts w:cs="宋体"/>
          <w:sz w:val="19"/>
          <w:szCs w:val="19"/>
          <w:lang w:eastAsia="zh-CN"/>
        </w:rPr>
      </w:pPr>
      <w:r>
        <w:rPr>
          <w:spacing w:val="-3"/>
          <w:lang w:eastAsia="zh-CN"/>
        </w:rPr>
        <w:t>除法律规定或合同另有约定外，未经承包人同意，发包人不得将承包人提供的技术秘密</w:t>
      </w:r>
    </w:p>
    <w:p>
      <w:pPr>
        <w:pStyle w:val="2"/>
        <w:spacing w:before="26" w:line="360" w:lineRule="auto"/>
        <w:ind w:left="478" w:right="3174" w:hanging="360"/>
        <w:rPr>
          <w:rFonts w:cs="宋体"/>
          <w:lang w:eastAsia="zh-CN"/>
        </w:rPr>
      </w:pPr>
      <w:r>
        <w:rPr>
          <w:lang w:eastAsia="zh-CN"/>
        </w:rPr>
        <w:t>及声明需要保密的资料信息等商业秘密泄露给第三方。</w:t>
      </w:r>
      <w:bookmarkStart w:id="134" w:name="_bookmark68"/>
      <w:bookmarkEnd w:id="134"/>
      <w:bookmarkStart w:id="135" w:name="1.13工程量清单错误的修正"/>
      <w:bookmarkEnd w:id="135"/>
      <w:r>
        <w:rPr>
          <w:rFonts w:cs="宋体"/>
          <w:lang w:eastAsia="zh-CN"/>
        </w:rPr>
        <w:t>1.13</w:t>
      </w:r>
      <w:r>
        <w:rPr>
          <w:lang w:eastAsia="zh-CN"/>
        </w:rPr>
        <w:t>工程量清单错误的修正</w:t>
      </w:r>
    </w:p>
    <w:p>
      <w:pPr>
        <w:pStyle w:val="2"/>
        <w:spacing w:before="73" w:line="360" w:lineRule="auto"/>
        <w:ind w:right="189" w:rightChars="86" w:firstLine="359"/>
        <w:rPr>
          <w:rFonts w:cs="宋体"/>
          <w:lang w:eastAsia="zh-CN"/>
        </w:rPr>
      </w:pPr>
      <w:r>
        <w:rPr>
          <w:spacing w:val="-2"/>
          <w:lang w:eastAsia="zh-CN"/>
        </w:rPr>
        <w:t>除专用合同条款另有约定外，发包人提供的工程量清单，应被认为是准确的和完整的。</w:t>
      </w:r>
      <w:r>
        <w:rPr>
          <w:lang w:eastAsia="zh-CN"/>
        </w:rPr>
        <w:t>出现下列情形之一时，发包人应予以修正，并相应调整合同价格：</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）工程量清单存在缺项、漏项的；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）工程量清单偏差超出专用合同条款约定的工程量偏差范围的；</w:t>
      </w:r>
    </w:p>
    <w:p>
      <w:pPr>
        <w:pStyle w:val="2"/>
        <w:numPr>
          <w:ilvl w:val="0"/>
          <w:numId w:val="7"/>
        </w:numPr>
        <w:spacing w:line="360" w:lineRule="auto"/>
        <w:ind w:left="929" w:right="3174" w:hanging="452"/>
        <w:rPr>
          <w:lang w:eastAsia="zh-CN"/>
        </w:rPr>
      </w:pPr>
      <w:r>
        <w:rPr>
          <w:lang w:eastAsia="zh-CN"/>
        </w:rPr>
        <w:t>未按照国家现行计量规范强制性规定计量的。</w:t>
      </w:r>
    </w:p>
    <w:p>
      <w:pPr>
        <w:pStyle w:val="2"/>
        <w:spacing w:line="360" w:lineRule="auto"/>
        <w:ind w:left="0" w:right="3174"/>
        <w:rPr>
          <w:rFonts w:cs="宋体"/>
          <w:lang w:eastAsia="zh-CN"/>
        </w:rPr>
      </w:pPr>
      <w:bookmarkStart w:id="136" w:name="_bookmark69"/>
      <w:bookmarkEnd w:id="136"/>
      <w:r>
        <w:rPr>
          <w:rFonts w:cs="宋体"/>
          <w:lang w:eastAsia="zh-CN"/>
        </w:rPr>
        <w:t>2.</w:t>
      </w:r>
      <w:r>
        <w:rPr>
          <w:lang w:eastAsia="zh-CN"/>
        </w:rPr>
        <w:t>发包人</w:t>
      </w:r>
    </w:p>
    <w:p>
      <w:pPr>
        <w:pStyle w:val="2"/>
        <w:spacing w:before="134" w:line="360" w:lineRule="auto"/>
        <w:ind w:right="103" w:firstLine="359"/>
        <w:rPr>
          <w:lang w:eastAsia="zh-CN"/>
        </w:rPr>
      </w:pPr>
      <w:bookmarkStart w:id="137" w:name="_bookmark70"/>
      <w:bookmarkEnd w:id="137"/>
      <w:bookmarkStart w:id="138" w:name="2.1_许可或批准"/>
      <w:bookmarkEnd w:id="138"/>
      <w:r>
        <w:rPr>
          <w:lang w:eastAsia="zh-CN"/>
        </w:rPr>
        <w:t xml:space="preserve">2.1 许可或批准 </w:t>
      </w:r>
    </w:p>
    <w:p>
      <w:pPr>
        <w:pStyle w:val="2"/>
        <w:spacing w:before="134" w:line="360" w:lineRule="auto"/>
        <w:ind w:right="103" w:firstLine="359"/>
        <w:rPr>
          <w:lang w:eastAsia="zh-CN"/>
        </w:rPr>
      </w:pPr>
      <w:r>
        <w:rPr>
          <w:lang w:eastAsia="zh-CN"/>
        </w:rPr>
        <w:t xml:space="preserve">发包人应遵守法律，并办理法律规定由其办理的许可、批准或备案，包括但不限于建设 用地规划许可证、建设工程规划许可证、建设工程施工许可证、施工所需临时用水、临时用 电、中断道路交通、临时占用土地等许可和批准。发包人应协助承包人办理法律规定的有关 施工证件和批件。 </w:t>
      </w:r>
    </w:p>
    <w:p>
      <w:pPr>
        <w:pStyle w:val="2"/>
        <w:spacing w:before="134" w:line="360" w:lineRule="auto"/>
        <w:ind w:right="103" w:firstLine="359"/>
        <w:rPr>
          <w:lang w:eastAsia="zh-CN"/>
        </w:rPr>
      </w:pPr>
      <w:r>
        <w:rPr>
          <w:lang w:eastAsia="zh-CN"/>
        </w:rPr>
        <w:t xml:space="preserve">因发包人原因未能及时办理完毕前述许可、批准或备案，由发包人承担由此增加的费用 和（或）延误的工期，并支付承包人合理的利润。 </w:t>
      </w:r>
    </w:p>
    <w:p>
      <w:pPr>
        <w:pStyle w:val="2"/>
        <w:spacing w:before="166" w:line="360" w:lineRule="auto"/>
        <w:ind w:left="478"/>
        <w:rPr>
          <w:rFonts w:cs="宋体"/>
          <w:sz w:val="23"/>
          <w:szCs w:val="23"/>
          <w:lang w:eastAsia="zh-CN"/>
        </w:rPr>
      </w:pPr>
      <w:bookmarkStart w:id="139" w:name="_bookmark71"/>
      <w:bookmarkEnd w:id="139"/>
      <w:r>
        <w:rPr>
          <w:rFonts w:cs="宋体"/>
          <w:lang w:eastAsia="zh-CN"/>
        </w:rPr>
        <w:t>2.2</w:t>
      </w:r>
      <w:r>
        <w:rPr>
          <w:lang w:eastAsia="zh-CN"/>
        </w:rPr>
        <w:t>发包人代表</w:t>
      </w:r>
    </w:p>
    <w:p>
      <w:pPr>
        <w:pStyle w:val="2"/>
        <w:spacing w:line="360" w:lineRule="auto"/>
        <w:ind w:right="129" w:firstLine="359"/>
        <w:jc w:val="both"/>
        <w:rPr>
          <w:rFonts w:cs="宋体"/>
          <w:lang w:eastAsia="zh-CN"/>
        </w:rPr>
      </w:pPr>
      <w:r>
        <w:rPr>
          <w:spacing w:val="-3"/>
          <w:lang w:eastAsia="zh-CN"/>
        </w:rPr>
        <w:t>发包人应在专用合同条款中明确其派驻施工现场的发包人代表的姓名、职务、联系方式</w:t>
      </w:r>
      <w:r>
        <w:rPr>
          <w:spacing w:val="-4"/>
          <w:lang w:eastAsia="zh-CN"/>
        </w:rPr>
        <w:t>及授权范围等事项。发包人代表在发包人的授权范围内，负责处理合同履行过程中与发包人有关的具体事宜。发包人代表在授权范围内的行为由发包人承担法律责任。发包人更换发包</w:t>
      </w:r>
      <w:r>
        <w:rPr>
          <w:lang w:eastAsia="zh-CN"/>
        </w:rPr>
        <w:t>人代表的，应提前</w:t>
      </w:r>
      <w:r>
        <w:rPr>
          <w:rFonts w:cs="宋体"/>
          <w:lang w:eastAsia="zh-CN"/>
        </w:rPr>
        <w:t>7</w:t>
      </w:r>
      <w:r>
        <w:rPr>
          <w:lang w:eastAsia="zh-CN"/>
        </w:rPr>
        <w:t>天书面通知承包人。</w:t>
      </w:r>
    </w:p>
    <w:p>
      <w:pPr>
        <w:pStyle w:val="2"/>
        <w:spacing w:line="360" w:lineRule="auto"/>
        <w:ind w:right="129" w:firstLine="359"/>
        <w:jc w:val="both"/>
        <w:rPr>
          <w:spacing w:val="-4"/>
          <w:lang w:eastAsia="zh-CN"/>
        </w:rPr>
      </w:pPr>
      <w:r>
        <w:rPr>
          <w:spacing w:val="-4"/>
          <w:lang w:eastAsia="zh-CN"/>
        </w:rPr>
        <w:t xml:space="preserve">发包人代表不能按照合同约定履行其职责及义务，并导致合同无法继续正常履行的，承包人可以要求发包人撤换发包人代表。 不属于法定必须监理的工程，监理人的职权可以由发包人代表或发包人指定的其他人员行使。 </w:t>
      </w:r>
    </w:p>
    <w:p>
      <w:pPr>
        <w:pStyle w:val="2"/>
        <w:spacing w:line="360" w:lineRule="auto"/>
        <w:ind w:right="129" w:firstLine="359"/>
        <w:jc w:val="both"/>
        <w:rPr>
          <w:spacing w:val="-4"/>
          <w:lang w:eastAsia="zh-CN"/>
        </w:rPr>
      </w:pPr>
      <w:bookmarkStart w:id="140" w:name="2.3_发包人人员"/>
      <w:bookmarkEnd w:id="140"/>
      <w:bookmarkStart w:id="141" w:name="_bookmark72"/>
      <w:bookmarkEnd w:id="141"/>
      <w:r>
        <w:rPr>
          <w:spacing w:val="-4"/>
          <w:lang w:eastAsia="zh-CN"/>
        </w:rPr>
        <w:t xml:space="preserve">2.3 发包人人员 发包人应要求在施工现场的发包人人员遵守法律及有关安全、质量、环境保护、文明施工等规定，并保障承包人免于承受因发包人人员未遵守上述要求给承包人造成的损失和责任。 </w:t>
      </w:r>
    </w:p>
    <w:p>
      <w:pPr>
        <w:pStyle w:val="2"/>
        <w:spacing w:line="360" w:lineRule="auto"/>
        <w:ind w:right="129" w:firstLine="359"/>
        <w:jc w:val="both"/>
        <w:rPr>
          <w:spacing w:val="-4"/>
          <w:lang w:eastAsia="zh-CN"/>
        </w:rPr>
      </w:pPr>
      <w:r>
        <w:rPr>
          <w:spacing w:val="-4"/>
          <w:lang w:eastAsia="zh-CN"/>
        </w:rPr>
        <w:t>发包人人员包括发包人代表及其他由发包人派驻施工现场的人员。</w:t>
      </w:r>
      <w:bookmarkStart w:id="142" w:name="_bookmark73"/>
      <w:bookmarkEnd w:id="142"/>
    </w:p>
    <w:p>
      <w:pPr>
        <w:pStyle w:val="2"/>
        <w:spacing w:line="360" w:lineRule="auto"/>
        <w:ind w:right="129" w:firstLine="359"/>
        <w:jc w:val="both"/>
        <w:rPr>
          <w:spacing w:val="-4"/>
          <w:lang w:eastAsia="zh-CN"/>
        </w:rPr>
      </w:pPr>
      <w:r>
        <w:rPr>
          <w:spacing w:val="-4"/>
          <w:lang w:eastAsia="zh-CN"/>
        </w:rPr>
        <w:t xml:space="preserve">2.4 施工现场、施工条件和基础资料的提供   </w:t>
      </w:r>
    </w:p>
    <w:p>
      <w:pPr>
        <w:pStyle w:val="2"/>
        <w:spacing w:line="360" w:lineRule="auto"/>
        <w:ind w:left="18" w:right="103" w:firstLine="459" w:firstLineChars="219"/>
        <w:rPr>
          <w:lang w:eastAsia="zh-CN"/>
        </w:rPr>
      </w:pPr>
      <w:r>
        <w:rPr>
          <w:rFonts w:cs="宋体"/>
          <w:lang w:eastAsia="zh-CN"/>
        </w:rPr>
        <w:t>2.4.1</w:t>
      </w:r>
      <w:r>
        <w:rPr>
          <w:lang w:eastAsia="zh-CN"/>
        </w:rPr>
        <w:t>提供施工现场除专用合同条款另有约定外，发包人应最迟于开工日期</w:t>
      </w:r>
      <w:r>
        <w:rPr>
          <w:rFonts w:cs="宋体"/>
          <w:lang w:eastAsia="zh-CN"/>
        </w:rPr>
        <w:t>7</w:t>
      </w:r>
      <w:r>
        <w:rPr>
          <w:lang w:eastAsia="zh-CN"/>
        </w:rPr>
        <w:t>天前向承包人移交施工现场。</w:t>
      </w:r>
    </w:p>
    <w:p>
      <w:pPr>
        <w:pStyle w:val="2"/>
        <w:spacing w:line="360" w:lineRule="auto"/>
        <w:ind w:left="18" w:right="103" w:firstLine="459" w:firstLineChars="219"/>
        <w:rPr>
          <w:rFonts w:cs="宋体"/>
          <w:lang w:eastAsia="zh-CN"/>
        </w:rPr>
      </w:pPr>
      <w:r>
        <w:rPr>
          <w:rFonts w:cs="宋体"/>
          <w:lang w:eastAsia="zh-CN"/>
        </w:rPr>
        <w:t xml:space="preserve"> 2.4.2</w:t>
      </w:r>
      <w:r>
        <w:rPr>
          <w:lang w:eastAsia="zh-CN"/>
        </w:rPr>
        <w:t>提供施工条件除专用合同条款另有约定外，发包人应负责提供施工所需要的条件，包括：</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）将施工用水、电力、通讯线路等施工所必需的条件接至施工现场内；</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）保证向承包人提供正常施工所需要的进入施工现场的交通条件；</w:t>
      </w:r>
    </w:p>
    <w:p>
      <w:pPr>
        <w:pStyle w:val="2"/>
        <w:spacing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）协调处理施工现场周围地下管线和邻近建筑物、构筑物、古树名木的保护工作，</w:t>
      </w:r>
      <w:r>
        <w:rPr>
          <w:lang w:eastAsia="zh-CN"/>
        </w:rPr>
        <w:t>并承担相关费用；</w:t>
      </w:r>
    </w:p>
    <w:p>
      <w:pPr>
        <w:pStyle w:val="2"/>
        <w:spacing w:before="46" w:line="360" w:lineRule="auto"/>
        <w:ind w:left="478" w:right="2518"/>
        <w:rPr>
          <w:rFonts w:cs="宋体"/>
          <w:lang w:eastAsia="zh-CN"/>
        </w:rPr>
      </w:pPr>
      <w:r>
        <w:rPr>
          <w:lang w:eastAsia="zh-CN"/>
        </w:rPr>
        <w:t>（</w:t>
      </w:r>
      <w:r>
        <w:rPr>
          <w:rFonts w:cs="宋体"/>
          <w:lang w:eastAsia="zh-CN"/>
        </w:rPr>
        <w:t>4</w:t>
      </w:r>
      <w:r>
        <w:rPr>
          <w:lang w:eastAsia="zh-CN"/>
        </w:rPr>
        <w:t>）按照专用合同条款约定应提供的其他设施和条件。</w:t>
      </w:r>
    </w:p>
    <w:p>
      <w:pPr>
        <w:pStyle w:val="2"/>
        <w:spacing w:before="46" w:line="360" w:lineRule="auto"/>
        <w:ind w:left="478" w:right="2518"/>
        <w:rPr>
          <w:rFonts w:cs="宋体"/>
          <w:lang w:eastAsia="zh-CN"/>
        </w:rPr>
      </w:pPr>
      <w:r>
        <w:rPr>
          <w:rFonts w:cs="宋体"/>
          <w:lang w:eastAsia="zh-CN"/>
        </w:rPr>
        <w:t>2.4.3</w:t>
      </w:r>
      <w:r>
        <w:rPr>
          <w:lang w:eastAsia="zh-CN"/>
        </w:rPr>
        <w:t>提供基础资料</w:t>
      </w:r>
    </w:p>
    <w:p>
      <w:pPr>
        <w:pStyle w:val="2"/>
        <w:spacing w:before="46" w:line="360" w:lineRule="auto"/>
        <w:ind w:right="103" w:firstLine="359"/>
        <w:rPr>
          <w:rFonts w:cs="宋体"/>
          <w:lang w:eastAsia="zh-CN"/>
        </w:rPr>
      </w:pPr>
      <w:r>
        <w:rPr>
          <w:lang w:eastAsia="zh-CN"/>
        </w:rPr>
        <w:t xml:space="preserve">发包人应当在移交施工现场前向承包人提供施工现场及工程施工所必需的毗邻区域内 </w:t>
      </w:r>
      <w:r>
        <w:rPr>
          <w:spacing w:val="-2"/>
          <w:lang w:eastAsia="zh-CN"/>
        </w:rPr>
        <w:t>供水、排水、供电、供气、供热、通信、广播电视等地下管线资料，气象和水文观测资料，</w:t>
      </w:r>
      <w:r>
        <w:rPr>
          <w:spacing w:val="-7"/>
          <w:lang w:eastAsia="zh-CN"/>
        </w:rPr>
        <w:t>地质勘察资料，相邻建筑物、构筑物和地下工程等有关基础资料，并对所提供资料的真实性、</w:t>
      </w:r>
      <w:r>
        <w:rPr>
          <w:lang w:eastAsia="zh-CN"/>
        </w:rPr>
        <w:t>准确性和完整性负责。</w:t>
      </w:r>
    </w:p>
    <w:p>
      <w:pPr>
        <w:pStyle w:val="2"/>
        <w:spacing w:before="46" w:line="360" w:lineRule="auto"/>
        <w:ind w:right="103" w:firstLine="359"/>
        <w:rPr>
          <w:rFonts w:cs="宋体"/>
          <w:lang w:eastAsia="zh-CN"/>
        </w:rPr>
      </w:pPr>
      <w:r>
        <w:rPr>
          <w:spacing w:val="-3"/>
          <w:lang w:eastAsia="zh-CN"/>
        </w:rPr>
        <w:t>按照法律规定确需在开工后方能提供的基础资料，发包人应尽其努力及时地在相应工程</w:t>
      </w:r>
      <w:r>
        <w:rPr>
          <w:lang w:eastAsia="zh-CN"/>
        </w:rPr>
        <w:t>施工前的合理期限内提供，合理期限应以不影响承包人的正常施工为限。</w:t>
      </w:r>
    </w:p>
    <w:p>
      <w:pPr>
        <w:pStyle w:val="2"/>
        <w:spacing w:before="46" w:line="360" w:lineRule="auto"/>
        <w:ind w:left="18" w:right="103" w:firstLine="459" w:firstLineChars="219"/>
        <w:rPr>
          <w:lang w:eastAsia="zh-CN"/>
        </w:rPr>
      </w:pPr>
      <w:r>
        <w:rPr>
          <w:rFonts w:cs="宋体"/>
          <w:lang w:eastAsia="zh-CN"/>
        </w:rPr>
        <w:t>2.4.4</w:t>
      </w:r>
      <w:r>
        <w:rPr>
          <w:lang w:eastAsia="zh-CN"/>
        </w:rPr>
        <w:t>逾期提供的责任</w:t>
      </w:r>
      <w:r>
        <w:rPr>
          <w:spacing w:val="-3"/>
          <w:lang w:eastAsia="zh-CN"/>
        </w:rPr>
        <w:t>因发包人原因未能按合同约定及时向承包人提供施工现场、施工条件、基础资料的，由</w:t>
      </w:r>
      <w:r>
        <w:rPr>
          <w:lang w:eastAsia="zh-CN"/>
        </w:rPr>
        <w:t>发包人承担由此增加的费用和（或）延误的工期。</w:t>
      </w:r>
    </w:p>
    <w:p>
      <w:pPr>
        <w:pStyle w:val="2"/>
        <w:spacing w:before="46" w:line="360" w:lineRule="auto"/>
        <w:ind w:right="103"/>
        <w:rPr>
          <w:rFonts w:cs="宋体"/>
          <w:lang w:eastAsia="zh-CN"/>
        </w:rPr>
      </w:pPr>
      <w:bookmarkStart w:id="143" w:name="_bookmark74"/>
      <w:bookmarkEnd w:id="143"/>
      <w:r>
        <w:rPr>
          <w:rFonts w:cs="宋体"/>
          <w:lang w:eastAsia="zh-CN"/>
        </w:rPr>
        <w:t>2.5</w:t>
      </w:r>
      <w:r>
        <w:rPr>
          <w:lang w:eastAsia="zh-CN"/>
        </w:rPr>
        <w:t>资金来源证明及支付担保</w:t>
      </w:r>
    </w:p>
    <w:p>
      <w:pPr>
        <w:pStyle w:val="2"/>
        <w:spacing w:before="73" w:line="360" w:lineRule="auto"/>
        <w:ind w:right="211" w:firstLine="359"/>
        <w:rPr>
          <w:rFonts w:cs="宋体"/>
          <w:lang w:eastAsia="zh-CN"/>
        </w:rPr>
      </w:pPr>
      <w:r>
        <w:rPr>
          <w:spacing w:val="-3"/>
          <w:lang w:eastAsia="zh-CN"/>
        </w:rPr>
        <w:t>除专用合同条款另有约定外，发包人应在收到承包人要求提供资金来源证明的书面通知</w:t>
      </w:r>
      <w:r>
        <w:rPr>
          <w:lang w:eastAsia="zh-CN"/>
        </w:rPr>
        <w:t xml:space="preserve"> 后</w:t>
      </w:r>
      <w:r>
        <w:rPr>
          <w:rFonts w:cs="宋体"/>
          <w:lang w:eastAsia="zh-CN"/>
        </w:rPr>
        <w:t>28</w:t>
      </w:r>
      <w:r>
        <w:rPr>
          <w:lang w:eastAsia="zh-CN"/>
        </w:rPr>
        <w:t>天内，向承包人提供能够按照合同约定支付合同价款的相应资金来源证明。</w:t>
      </w:r>
    </w:p>
    <w:p>
      <w:pPr>
        <w:pStyle w:val="2"/>
        <w:spacing w:before="46" w:line="360" w:lineRule="auto"/>
        <w:ind w:right="209" w:firstLine="359"/>
        <w:jc w:val="both"/>
        <w:rPr>
          <w:rFonts w:cs="宋体"/>
          <w:lang w:eastAsia="zh-CN"/>
        </w:rPr>
      </w:pPr>
      <w:r>
        <w:rPr>
          <w:spacing w:val="-3"/>
          <w:lang w:eastAsia="zh-CN"/>
        </w:rPr>
        <w:t>除专用合同条款另有约定外，发包人要求承包人提供履约担保的，发包人应当向承包人</w:t>
      </w:r>
      <w:r>
        <w:rPr>
          <w:spacing w:val="-4"/>
          <w:lang w:eastAsia="zh-CN"/>
        </w:rPr>
        <w:t>提供支付担保。支付担保可以采用银行保函或担保公司担保等形式，具体由合同当事人在专</w:t>
      </w:r>
      <w:r>
        <w:rPr>
          <w:lang w:eastAsia="zh-CN"/>
        </w:rPr>
        <w:t>用合同条款中约定。</w:t>
      </w:r>
    </w:p>
    <w:p>
      <w:pPr>
        <w:pStyle w:val="2"/>
        <w:spacing w:before="26" w:line="360" w:lineRule="auto"/>
        <w:ind w:left="478" w:right="730"/>
        <w:rPr>
          <w:lang w:eastAsia="zh-CN"/>
        </w:rPr>
      </w:pPr>
      <w:bookmarkStart w:id="144" w:name="2.6_支付合同价款"/>
      <w:bookmarkEnd w:id="144"/>
      <w:bookmarkStart w:id="145" w:name="_bookmark75"/>
      <w:bookmarkEnd w:id="145"/>
      <w:r>
        <w:rPr>
          <w:rFonts w:cs="宋体"/>
          <w:lang w:eastAsia="zh-CN"/>
        </w:rPr>
        <w:t xml:space="preserve">2.6 </w:t>
      </w:r>
      <w:r>
        <w:rPr>
          <w:lang w:eastAsia="zh-CN"/>
        </w:rPr>
        <w:t>支付合同价款发包人应按合同约定向承包人及时支付合同价款。</w:t>
      </w:r>
      <w:bookmarkStart w:id="146" w:name="_bookmark76"/>
      <w:bookmarkEnd w:id="146"/>
      <w:bookmarkStart w:id="147" w:name="2.7_组织竣工验收"/>
      <w:bookmarkEnd w:id="147"/>
    </w:p>
    <w:p>
      <w:pPr>
        <w:pStyle w:val="2"/>
        <w:spacing w:before="26" w:line="360" w:lineRule="auto"/>
        <w:ind w:left="478" w:right="2710"/>
        <w:rPr>
          <w:lang w:eastAsia="zh-CN"/>
        </w:rPr>
      </w:pPr>
      <w:r>
        <w:rPr>
          <w:rFonts w:cs="宋体"/>
          <w:lang w:eastAsia="zh-CN"/>
        </w:rPr>
        <w:t xml:space="preserve">2.7 </w:t>
      </w:r>
      <w:r>
        <w:rPr>
          <w:lang w:eastAsia="zh-CN"/>
        </w:rPr>
        <w:t>组织竣工验收发包人应按合同约定及时组织竣工验收。</w:t>
      </w:r>
    </w:p>
    <w:p>
      <w:pPr>
        <w:pStyle w:val="2"/>
        <w:spacing w:before="26" w:line="360" w:lineRule="auto"/>
        <w:ind w:left="478" w:right="4243"/>
        <w:rPr>
          <w:rFonts w:cs="宋体"/>
          <w:lang w:eastAsia="zh-CN"/>
        </w:rPr>
      </w:pPr>
      <w:bookmarkStart w:id="148" w:name="2.8_现场统一管理协议"/>
      <w:bookmarkEnd w:id="148"/>
      <w:bookmarkStart w:id="149" w:name="_bookmark77"/>
      <w:bookmarkEnd w:id="149"/>
      <w:r>
        <w:rPr>
          <w:rFonts w:cs="宋体"/>
          <w:lang w:eastAsia="zh-CN"/>
        </w:rPr>
        <w:t>2.8</w:t>
      </w:r>
      <w:r>
        <w:rPr>
          <w:lang w:eastAsia="zh-CN"/>
        </w:rPr>
        <w:t>现场统一管理协议</w:t>
      </w:r>
    </w:p>
    <w:p>
      <w:pPr>
        <w:pStyle w:val="2"/>
        <w:spacing w:before="73" w:line="360" w:lineRule="auto"/>
        <w:ind w:right="103" w:firstLine="359"/>
        <w:rPr>
          <w:rFonts w:cs="宋体"/>
          <w:lang w:eastAsia="zh-CN"/>
        </w:rPr>
      </w:pPr>
      <w:r>
        <w:rPr>
          <w:spacing w:val="-2"/>
          <w:lang w:eastAsia="zh-CN"/>
        </w:rPr>
        <w:t>发包人应与承包人、由发包人直接发包的专业工程的承包人签订施工现场统一管理协</w:t>
      </w:r>
      <w:r>
        <w:rPr>
          <w:lang w:eastAsia="zh-CN"/>
        </w:rPr>
        <w:t>议，明确各方的权利义务。施工现场统一管理协议作为专用合同条款的附件。</w:t>
      </w:r>
    </w:p>
    <w:p>
      <w:pPr>
        <w:pStyle w:val="2"/>
        <w:spacing w:before="166" w:line="360" w:lineRule="auto"/>
        <w:ind w:right="103"/>
        <w:rPr>
          <w:rFonts w:cs="宋体"/>
          <w:lang w:eastAsia="zh-CN"/>
        </w:rPr>
      </w:pPr>
      <w:bookmarkStart w:id="150" w:name="_bookmark78"/>
      <w:bookmarkEnd w:id="150"/>
      <w:r>
        <w:rPr>
          <w:rFonts w:cs="宋体"/>
          <w:lang w:eastAsia="zh-CN"/>
        </w:rPr>
        <w:t>3.</w:t>
      </w:r>
      <w:r>
        <w:rPr>
          <w:lang w:eastAsia="zh-CN"/>
        </w:rPr>
        <w:t>承包人</w:t>
      </w:r>
    </w:p>
    <w:p>
      <w:pPr>
        <w:pStyle w:val="2"/>
        <w:spacing w:before="88" w:line="360" w:lineRule="auto"/>
        <w:ind w:left="18" w:right="103" w:firstLine="459" w:firstLineChars="219"/>
        <w:rPr>
          <w:rFonts w:cs="宋体"/>
          <w:lang w:eastAsia="zh-CN"/>
        </w:rPr>
      </w:pPr>
      <w:bookmarkStart w:id="151" w:name="_bookmark79"/>
      <w:bookmarkEnd w:id="151"/>
      <w:bookmarkStart w:id="152" w:name="3.1_承包人的一般义务"/>
      <w:bookmarkEnd w:id="152"/>
      <w:r>
        <w:rPr>
          <w:rFonts w:cs="宋体"/>
          <w:lang w:eastAsia="zh-CN"/>
        </w:rPr>
        <w:t xml:space="preserve">3.1 </w:t>
      </w:r>
      <w:r>
        <w:rPr>
          <w:lang w:eastAsia="zh-CN"/>
        </w:rPr>
        <w:t>承包人的一般义务承包人在履行合同过程中应遵守法律和工程建设标准规范，并履行以下义务：</w:t>
      </w:r>
    </w:p>
    <w:p>
      <w:pPr>
        <w:pStyle w:val="2"/>
        <w:spacing w:before="105" w:line="360" w:lineRule="auto"/>
        <w:ind w:left="478" w:right="103"/>
        <w:rPr>
          <w:rFonts w:cs="宋体"/>
          <w:sz w:val="14"/>
          <w:szCs w:val="14"/>
          <w:lang w:eastAsia="zh-CN"/>
        </w:rPr>
      </w:pPr>
      <w:r>
        <w:rPr>
          <w:spacing w:val="-5"/>
          <w:lang w:eastAsia="zh-CN"/>
        </w:rPr>
        <w:t>（</w:t>
      </w:r>
      <w:r>
        <w:rPr>
          <w:rFonts w:cs="宋体"/>
          <w:spacing w:val="-5"/>
          <w:lang w:eastAsia="zh-CN"/>
        </w:rPr>
        <w:t>1</w:t>
      </w:r>
      <w:r>
        <w:rPr>
          <w:spacing w:val="-5"/>
          <w:lang w:eastAsia="zh-CN"/>
        </w:rPr>
        <w:t>）办理法律规定应由承包人办理的许可和批准，并将办理结果书面报送发包人留存；</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）按法律规定和合同约定完成工程，并在保修期内承担保修义务；</w:t>
      </w:r>
    </w:p>
    <w:p>
      <w:pPr>
        <w:pStyle w:val="2"/>
        <w:spacing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）按法律规定和合同约定采取施工安全和环境保护措施，办理工伤保险，确保工程</w:t>
      </w:r>
      <w:r>
        <w:rPr>
          <w:lang w:eastAsia="zh-CN"/>
        </w:rPr>
        <w:t>及人员、材料、设备和设施的安全；</w:t>
      </w:r>
    </w:p>
    <w:p>
      <w:pPr>
        <w:pStyle w:val="2"/>
        <w:spacing w:before="46" w:line="360" w:lineRule="auto"/>
        <w:ind w:right="103" w:firstLine="359"/>
        <w:rPr>
          <w:rFonts w:cs="宋体"/>
          <w:lang w:eastAsia="zh-CN"/>
        </w:rPr>
      </w:pPr>
      <w:r>
        <w:rPr>
          <w:spacing w:val="-2"/>
          <w:lang w:eastAsia="zh-CN"/>
        </w:rPr>
        <w:t>（</w:t>
      </w:r>
      <w:r>
        <w:rPr>
          <w:rFonts w:cs="宋体"/>
          <w:spacing w:val="-2"/>
          <w:lang w:eastAsia="zh-CN"/>
        </w:rPr>
        <w:t>4</w:t>
      </w:r>
      <w:r>
        <w:rPr>
          <w:spacing w:val="-2"/>
          <w:lang w:eastAsia="zh-CN"/>
        </w:rPr>
        <w:t>）按合同约定的工作内容和施工进度要求，编制施工组织设计和施工措施计划，并</w:t>
      </w:r>
      <w:r>
        <w:rPr>
          <w:lang w:eastAsia="zh-CN"/>
        </w:rPr>
        <w:t>对所有施工作业和施工方法的完备性和安全可靠性负责；</w:t>
      </w:r>
    </w:p>
    <w:p>
      <w:pPr>
        <w:pStyle w:val="2"/>
        <w:spacing w:before="46" w:line="360" w:lineRule="auto"/>
        <w:ind w:right="103" w:firstLine="359"/>
        <w:rPr>
          <w:rFonts w:cs="宋体"/>
          <w:lang w:eastAsia="zh-CN"/>
        </w:rPr>
      </w:pPr>
      <w:r>
        <w:rPr>
          <w:lang w:eastAsia="zh-CN"/>
        </w:rPr>
        <w:t>（</w:t>
      </w:r>
      <w:r>
        <w:rPr>
          <w:rFonts w:cs="宋体"/>
          <w:lang w:eastAsia="zh-CN"/>
        </w:rPr>
        <w:t>5</w:t>
      </w:r>
      <w:r>
        <w:rPr>
          <w:lang w:eastAsia="zh-CN"/>
        </w:rPr>
        <w:t>）在进行合同约定的各项工作时，不得侵害发包人与他人使用公用道路、水源、市</w:t>
      </w:r>
      <w:r>
        <w:rPr>
          <w:spacing w:val="-4"/>
          <w:lang w:eastAsia="zh-CN"/>
        </w:rPr>
        <w:t>政管网等公共设施的权利，避免对邻近的公共设施产生干扰。承包人占用或使用他人的施工</w:t>
      </w:r>
      <w:r>
        <w:rPr>
          <w:lang w:eastAsia="zh-CN"/>
        </w:rPr>
        <w:t>场地，影响他人作业或生活的，应承担相应责任；</w:t>
      </w:r>
    </w:p>
    <w:p>
      <w:pPr>
        <w:pStyle w:val="2"/>
        <w:spacing w:before="46" w:line="360" w:lineRule="auto"/>
        <w:ind w:left="478" w:right="103"/>
        <w:rPr>
          <w:rFonts w:cs="宋体"/>
          <w:sz w:val="14"/>
          <w:szCs w:val="14"/>
          <w:lang w:eastAsia="zh-CN"/>
        </w:rPr>
      </w:pPr>
      <w:r>
        <w:rPr>
          <w:lang w:eastAsia="zh-CN"/>
        </w:rPr>
        <w:t>（</w:t>
      </w:r>
      <w:r>
        <w:rPr>
          <w:rFonts w:cs="宋体"/>
          <w:lang w:eastAsia="zh-CN"/>
        </w:rPr>
        <w:t>6</w:t>
      </w:r>
      <w:r>
        <w:rPr>
          <w:lang w:eastAsia="zh-CN"/>
        </w:rPr>
        <w:t>）按照第</w:t>
      </w:r>
      <w:r>
        <w:rPr>
          <w:rFonts w:cs="宋体"/>
          <w:lang w:eastAsia="zh-CN"/>
        </w:rPr>
        <w:t>6.3</w:t>
      </w:r>
      <w:r>
        <w:rPr>
          <w:lang w:eastAsia="zh-CN"/>
        </w:rPr>
        <w:t>款〔环境保护〕约定负责施工场地及其周边环境与生态的保护工作；</w:t>
      </w:r>
    </w:p>
    <w:p>
      <w:pPr>
        <w:pStyle w:val="2"/>
        <w:spacing w:line="360" w:lineRule="auto"/>
        <w:ind w:right="103" w:firstLine="359"/>
        <w:rPr>
          <w:rFonts w:cs="宋体"/>
          <w:lang w:eastAsia="zh-CN"/>
        </w:rPr>
      </w:pPr>
      <w:r>
        <w:rPr>
          <w:spacing w:val="-2"/>
          <w:lang w:eastAsia="zh-CN"/>
        </w:rPr>
        <w:t>（</w:t>
      </w:r>
      <w:r>
        <w:rPr>
          <w:rFonts w:cs="宋体"/>
          <w:spacing w:val="-2"/>
          <w:lang w:eastAsia="zh-CN"/>
        </w:rPr>
        <w:t>7</w:t>
      </w:r>
      <w:r>
        <w:rPr>
          <w:spacing w:val="-2"/>
          <w:lang w:eastAsia="zh-CN"/>
        </w:rPr>
        <w:t>）按第</w:t>
      </w:r>
      <w:r>
        <w:rPr>
          <w:rFonts w:cs="宋体"/>
          <w:spacing w:val="-2"/>
          <w:lang w:eastAsia="zh-CN"/>
        </w:rPr>
        <w:t>6.1</w:t>
      </w:r>
      <w:r>
        <w:rPr>
          <w:spacing w:val="-2"/>
          <w:lang w:eastAsia="zh-CN"/>
        </w:rPr>
        <w:t>款〔安全文明施工〕约定采取施工安全措施，确保工程及其人员、材料、</w:t>
      </w:r>
      <w:r>
        <w:rPr>
          <w:lang w:eastAsia="zh-CN"/>
        </w:rPr>
        <w:t>设备和设施的安全，防止因工程施工造成的人身伤害和财产损失；</w:t>
      </w:r>
    </w:p>
    <w:p>
      <w:pPr>
        <w:pStyle w:val="2"/>
        <w:spacing w:before="46" w:line="360" w:lineRule="auto"/>
        <w:ind w:right="103" w:firstLine="359"/>
        <w:rPr>
          <w:rFonts w:cs="宋体"/>
          <w:lang w:eastAsia="zh-CN"/>
        </w:rPr>
      </w:pPr>
      <w:r>
        <w:rPr>
          <w:spacing w:val="-2"/>
          <w:lang w:eastAsia="zh-CN"/>
        </w:rPr>
        <w:t>（</w:t>
      </w:r>
      <w:r>
        <w:rPr>
          <w:rFonts w:cs="宋体"/>
          <w:spacing w:val="-2"/>
          <w:lang w:eastAsia="zh-CN"/>
        </w:rPr>
        <w:t>8</w:t>
      </w:r>
      <w:r>
        <w:rPr>
          <w:spacing w:val="-2"/>
          <w:lang w:eastAsia="zh-CN"/>
        </w:rPr>
        <w:t>）将发包人按合同约定支付的各项价款专用于合同工程，且应及时支付其雇用人员</w:t>
      </w:r>
      <w:r>
        <w:rPr>
          <w:lang w:eastAsia="zh-CN"/>
        </w:rPr>
        <w:t>工资，并及时向分包人支付合同价款；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9</w:t>
      </w:r>
      <w:r>
        <w:rPr>
          <w:spacing w:val="-2"/>
          <w:lang w:eastAsia="zh-CN"/>
        </w:rPr>
        <w:t>）按照法律规定和合同约定编制竣工资料，完成竣工资料立卷及归档，并按专用合</w:t>
      </w:r>
      <w:r>
        <w:rPr>
          <w:lang w:eastAsia="zh-CN"/>
        </w:rPr>
        <w:t>同条款约定的竣工资料的套数、内容、时间等要求移交发包人；</w:t>
      </w:r>
    </w:p>
    <w:p>
      <w:pPr>
        <w:pStyle w:val="2"/>
        <w:spacing w:before="44" w:line="360" w:lineRule="auto"/>
        <w:ind w:left="478" w:right="5608"/>
        <w:rPr>
          <w:rFonts w:cs="宋体"/>
          <w:lang w:eastAsia="zh-CN"/>
        </w:rPr>
      </w:pPr>
      <w:r>
        <w:rPr>
          <w:lang w:eastAsia="zh-CN"/>
        </w:rPr>
        <w:t>（</w:t>
      </w:r>
      <w:r>
        <w:rPr>
          <w:rFonts w:cs="宋体"/>
          <w:lang w:eastAsia="zh-CN"/>
        </w:rPr>
        <w:t>10</w:t>
      </w:r>
      <w:r>
        <w:rPr>
          <w:lang w:eastAsia="zh-CN"/>
        </w:rPr>
        <w:t>）应履行的其他义务。</w:t>
      </w:r>
      <w:bookmarkStart w:id="153" w:name="3.2_项目经理"/>
      <w:bookmarkEnd w:id="153"/>
      <w:bookmarkStart w:id="154" w:name="_bookmark80"/>
      <w:bookmarkEnd w:id="154"/>
      <w:r>
        <w:rPr>
          <w:rFonts w:cs="宋体"/>
          <w:lang w:eastAsia="zh-CN"/>
        </w:rPr>
        <w:t>3.2</w:t>
      </w:r>
      <w:r>
        <w:rPr>
          <w:spacing w:val="-3"/>
          <w:lang w:eastAsia="zh-CN"/>
        </w:rPr>
        <w:t>项目经理</w:t>
      </w:r>
    </w:p>
    <w:p>
      <w:pPr>
        <w:pStyle w:val="2"/>
        <w:spacing w:before="26" w:line="360" w:lineRule="auto"/>
        <w:ind w:right="129" w:firstLine="420" w:firstLineChars="200"/>
        <w:jc w:val="both"/>
        <w:rPr>
          <w:lang w:eastAsia="zh-CN"/>
        </w:rPr>
      </w:pPr>
      <w:r>
        <w:rPr>
          <w:rFonts w:cs="宋体"/>
          <w:lang w:eastAsia="zh-CN"/>
        </w:rPr>
        <w:t>3.2.1</w:t>
      </w:r>
      <w:r>
        <w:rPr>
          <w:spacing w:val="-3"/>
          <w:lang w:eastAsia="zh-CN"/>
        </w:rPr>
        <w:t>项目经理应为合同当事人所确认的人选，并在专用合同条款中明确项目经理的姓</w:t>
      </w:r>
      <w:r>
        <w:rPr>
          <w:spacing w:val="-4"/>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lang w:eastAsia="zh-CN"/>
        </w:rPr>
        <w:t>（或）延误的工期由承包人承担。</w:t>
      </w:r>
      <w:r>
        <w:rPr>
          <w:spacing w:val="-2"/>
          <w:lang w:eastAsia="zh-CN"/>
        </w:rPr>
        <w:t>项目经理应常驻施工现场，且每月在施工现场时间不得少于专用合同条款约定的天数。</w:t>
      </w:r>
    </w:p>
    <w:p>
      <w:pPr>
        <w:pStyle w:val="2"/>
        <w:spacing w:before="46" w:line="360" w:lineRule="auto"/>
        <w:ind w:right="129" w:firstLine="404" w:firstLineChars="200"/>
        <w:jc w:val="both"/>
        <w:rPr>
          <w:rFonts w:cs="宋体"/>
          <w:lang w:eastAsia="zh-CN"/>
        </w:rPr>
      </w:pPr>
      <w:r>
        <w:rPr>
          <w:spacing w:val="-4"/>
          <w:lang w:eastAsia="zh-CN"/>
        </w:rPr>
        <w:t>项目经理不得同时担任其他项目的项目经理。项目经理确需离开施工现场时，应事先通知监理人，并取得发包人的书面同意。项目经理的通知中应当载明临时代行其职责的人员的注册</w:t>
      </w:r>
      <w:r>
        <w:rPr>
          <w:lang w:eastAsia="zh-CN"/>
        </w:rPr>
        <w:t>执业资格、管理经验等资料，该人员应具备履行相应职责的能力。</w:t>
      </w:r>
    </w:p>
    <w:p>
      <w:pPr>
        <w:pStyle w:val="2"/>
        <w:spacing w:before="46" w:line="360" w:lineRule="auto"/>
        <w:ind w:left="478"/>
        <w:rPr>
          <w:rFonts w:cs="宋体"/>
          <w:lang w:eastAsia="zh-CN"/>
        </w:rPr>
      </w:pPr>
      <w:r>
        <w:rPr>
          <w:lang w:eastAsia="zh-CN"/>
        </w:rPr>
        <w:t>承包人违反上述约定的，应按照专用合同条款的约定，承担违约责任。</w:t>
      </w:r>
    </w:p>
    <w:p>
      <w:pPr>
        <w:pStyle w:val="2"/>
        <w:spacing w:line="360" w:lineRule="auto"/>
        <w:ind w:right="100" w:firstLine="359"/>
        <w:jc w:val="both"/>
        <w:rPr>
          <w:rFonts w:cs="宋体"/>
          <w:lang w:eastAsia="zh-CN"/>
        </w:rPr>
      </w:pPr>
      <w:r>
        <w:rPr>
          <w:rFonts w:cs="宋体"/>
          <w:lang w:eastAsia="zh-CN"/>
        </w:rPr>
        <w:t>3.2.2</w:t>
      </w:r>
      <w:r>
        <w:rPr>
          <w:lang w:eastAsia="zh-CN"/>
        </w:rPr>
        <w:t xml:space="preserve">项目经理按合同约定组织工程实施。在紧急情况下为确保施工安全和人员安全， </w:t>
      </w:r>
      <w:r>
        <w:rPr>
          <w:spacing w:val="-4"/>
          <w:lang w:eastAsia="zh-CN"/>
        </w:rPr>
        <w:t>在无法与发包人代表和总监理工程师及时取得联系时，项目经理有权采取必要的措施保证与工程有关的人身、财产和工程的安全，但应在</w:t>
      </w:r>
      <w:r>
        <w:rPr>
          <w:rFonts w:cs="宋体"/>
          <w:spacing w:val="-4"/>
          <w:lang w:eastAsia="zh-CN"/>
        </w:rPr>
        <w:t>48</w:t>
      </w:r>
      <w:r>
        <w:rPr>
          <w:spacing w:val="-4"/>
          <w:lang w:eastAsia="zh-CN"/>
        </w:rPr>
        <w:t>小时内向发包人代表和总监理工程师提交书</w:t>
      </w:r>
      <w:r>
        <w:rPr>
          <w:lang w:eastAsia="zh-CN"/>
        </w:rPr>
        <w:t>面报告。</w:t>
      </w:r>
    </w:p>
    <w:p>
      <w:pPr>
        <w:pStyle w:val="2"/>
        <w:spacing w:before="46" w:line="360" w:lineRule="auto"/>
        <w:ind w:right="129" w:firstLine="359"/>
        <w:jc w:val="both"/>
        <w:rPr>
          <w:rFonts w:cs="宋体"/>
          <w:lang w:eastAsia="zh-CN"/>
        </w:rPr>
      </w:pPr>
      <w:r>
        <w:rPr>
          <w:rFonts w:cs="宋体"/>
          <w:lang w:eastAsia="zh-CN"/>
        </w:rPr>
        <w:t>3.2.3</w:t>
      </w:r>
      <w:r>
        <w:rPr>
          <w:spacing w:val="-3"/>
          <w:lang w:eastAsia="zh-CN"/>
        </w:rPr>
        <w:t>承包人需要更换项目经理的，应提前</w:t>
      </w:r>
      <w:r>
        <w:rPr>
          <w:rFonts w:cs="宋体"/>
          <w:spacing w:val="-3"/>
          <w:lang w:eastAsia="zh-CN"/>
        </w:rPr>
        <w:t>14</w:t>
      </w:r>
      <w:r>
        <w:rPr>
          <w:spacing w:val="-3"/>
          <w:lang w:eastAsia="zh-CN"/>
        </w:rPr>
        <w:t>天书面通知发包人和监理人，并征得发包</w:t>
      </w:r>
      <w:r>
        <w:rPr>
          <w:spacing w:val="-4"/>
          <w:lang w:eastAsia="zh-CN"/>
        </w:rPr>
        <w:t>人书面同意。通知中应当载明继任项目经理的注册执业资格、管理经验等资料，继任项目经</w:t>
      </w:r>
      <w:r>
        <w:rPr>
          <w:spacing w:val="-2"/>
          <w:lang w:eastAsia="zh-CN"/>
        </w:rPr>
        <w:t>理继续履行第</w:t>
      </w:r>
      <w:r>
        <w:rPr>
          <w:rFonts w:cs="宋体"/>
          <w:spacing w:val="-2"/>
          <w:lang w:eastAsia="zh-CN"/>
        </w:rPr>
        <w:t>3.2.1</w:t>
      </w:r>
      <w:r>
        <w:rPr>
          <w:spacing w:val="-2"/>
          <w:lang w:eastAsia="zh-CN"/>
        </w:rPr>
        <w:t>项约定的职责。未经发包人书面同意，承包人不得擅自更换项目经理。</w:t>
      </w:r>
      <w:r>
        <w:rPr>
          <w:lang w:eastAsia="zh-CN"/>
        </w:rPr>
        <w:t>承包人擅自更换项目经理的，应按照专用合同条款的约定承担违约责任。</w:t>
      </w:r>
    </w:p>
    <w:p>
      <w:pPr>
        <w:pStyle w:val="2"/>
        <w:spacing w:before="46" w:line="360" w:lineRule="auto"/>
        <w:ind w:firstLine="359"/>
        <w:rPr>
          <w:rFonts w:cs="宋体"/>
          <w:lang w:eastAsia="zh-CN"/>
        </w:rPr>
      </w:pPr>
      <w:r>
        <w:rPr>
          <w:rFonts w:cs="宋体"/>
          <w:lang w:eastAsia="zh-CN"/>
        </w:rPr>
        <w:t>3.2.4</w:t>
      </w:r>
      <w:r>
        <w:rPr>
          <w:spacing w:val="-3"/>
          <w:lang w:eastAsia="zh-CN"/>
        </w:rPr>
        <w:t>发包人有权书面通知承包人更换其认为不称职的项目经理，通知中应当载明要求</w:t>
      </w:r>
      <w:r>
        <w:rPr>
          <w:spacing w:val="-4"/>
          <w:lang w:eastAsia="zh-CN"/>
        </w:rPr>
        <w:t>更换的理由。承包人应在接到更换通知后</w:t>
      </w:r>
      <w:r>
        <w:rPr>
          <w:rFonts w:cs="宋体"/>
          <w:spacing w:val="-4"/>
          <w:lang w:eastAsia="zh-CN"/>
        </w:rPr>
        <w:t>14</w:t>
      </w:r>
      <w:r>
        <w:rPr>
          <w:spacing w:val="-4"/>
          <w:lang w:eastAsia="zh-CN"/>
        </w:rPr>
        <w:t>天内向发包人提出书面的改进报告。发包人收到改进报告后仍要求更换的，承包人应在接到第二次更换通知的</w:t>
      </w:r>
      <w:r>
        <w:rPr>
          <w:rFonts w:cs="宋体"/>
          <w:spacing w:val="-4"/>
          <w:lang w:eastAsia="zh-CN"/>
        </w:rPr>
        <w:t>28</w:t>
      </w:r>
      <w:r>
        <w:rPr>
          <w:spacing w:val="-4"/>
          <w:lang w:eastAsia="zh-CN"/>
        </w:rPr>
        <w:t>天内进行更换，并将新任命</w:t>
      </w:r>
      <w:r>
        <w:rPr>
          <w:lang w:eastAsia="zh-CN"/>
        </w:rPr>
        <w:t xml:space="preserve">的项目经理的注册执业资格、管理经验等资料书面通知发包人。继任项目经理继续履行第 </w:t>
      </w:r>
      <w:r>
        <w:rPr>
          <w:rFonts w:cs="宋体"/>
          <w:spacing w:val="-2"/>
          <w:lang w:eastAsia="zh-CN"/>
        </w:rPr>
        <w:t>3.2.1</w:t>
      </w:r>
      <w:r>
        <w:rPr>
          <w:spacing w:val="-2"/>
          <w:lang w:eastAsia="zh-CN"/>
        </w:rPr>
        <w:t>项约定的职责。承包人无正当理由拒绝更换项目经理的，应按照专用合同条款的约定</w:t>
      </w:r>
      <w:r>
        <w:rPr>
          <w:lang w:eastAsia="zh-CN"/>
        </w:rPr>
        <w:t>承担违约责任。</w:t>
      </w:r>
    </w:p>
    <w:p>
      <w:pPr>
        <w:pStyle w:val="2"/>
        <w:spacing w:before="46" w:line="360" w:lineRule="auto"/>
        <w:ind w:right="129" w:firstLine="359"/>
        <w:jc w:val="both"/>
        <w:rPr>
          <w:rFonts w:cs="宋体"/>
          <w:lang w:eastAsia="zh-CN"/>
        </w:rPr>
      </w:pPr>
      <w:r>
        <w:rPr>
          <w:rFonts w:cs="宋体"/>
          <w:lang w:eastAsia="zh-CN"/>
        </w:rPr>
        <w:t>3.2.5</w:t>
      </w:r>
      <w:r>
        <w:rPr>
          <w:spacing w:val="-3"/>
          <w:lang w:eastAsia="zh-CN"/>
        </w:rPr>
        <w:t>项目经理因特殊情况授权其下属人员履行其某项工作职责的，该下属人员应具备</w:t>
      </w:r>
      <w:r>
        <w:rPr>
          <w:spacing w:val="-2"/>
          <w:lang w:eastAsia="zh-CN"/>
        </w:rPr>
        <w:t>履行相应职责的能力，并应提前</w:t>
      </w:r>
      <w:r>
        <w:rPr>
          <w:rFonts w:cs="宋体"/>
          <w:spacing w:val="-2"/>
          <w:lang w:eastAsia="zh-CN"/>
        </w:rPr>
        <w:t>7</w:t>
      </w:r>
      <w:r>
        <w:rPr>
          <w:spacing w:val="-2"/>
          <w:lang w:eastAsia="zh-CN"/>
        </w:rPr>
        <w:t>天将上述人员的姓名和授权范围书面通知监理人，并征得</w:t>
      </w:r>
      <w:r>
        <w:rPr>
          <w:lang w:eastAsia="zh-CN"/>
        </w:rPr>
        <w:t>发包人书面同意。</w:t>
      </w:r>
    </w:p>
    <w:p>
      <w:pPr>
        <w:pStyle w:val="2"/>
        <w:spacing w:before="166" w:line="360" w:lineRule="auto"/>
        <w:ind w:left="478"/>
        <w:rPr>
          <w:rFonts w:cs="宋体"/>
          <w:sz w:val="23"/>
          <w:szCs w:val="23"/>
          <w:lang w:eastAsia="zh-CN"/>
        </w:rPr>
      </w:pPr>
      <w:bookmarkStart w:id="155" w:name="3.3_承包人人员"/>
      <w:bookmarkEnd w:id="155"/>
      <w:bookmarkStart w:id="156" w:name="_bookmark81"/>
      <w:bookmarkEnd w:id="156"/>
      <w:r>
        <w:rPr>
          <w:rFonts w:cs="宋体"/>
          <w:lang w:eastAsia="zh-CN"/>
        </w:rPr>
        <w:t>3.3</w:t>
      </w:r>
      <w:r>
        <w:rPr>
          <w:lang w:eastAsia="zh-CN"/>
        </w:rPr>
        <w:t>承包人人员</w:t>
      </w:r>
    </w:p>
    <w:p>
      <w:pPr>
        <w:pStyle w:val="2"/>
        <w:spacing w:before="26" w:line="360" w:lineRule="auto"/>
        <w:ind w:right="129" w:firstLine="420" w:firstLineChars="200"/>
        <w:jc w:val="both"/>
        <w:rPr>
          <w:rFonts w:cs="宋体"/>
          <w:lang w:eastAsia="zh-CN"/>
        </w:rPr>
      </w:pPr>
      <w:r>
        <w:rPr>
          <w:rFonts w:cs="宋体"/>
          <w:lang w:eastAsia="zh-CN"/>
        </w:rPr>
        <w:t>3.3.1</w:t>
      </w:r>
      <w:r>
        <w:rPr>
          <w:lang w:eastAsia="zh-CN"/>
        </w:rPr>
        <w:t>除专用合同条款另有约定外，承包人应在接到开工通知后</w:t>
      </w:r>
      <w:r>
        <w:rPr>
          <w:rFonts w:cs="宋体"/>
          <w:lang w:eastAsia="zh-CN"/>
        </w:rPr>
        <w:t>7</w:t>
      </w:r>
      <w:r>
        <w:rPr>
          <w:lang w:eastAsia="zh-CN"/>
        </w:rPr>
        <w:t>天内，向监理人提交</w:t>
      </w:r>
      <w:r>
        <w:rPr>
          <w:spacing w:val="-4"/>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Pr>
          <w:lang w:eastAsia="zh-CN"/>
        </w:rPr>
        <w:t>保险的有效证明。</w:t>
      </w:r>
    </w:p>
    <w:p>
      <w:pPr>
        <w:pStyle w:val="2"/>
        <w:spacing w:before="46" w:line="360" w:lineRule="auto"/>
        <w:ind w:firstLine="359"/>
        <w:rPr>
          <w:rFonts w:cs="宋体"/>
          <w:lang w:eastAsia="zh-CN"/>
        </w:rPr>
      </w:pPr>
      <w:r>
        <w:rPr>
          <w:rFonts w:cs="宋体"/>
          <w:lang w:eastAsia="zh-CN"/>
        </w:rPr>
        <w:t>3.3.2</w:t>
      </w:r>
      <w:r>
        <w:rPr>
          <w:lang w:eastAsia="zh-CN"/>
        </w:rPr>
        <w:t>承包人派驻到施工现场的主要施工管理人员应相对稳定。施工过程中如有变动， 承包人应及时向监理人提交施工现场人员变动情况的报告。承包人更换主要施工管理人员</w:t>
      </w:r>
      <w:r>
        <w:rPr>
          <w:spacing w:val="-2"/>
          <w:lang w:eastAsia="zh-CN"/>
        </w:rPr>
        <w:t>时，应提前</w:t>
      </w:r>
      <w:r>
        <w:rPr>
          <w:rFonts w:cs="宋体"/>
          <w:spacing w:val="-2"/>
          <w:lang w:eastAsia="zh-CN"/>
        </w:rPr>
        <w:t>7</w:t>
      </w:r>
      <w:r>
        <w:rPr>
          <w:spacing w:val="-2"/>
          <w:lang w:eastAsia="zh-CN"/>
        </w:rPr>
        <w:t>天书面通知监理人，并征得发包人书面同意。通知中应当载明继任人员的注册</w:t>
      </w:r>
      <w:r>
        <w:rPr>
          <w:lang w:eastAsia="zh-CN"/>
        </w:rPr>
        <w:t>执业资格、管理经验等资料。</w:t>
      </w:r>
    </w:p>
    <w:p>
      <w:pPr>
        <w:pStyle w:val="2"/>
        <w:spacing w:before="46" w:line="360" w:lineRule="auto"/>
        <w:ind w:left="478"/>
        <w:rPr>
          <w:rFonts w:cs="宋体"/>
          <w:sz w:val="14"/>
          <w:szCs w:val="14"/>
          <w:lang w:eastAsia="zh-CN"/>
        </w:rPr>
      </w:pPr>
      <w:r>
        <w:rPr>
          <w:lang w:eastAsia="zh-CN"/>
        </w:rPr>
        <w:t>特殊工种作业人员均应持有相应的资格证明，监理人可以随时检查。</w:t>
      </w:r>
    </w:p>
    <w:p>
      <w:pPr>
        <w:pStyle w:val="2"/>
        <w:spacing w:line="360" w:lineRule="auto"/>
        <w:ind w:right="128" w:firstLine="359"/>
        <w:jc w:val="both"/>
        <w:rPr>
          <w:rFonts w:cs="宋体"/>
          <w:lang w:eastAsia="zh-CN"/>
        </w:rPr>
      </w:pPr>
      <w:r>
        <w:rPr>
          <w:rFonts w:cs="宋体"/>
          <w:lang w:eastAsia="zh-CN"/>
        </w:rPr>
        <w:t>3.3.3</w:t>
      </w:r>
      <w:r>
        <w:rPr>
          <w:spacing w:val="-3"/>
          <w:lang w:eastAsia="zh-CN"/>
        </w:rPr>
        <w:t>发包人对于承包人主要施工管理人员的资格或能力有异议的，承包人应提供资料</w:t>
      </w:r>
      <w:r>
        <w:rPr>
          <w:spacing w:val="-4"/>
          <w:lang w:eastAsia="zh-CN"/>
        </w:rPr>
        <w:t>证明被质疑人员有能力完成其岗位工作或不存在发包人所质疑的情形。发包人要求撤换不能按照合同约定履行职责及义务的主要施工管理人员的，承包人应当撤换。承包人无正当理由</w:t>
      </w:r>
      <w:r>
        <w:rPr>
          <w:lang w:eastAsia="zh-CN"/>
        </w:rPr>
        <w:t>拒绝撤换的，应按照专用合同条款的约定承担违约责任。</w:t>
      </w:r>
    </w:p>
    <w:p>
      <w:pPr>
        <w:pStyle w:val="2"/>
        <w:spacing w:before="46" w:line="360" w:lineRule="auto"/>
        <w:ind w:right="128" w:firstLine="359"/>
        <w:jc w:val="both"/>
        <w:rPr>
          <w:rFonts w:cs="宋体"/>
          <w:lang w:eastAsia="zh-CN"/>
        </w:rPr>
      </w:pPr>
      <w:r>
        <w:rPr>
          <w:rFonts w:cs="宋体"/>
          <w:lang w:eastAsia="zh-CN"/>
        </w:rPr>
        <w:t>3.3.4</w:t>
      </w:r>
      <w:r>
        <w:rPr>
          <w:spacing w:val="-3"/>
          <w:lang w:eastAsia="zh-CN"/>
        </w:rPr>
        <w:t>除专用合同条款另有约定外，承包人的主要施工管理人员离开施工现场每月累计</w:t>
      </w:r>
      <w:r>
        <w:rPr>
          <w:spacing w:val="-4"/>
          <w:lang w:eastAsia="zh-CN"/>
        </w:rPr>
        <w:t>不超过</w:t>
      </w:r>
      <w:r>
        <w:rPr>
          <w:rFonts w:cs="宋体"/>
          <w:spacing w:val="-4"/>
          <w:lang w:eastAsia="zh-CN"/>
        </w:rPr>
        <w:t>5</w:t>
      </w:r>
      <w:r>
        <w:rPr>
          <w:spacing w:val="-4"/>
          <w:lang w:eastAsia="zh-CN"/>
        </w:rPr>
        <w:t>天的，应报监理人同意；离开施工现场每月累计超过</w:t>
      </w:r>
      <w:r>
        <w:rPr>
          <w:rFonts w:cs="宋体"/>
          <w:spacing w:val="-4"/>
          <w:lang w:eastAsia="zh-CN"/>
        </w:rPr>
        <w:t>5</w:t>
      </w:r>
      <w:r>
        <w:rPr>
          <w:spacing w:val="-4"/>
          <w:lang w:eastAsia="zh-CN"/>
        </w:rPr>
        <w:t>天的，应通知监理人，并征得发包人书面同意。主要施工管理人员离开施工现场前应指定一名有经验的人员临时代行其职</w:t>
      </w:r>
      <w:r>
        <w:rPr>
          <w:lang w:eastAsia="zh-CN"/>
        </w:rPr>
        <w:t>责，该人员应具备履行相应职责的资格和能力，且应征得监理人或发包人的同意。</w:t>
      </w:r>
    </w:p>
    <w:p>
      <w:pPr>
        <w:pStyle w:val="2"/>
        <w:spacing w:before="46" w:line="360" w:lineRule="auto"/>
        <w:ind w:right="129" w:firstLine="359"/>
        <w:jc w:val="both"/>
        <w:rPr>
          <w:rFonts w:cs="宋体"/>
          <w:lang w:eastAsia="zh-CN"/>
        </w:rPr>
      </w:pPr>
      <w:r>
        <w:rPr>
          <w:rFonts w:cs="宋体"/>
          <w:lang w:eastAsia="zh-CN"/>
        </w:rPr>
        <w:t>3.3.5</w:t>
      </w:r>
      <w:r>
        <w:rPr>
          <w:spacing w:val="-3"/>
          <w:lang w:eastAsia="zh-CN"/>
        </w:rPr>
        <w:t>承包人擅自更换主要施工管理人员，或前述人员未经监理人或发包人同意擅自离</w:t>
      </w:r>
      <w:r>
        <w:rPr>
          <w:lang w:eastAsia="zh-CN"/>
        </w:rPr>
        <w:t>开施工现场的，应按照专用合同条款约定承担违约责任。</w:t>
      </w:r>
    </w:p>
    <w:p>
      <w:pPr>
        <w:pStyle w:val="2"/>
        <w:spacing w:before="166" w:line="360" w:lineRule="auto"/>
        <w:ind w:left="478"/>
        <w:rPr>
          <w:rFonts w:cs="宋体"/>
          <w:sz w:val="23"/>
          <w:szCs w:val="23"/>
          <w:lang w:eastAsia="zh-CN"/>
        </w:rPr>
      </w:pPr>
      <w:bookmarkStart w:id="157" w:name="3.4_承包人现场查勘"/>
      <w:bookmarkEnd w:id="157"/>
      <w:bookmarkStart w:id="158" w:name="_bookmark82"/>
      <w:bookmarkEnd w:id="158"/>
      <w:r>
        <w:rPr>
          <w:rFonts w:cs="宋体"/>
          <w:lang w:eastAsia="zh-CN"/>
        </w:rPr>
        <w:t>3.4</w:t>
      </w:r>
      <w:r>
        <w:rPr>
          <w:lang w:eastAsia="zh-CN"/>
        </w:rPr>
        <w:t>承包人现场查勘</w:t>
      </w:r>
    </w:p>
    <w:p>
      <w:pPr>
        <w:pStyle w:val="2"/>
        <w:spacing w:before="46" w:line="360" w:lineRule="auto"/>
        <w:ind w:right="129" w:firstLine="359"/>
        <w:jc w:val="both"/>
        <w:rPr>
          <w:spacing w:val="-3"/>
          <w:lang w:eastAsia="zh-CN"/>
        </w:rPr>
      </w:pPr>
      <w:r>
        <w:rPr>
          <w:spacing w:val="-3"/>
          <w:lang w:eastAsia="zh-CN"/>
        </w:rPr>
        <w:t xml:space="preserve">承包人应对基于发包人按照第2.4.3项〔提供基础资料〕提交的基础资料所做出的解释和推断负责，但因基础资料存在错误、遗漏导致承包人解释或推断失实的，由发包人承担责任。 </w:t>
      </w:r>
    </w:p>
    <w:p>
      <w:pPr>
        <w:pStyle w:val="2"/>
        <w:spacing w:before="46" w:line="360" w:lineRule="auto"/>
        <w:ind w:right="129" w:firstLine="359"/>
        <w:jc w:val="both"/>
        <w:rPr>
          <w:spacing w:val="-3"/>
          <w:lang w:eastAsia="zh-CN"/>
        </w:rPr>
      </w:pPr>
      <w:r>
        <w:rPr>
          <w:spacing w:val="-3"/>
          <w:lang w:eastAsia="zh-CN"/>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 </w:t>
      </w:r>
      <w:bookmarkStart w:id="159" w:name="3.5_分包"/>
      <w:bookmarkEnd w:id="159"/>
      <w:bookmarkStart w:id="160" w:name="_bookmark83"/>
      <w:bookmarkEnd w:id="160"/>
    </w:p>
    <w:p>
      <w:pPr>
        <w:pStyle w:val="2"/>
        <w:spacing w:before="46" w:line="360" w:lineRule="auto"/>
        <w:ind w:right="129" w:firstLine="359"/>
        <w:jc w:val="both"/>
        <w:rPr>
          <w:spacing w:val="-3"/>
          <w:lang w:eastAsia="zh-CN"/>
        </w:rPr>
      </w:pPr>
      <w:r>
        <w:rPr>
          <w:spacing w:val="-3"/>
          <w:lang w:eastAsia="zh-CN"/>
        </w:rPr>
        <w:t xml:space="preserve">3.5 分包 </w:t>
      </w:r>
    </w:p>
    <w:p>
      <w:pPr>
        <w:pStyle w:val="2"/>
        <w:spacing w:line="360" w:lineRule="auto"/>
        <w:ind w:left="18" w:right="103" w:firstLine="459" w:firstLineChars="219"/>
        <w:rPr>
          <w:rFonts w:cs="宋体"/>
          <w:lang w:eastAsia="zh-CN"/>
        </w:rPr>
      </w:pPr>
      <w:r>
        <w:rPr>
          <w:rFonts w:cs="宋体"/>
          <w:lang w:eastAsia="zh-CN"/>
        </w:rPr>
        <w:t>3.5.1</w:t>
      </w:r>
      <w:r>
        <w:rPr>
          <w:lang w:eastAsia="zh-CN"/>
        </w:rPr>
        <w:t>分包的一般约定</w:t>
      </w:r>
      <w:r>
        <w:rPr>
          <w:spacing w:val="-3"/>
          <w:lang w:eastAsia="zh-CN"/>
        </w:rPr>
        <w:t>承包人不得将其承包的全部工程转包给第三人，或将其承包的全部工程肢解后以分包的</w:t>
      </w:r>
      <w:r>
        <w:rPr>
          <w:spacing w:val="-4"/>
          <w:lang w:eastAsia="zh-CN"/>
        </w:rPr>
        <w:t>名义转包给第三人。承包人不得将工程主体结构、关键性工作及专用合同条款中禁止分包的专业工程分包给第三人，主体结构、关键性工作的范围由合同当事人按照法律规定在专用合</w:t>
      </w:r>
      <w:r>
        <w:rPr>
          <w:lang w:eastAsia="zh-CN"/>
        </w:rPr>
        <w:t>同条款中予以明确。</w:t>
      </w:r>
    </w:p>
    <w:p>
      <w:pPr>
        <w:pStyle w:val="2"/>
        <w:spacing w:before="46" w:line="360" w:lineRule="auto"/>
        <w:ind w:left="478" w:right="3088"/>
        <w:rPr>
          <w:rFonts w:cs="宋体"/>
          <w:lang w:eastAsia="zh-CN"/>
        </w:rPr>
      </w:pPr>
      <w:r>
        <w:rPr>
          <w:lang w:eastAsia="zh-CN"/>
        </w:rPr>
        <w:t>承包人不得以劳务分包的名义转包或违法分包工程。</w:t>
      </w:r>
      <w:r>
        <w:rPr>
          <w:rFonts w:cs="宋体"/>
          <w:lang w:eastAsia="zh-CN"/>
        </w:rPr>
        <w:t xml:space="preserve"> 3.5.2</w:t>
      </w:r>
      <w:r>
        <w:rPr>
          <w:lang w:eastAsia="zh-CN"/>
        </w:rPr>
        <w:t>分包的确定</w:t>
      </w:r>
    </w:p>
    <w:p>
      <w:pPr>
        <w:pStyle w:val="2"/>
        <w:spacing w:before="46" w:line="360" w:lineRule="auto"/>
        <w:ind w:right="103" w:firstLine="359"/>
        <w:rPr>
          <w:rFonts w:cs="宋体"/>
          <w:lang w:eastAsia="zh-CN"/>
        </w:rPr>
      </w:pPr>
      <w:r>
        <w:rPr>
          <w:spacing w:val="-3"/>
          <w:lang w:eastAsia="zh-CN"/>
        </w:rPr>
        <w:t>承包人应按专用合同条款的约定进行分包，确定分包人。已标价工程量清单或预算书中</w:t>
      </w:r>
      <w:r>
        <w:rPr>
          <w:spacing w:val="-4"/>
          <w:lang w:eastAsia="zh-CN"/>
        </w:rPr>
        <w:t>给定暂估价的专业工程，按照第</w:t>
      </w:r>
      <w:r>
        <w:rPr>
          <w:rFonts w:cs="宋体"/>
          <w:lang w:eastAsia="zh-CN"/>
        </w:rPr>
        <w:t>10.7</w:t>
      </w:r>
      <w:r>
        <w:rPr>
          <w:spacing w:val="-5"/>
          <w:lang w:eastAsia="zh-CN"/>
        </w:rPr>
        <w:t>款〔暂估价〕确定分包人。按照合同约定进行分包的，</w:t>
      </w:r>
      <w:r>
        <w:rPr>
          <w:spacing w:val="-2"/>
          <w:lang w:eastAsia="zh-CN"/>
        </w:rPr>
        <w:t>承包人应确保分包人具有相应的资质和能力。工程分包不减轻或免除承包人的责任和义务，</w:t>
      </w:r>
      <w:r>
        <w:rPr>
          <w:spacing w:val="-4"/>
          <w:lang w:eastAsia="zh-CN"/>
        </w:rPr>
        <w:t>承包人和分包人就分包工程向发包人承担连带责任。除合同另有约定外，承包人应在分包合</w:t>
      </w:r>
      <w:r>
        <w:rPr>
          <w:lang w:eastAsia="zh-CN"/>
        </w:rPr>
        <w:t>同签订后</w:t>
      </w:r>
      <w:r>
        <w:rPr>
          <w:rFonts w:cs="宋体"/>
          <w:lang w:eastAsia="zh-CN"/>
        </w:rPr>
        <w:t>7</w:t>
      </w:r>
      <w:r>
        <w:rPr>
          <w:lang w:eastAsia="zh-CN"/>
        </w:rPr>
        <w:t>天内向发包人和监理人提交分包合同副本。</w:t>
      </w:r>
    </w:p>
    <w:p>
      <w:pPr>
        <w:pStyle w:val="2"/>
        <w:spacing w:before="46" w:line="360" w:lineRule="auto"/>
        <w:ind w:left="18" w:right="103" w:firstLine="459" w:firstLineChars="219"/>
        <w:rPr>
          <w:lang w:eastAsia="zh-CN"/>
        </w:rPr>
      </w:pPr>
      <w:r>
        <w:rPr>
          <w:rFonts w:cs="宋体"/>
          <w:lang w:eastAsia="zh-CN"/>
        </w:rPr>
        <w:t>3.5.3</w:t>
      </w:r>
      <w:r>
        <w:rPr>
          <w:lang w:eastAsia="zh-CN"/>
        </w:rPr>
        <w:t>分包管理</w:t>
      </w:r>
      <w:r>
        <w:rPr>
          <w:spacing w:val="-3"/>
          <w:lang w:eastAsia="zh-CN"/>
        </w:rPr>
        <w:t>承包人应向监理人提交分包人的主要施工管理人员表，并对分包人的施工人员进行实名</w:t>
      </w:r>
      <w:r>
        <w:rPr>
          <w:lang w:eastAsia="zh-CN"/>
        </w:rPr>
        <w:t>制管理，包括但不限于进出场管理、登记造册以及各种证照的办理。</w:t>
      </w:r>
    </w:p>
    <w:p>
      <w:pPr>
        <w:pStyle w:val="2"/>
        <w:spacing w:before="46" w:line="360" w:lineRule="auto"/>
        <w:ind w:right="103" w:firstLine="210" w:firstLineChars="100"/>
        <w:rPr>
          <w:rFonts w:cs="宋体"/>
          <w:lang w:eastAsia="zh-CN"/>
        </w:rPr>
      </w:pPr>
      <w:r>
        <w:rPr>
          <w:rFonts w:cs="宋体"/>
          <w:lang w:eastAsia="zh-CN"/>
        </w:rPr>
        <w:t xml:space="preserve"> 3.5.4</w:t>
      </w:r>
      <w:r>
        <w:rPr>
          <w:lang w:eastAsia="zh-CN"/>
        </w:rPr>
        <w:t>分包合同价款</w:t>
      </w:r>
    </w:p>
    <w:p>
      <w:pPr>
        <w:pStyle w:val="2"/>
        <w:spacing w:before="46" w:line="360" w:lineRule="auto"/>
        <w:ind w:right="103" w:firstLine="359"/>
        <w:rPr>
          <w:rFonts w:cs="宋体"/>
          <w:lang w:eastAsia="zh-CN"/>
        </w:rPr>
      </w:pPr>
      <w:r>
        <w:rPr>
          <w:spacing w:val="-3"/>
          <w:lang w:eastAsia="zh-CN"/>
        </w:rPr>
        <w:t>（</w:t>
      </w:r>
      <w:r>
        <w:rPr>
          <w:rFonts w:cs="宋体"/>
          <w:spacing w:val="-3"/>
          <w:lang w:eastAsia="zh-CN"/>
        </w:rPr>
        <w:t>1</w:t>
      </w:r>
      <w:r>
        <w:rPr>
          <w:spacing w:val="-3"/>
          <w:lang w:eastAsia="zh-CN"/>
        </w:rPr>
        <w:t>）除本项第（</w:t>
      </w:r>
      <w:r>
        <w:rPr>
          <w:rFonts w:cs="宋体"/>
          <w:spacing w:val="-3"/>
          <w:lang w:eastAsia="zh-CN"/>
        </w:rPr>
        <w:t>2</w:t>
      </w:r>
      <w:r>
        <w:rPr>
          <w:spacing w:val="-3"/>
          <w:lang w:eastAsia="zh-CN"/>
        </w:rPr>
        <w:t>）目约定的情况或专用合同条款另有约定外，分包合同价款由承包人</w:t>
      </w:r>
      <w:r>
        <w:rPr>
          <w:lang w:eastAsia="zh-CN"/>
        </w:rPr>
        <w:t>与分包人结算，未经承包人同意，发包人不得向分包人支付分包工程价款；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）生效法律文书要求发包人向分包人支付分包合同价款的，发包人有权从应付承包</w:t>
      </w:r>
      <w:r>
        <w:rPr>
          <w:lang w:eastAsia="zh-CN"/>
        </w:rPr>
        <w:t>人工程款中扣除该部分款项。</w:t>
      </w:r>
    </w:p>
    <w:p>
      <w:pPr>
        <w:pStyle w:val="2"/>
        <w:spacing w:before="46" w:line="360" w:lineRule="auto"/>
        <w:ind w:left="18" w:right="103" w:firstLine="459" w:firstLineChars="219"/>
        <w:rPr>
          <w:rFonts w:cs="宋体"/>
          <w:lang w:eastAsia="zh-CN"/>
        </w:rPr>
      </w:pPr>
      <w:r>
        <w:rPr>
          <w:rFonts w:cs="宋体"/>
          <w:lang w:eastAsia="zh-CN"/>
        </w:rPr>
        <w:t>3.5.5</w:t>
      </w:r>
      <w:r>
        <w:rPr>
          <w:lang w:eastAsia="zh-CN"/>
        </w:rPr>
        <w:t>分包合同权益的转让</w:t>
      </w:r>
      <w:r>
        <w:rPr>
          <w:spacing w:val="-3"/>
          <w:lang w:eastAsia="zh-CN"/>
        </w:rPr>
        <w:t>分包人在分包合同项下的义务持续到缺陷责任期届满以后的，发包人有权在缺陷责任期</w:t>
      </w:r>
      <w:r>
        <w:rPr>
          <w:spacing w:val="-4"/>
          <w:lang w:eastAsia="zh-CN"/>
        </w:rPr>
        <w:t>届满前，要求承包人将其在分包合同项下的权益转让给发包人，承包人应当转让。除转让合</w:t>
      </w:r>
      <w:r>
        <w:rPr>
          <w:lang w:eastAsia="zh-CN"/>
        </w:rPr>
        <w:t>同另有约定外，转让合同生效后，由分包人向发包人履行义务。</w:t>
      </w:r>
    </w:p>
    <w:p>
      <w:pPr>
        <w:pStyle w:val="2"/>
        <w:spacing w:before="166" w:line="360" w:lineRule="auto"/>
        <w:ind w:left="478" w:right="103"/>
        <w:rPr>
          <w:rFonts w:cs="宋体"/>
          <w:sz w:val="23"/>
          <w:szCs w:val="23"/>
          <w:lang w:eastAsia="zh-CN"/>
        </w:rPr>
      </w:pPr>
      <w:bookmarkStart w:id="161" w:name="3.6_工程照管与成品、半成品保护"/>
      <w:bookmarkEnd w:id="161"/>
      <w:bookmarkStart w:id="162" w:name="_bookmark84"/>
      <w:bookmarkEnd w:id="162"/>
      <w:r>
        <w:rPr>
          <w:rFonts w:cs="宋体"/>
          <w:lang w:eastAsia="zh-CN"/>
        </w:rPr>
        <w:t>3.6</w:t>
      </w:r>
      <w:r>
        <w:rPr>
          <w:lang w:eastAsia="zh-CN"/>
        </w:rPr>
        <w:t>工程照管与成品、半成品保护</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）除专用合同条款另有约定外，自发包人向承包人移交施工现场之日起，承包人应</w:t>
      </w:r>
      <w:r>
        <w:rPr>
          <w:lang w:eastAsia="zh-CN"/>
        </w:rPr>
        <w:t>负责照管工程及工程相关的材料、工程设备，直到颁发工程接收证书之日止。</w:t>
      </w:r>
    </w:p>
    <w:p>
      <w:pPr>
        <w:pStyle w:val="2"/>
        <w:spacing w:line="360" w:lineRule="auto"/>
        <w:ind w:right="103" w:firstLine="359"/>
        <w:rPr>
          <w:rFonts w:cs="宋体"/>
          <w:sz w:val="14"/>
          <w:szCs w:val="14"/>
          <w:lang w:eastAsia="zh-CN"/>
        </w:rPr>
      </w:pPr>
      <w:r>
        <w:rPr>
          <w:spacing w:val="-4"/>
          <w:lang w:eastAsia="zh-CN"/>
        </w:rPr>
        <w:t xml:space="preserve">（2）在承包人负责照管期间，因承包人原因造成工程、材料、工程设备损坏的，由承包人负责修复或更换，并承担由此增加的费用和（或）延误的工期。 </w:t>
      </w:r>
    </w:p>
    <w:p>
      <w:pPr>
        <w:pStyle w:val="2"/>
        <w:spacing w:line="360" w:lineRule="auto"/>
        <w:ind w:right="103" w:firstLine="359"/>
        <w:rPr>
          <w:rFonts w:cs="宋体"/>
          <w:lang w:eastAsia="zh-CN"/>
        </w:rPr>
      </w:pPr>
      <w:r>
        <w:rPr>
          <w:lang w:eastAsia="zh-CN"/>
        </w:rPr>
        <w:t>（</w:t>
      </w:r>
      <w:r>
        <w:rPr>
          <w:rFonts w:cs="宋体"/>
          <w:lang w:eastAsia="zh-CN"/>
        </w:rPr>
        <w:t>3</w:t>
      </w:r>
      <w:r>
        <w:rPr>
          <w:lang w:eastAsia="zh-CN"/>
        </w:rPr>
        <w:t>）对合同内分期完成的成品和半成品，在工程接收证书颁发前，由承包人承担保护</w:t>
      </w:r>
      <w:r>
        <w:rPr>
          <w:spacing w:val="-4"/>
          <w:lang w:eastAsia="zh-CN"/>
        </w:rPr>
        <w:t>责任。因承包人原因造成成品或半成品损坏的，由承包人负责修复或更换，并承担由此增加</w:t>
      </w:r>
      <w:r>
        <w:rPr>
          <w:lang w:eastAsia="zh-CN"/>
        </w:rPr>
        <w:t>的费用和（或）延误的工期。</w:t>
      </w:r>
    </w:p>
    <w:p>
      <w:pPr>
        <w:pStyle w:val="2"/>
        <w:spacing w:before="166" w:line="360" w:lineRule="auto"/>
        <w:ind w:left="478" w:right="103"/>
        <w:rPr>
          <w:rFonts w:cs="宋体"/>
          <w:sz w:val="23"/>
          <w:szCs w:val="23"/>
          <w:lang w:eastAsia="zh-CN"/>
        </w:rPr>
      </w:pPr>
      <w:bookmarkStart w:id="163" w:name="_bookmark85"/>
      <w:bookmarkEnd w:id="163"/>
      <w:bookmarkStart w:id="164" w:name="3.7_履约担保"/>
      <w:bookmarkEnd w:id="164"/>
      <w:r>
        <w:rPr>
          <w:rFonts w:cs="宋体"/>
          <w:lang w:eastAsia="zh-CN"/>
        </w:rPr>
        <w:t>3.7</w:t>
      </w:r>
      <w:r>
        <w:rPr>
          <w:spacing w:val="-3"/>
          <w:lang w:eastAsia="zh-CN"/>
        </w:rPr>
        <w:t>履约担保</w:t>
      </w:r>
    </w:p>
    <w:p>
      <w:pPr>
        <w:pStyle w:val="2"/>
        <w:spacing w:line="360" w:lineRule="auto"/>
        <w:ind w:right="209" w:firstLine="359"/>
        <w:jc w:val="both"/>
        <w:rPr>
          <w:rFonts w:cs="宋体"/>
          <w:lang w:eastAsia="zh-CN"/>
        </w:rPr>
      </w:pPr>
      <w:r>
        <w:rPr>
          <w:spacing w:val="-3"/>
          <w:lang w:eastAsia="zh-CN"/>
        </w:rPr>
        <w:t>发包人需要承包人提供履约担保的，由合同当事人在专用合同条款中约定履约担保的方</w:t>
      </w:r>
      <w:r>
        <w:rPr>
          <w:spacing w:val="-4"/>
          <w:lang w:eastAsia="zh-CN"/>
        </w:rPr>
        <w:t>式、金额及期限等。履约担保可以采用银行保函或担保公司担保等形式，具体由合同当事人</w:t>
      </w:r>
      <w:r>
        <w:rPr>
          <w:lang w:eastAsia="zh-CN"/>
        </w:rPr>
        <w:t>在专用合同条款中约定。</w:t>
      </w:r>
    </w:p>
    <w:p>
      <w:pPr>
        <w:pStyle w:val="2"/>
        <w:spacing w:before="46" w:line="360" w:lineRule="auto"/>
        <w:ind w:right="103" w:firstLine="359"/>
        <w:rPr>
          <w:rFonts w:cs="宋体"/>
          <w:lang w:eastAsia="zh-CN"/>
        </w:rPr>
      </w:pPr>
      <w:r>
        <w:rPr>
          <w:spacing w:val="-3"/>
          <w:lang w:eastAsia="zh-CN"/>
        </w:rPr>
        <w:t>因承包人原因导致工期延长的，继续提供履约担保所增加的费用由承包人承担；非因承</w:t>
      </w:r>
      <w:r>
        <w:rPr>
          <w:lang w:eastAsia="zh-CN"/>
        </w:rPr>
        <w:t>包人原因导致工期延长的，继续提供履约担保所增加的费用由发包人承担。</w:t>
      </w:r>
    </w:p>
    <w:p>
      <w:pPr>
        <w:pStyle w:val="2"/>
        <w:spacing w:before="166" w:line="360" w:lineRule="auto"/>
        <w:ind w:left="478" w:right="103"/>
        <w:rPr>
          <w:rFonts w:cs="宋体"/>
          <w:sz w:val="23"/>
          <w:szCs w:val="23"/>
          <w:lang w:eastAsia="zh-CN"/>
        </w:rPr>
      </w:pPr>
      <w:bookmarkStart w:id="165" w:name="3.8_联合体"/>
      <w:bookmarkEnd w:id="165"/>
      <w:bookmarkStart w:id="166" w:name="_bookmark86"/>
      <w:bookmarkEnd w:id="166"/>
      <w:r>
        <w:rPr>
          <w:rFonts w:cs="宋体"/>
          <w:lang w:eastAsia="zh-CN"/>
        </w:rPr>
        <w:t xml:space="preserve">3.8 </w:t>
      </w:r>
      <w:r>
        <w:rPr>
          <w:lang w:eastAsia="zh-CN"/>
        </w:rPr>
        <w:t>联合体</w:t>
      </w:r>
    </w:p>
    <w:p>
      <w:pPr>
        <w:pStyle w:val="2"/>
        <w:spacing w:line="360" w:lineRule="auto"/>
        <w:ind w:right="103" w:firstLine="359"/>
        <w:rPr>
          <w:rFonts w:cs="宋体"/>
          <w:lang w:eastAsia="zh-CN"/>
        </w:rPr>
      </w:pPr>
      <w:r>
        <w:rPr>
          <w:rFonts w:cs="宋体"/>
          <w:lang w:eastAsia="zh-CN"/>
        </w:rPr>
        <w:t>3.8.1</w:t>
      </w:r>
      <w:r>
        <w:rPr>
          <w:spacing w:val="-3"/>
          <w:lang w:eastAsia="zh-CN"/>
        </w:rPr>
        <w:t>联合体各方应共同与发包人签订合同协议书。联合体各方应为履行合同向发包人</w:t>
      </w:r>
      <w:r>
        <w:rPr>
          <w:lang w:eastAsia="zh-CN"/>
        </w:rPr>
        <w:t xml:space="preserve"> 承担连带责任。</w:t>
      </w:r>
    </w:p>
    <w:p>
      <w:pPr>
        <w:pStyle w:val="2"/>
        <w:spacing w:before="46" w:line="360" w:lineRule="auto"/>
        <w:ind w:right="103" w:firstLine="359"/>
        <w:rPr>
          <w:rFonts w:cs="宋体"/>
          <w:lang w:eastAsia="zh-CN"/>
        </w:rPr>
      </w:pPr>
      <w:r>
        <w:rPr>
          <w:rFonts w:cs="宋体"/>
          <w:lang w:eastAsia="zh-CN"/>
        </w:rPr>
        <w:t>3.8.2</w:t>
      </w:r>
      <w:r>
        <w:rPr>
          <w:spacing w:val="-6"/>
          <w:lang w:eastAsia="zh-CN"/>
        </w:rPr>
        <w:t>联合体协议经发包人确认后作为合同附件。在履行合同过程中，未经发包人同意，</w:t>
      </w:r>
      <w:r>
        <w:rPr>
          <w:lang w:eastAsia="zh-CN"/>
        </w:rPr>
        <w:t>不得修改联合体协议。</w:t>
      </w:r>
    </w:p>
    <w:p>
      <w:pPr>
        <w:pStyle w:val="2"/>
        <w:spacing w:before="46" w:line="360" w:lineRule="auto"/>
        <w:ind w:right="103" w:firstLine="359"/>
        <w:rPr>
          <w:rFonts w:cs="宋体"/>
          <w:lang w:eastAsia="zh-CN"/>
        </w:rPr>
      </w:pPr>
      <w:r>
        <w:rPr>
          <w:rFonts w:cs="宋体"/>
          <w:lang w:eastAsia="zh-CN"/>
        </w:rPr>
        <w:t>3.8.3</w:t>
      </w:r>
      <w:r>
        <w:rPr>
          <w:spacing w:val="-3"/>
          <w:lang w:eastAsia="zh-CN"/>
        </w:rPr>
        <w:t>联合体牵头人负责与发包人和监理人联系，并接受指示，负责组织联合体各成员</w:t>
      </w:r>
      <w:r>
        <w:rPr>
          <w:lang w:eastAsia="zh-CN"/>
        </w:rPr>
        <w:t xml:space="preserve"> 全面履行合同。</w:t>
      </w:r>
    </w:p>
    <w:p>
      <w:pPr>
        <w:pStyle w:val="2"/>
        <w:spacing w:before="166" w:line="360" w:lineRule="auto"/>
        <w:jc w:val="both"/>
        <w:rPr>
          <w:rFonts w:cs="宋体"/>
          <w:lang w:eastAsia="zh-CN"/>
        </w:rPr>
      </w:pPr>
      <w:bookmarkStart w:id="167" w:name="_bookmark87"/>
      <w:bookmarkEnd w:id="167"/>
      <w:bookmarkStart w:id="168" w:name="4._监理人"/>
      <w:bookmarkEnd w:id="168"/>
      <w:r>
        <w:rPr>
          <w:rFonts w:cs="宋体"/>
          <w:lang w:eastAsia="zh-CN"/>
        </w:rPr>
        <w:t>4.</w:t>
      </w:r>
      <w:r>
        <w:rPr>
          <w:lang w:eastAsia="zh-CN"/>
        </w:rPr>
        <w:t>监理人</w:t>
      </w:r>
    </w:p>
    <w:p>
      <w:pPr>
        <w:pStyle w:val="2"/>
        <w:spacing w:line="360" w:lineRule="auto"/>
        <w:ind w:left="18" w:right="103" w:firstLine="459" w:firstLineChars="219"/>
        <w:rPr>
          <w:spacing w:val="-4"/>
          <w:lang w:eastAsia="zh-CN"/>
        </w:rPr>
      </w:pPr>
      <w:bookmarkStart w:id="169" w:name="_bookmark88"/>
      <w:bookmarkEnd w:id="169"/>
      <w:bookmarkStart w:id="170" w:name="4.1监理人的一般规定"/>
      <w:bookmarkEnd w:id="170"/>
      <w:r>
        <w:rPr>
          <w:rFonts w:cs="宋体"/>
          <w:lang w:eastAsia="zh-CN"/>
        </w:rPr>
        <w:t>4.1</w:t>
      </w:r>
      <w:r>
        <w:rPr>
          <w:lang w:eastAsia="zh-CN"/>
        </w:rPr>
        <w:t>监理人的一般规定</w:t>
      </w:r>
      <w:r>
        <w:rPr>
          <w:spacing w:val="-3"/>
          <w:lang w:eastAsia="zh-CN"/>
        </w:rPr>
        <w:t>工程实行监理的，发包人和承包人应在专用合同条款中明确监理人的监理内容及监理权</w:t>
      </w:r>
      <w:r>
        <w:rPr>
          <w:spacing w:val="-4"/>
          <w:lang w:eastAsia="zh-CN"/>
        </w:rPr>
        <w:t xml:space="preserve">限等事项。监理人应当根据发包人授权及法律规定，代表发包人对工程施工相关事项进行检查、查验、审核、验收，并签发相关指示，但监理人无权修改合同，且无权减轻或免除合同 约定的承包人的任何责任与义务。 </w:t>
      </w:r>
    </w:p>
    <w:p>
      <w:pPr>
        <w:pStyle w:val="2"/>
        <w:spacing w:line="360" w:lineRule="auto"/>
        <w:ind w:left="18" w:right="103" w:firstLine="442" w:firstLineChars="219"/>
        <w:rPr>
          <w:spacing w:val="-4"/>
          <w:lang w:eastAsia="zh-CN"/>
        </w:rPr>
      </w:pPr>
      <w:r>
        <w:rPr>
          <w:spacing w:val="-4"/>
          <w:lang w:eastAsia="zh-CN"/>
        </w:rPr>
        <w:t xml:space="preserve">除专用合同条款另有约定外，监理人在施工现场的办公场所、生活场所由承包人提供，所发生的费用由发包人承担。 </w:t>
      </w:r>
    </w:p>
    <w:p>
      <w:pPr>
        <w:pStyle w:val="2"/>
        <w:spacing w:before="166" w:line="360" w:lineRule="auto"/>
        <w:ind w:left="18" w:right="103" w:firstLine="459" w:firstLineChars="219"/>
        <w:rPr>
          <w:rFonts w:cs="宋体"/>
          <w:lang w:eastAsia="zh-CN"/>
        </w:rPr>
      </w:pPr>
      <w:bookmarkStart w:id="171" w:name="4.2监理人员"/>
      <w:bookmarkEnd w:id="171"/>
      <w:bookmarkStart w:id="172" w:name="_bookmark89"/>
      <w:bookmarkEnd w:id="172"/>
      <w:r>
        <w:rPr>
          <w:rFonts w:cs="宋体"/>
          <w:lang w:eastAsia="zh-CN"/>
        </w:rPr>
        <w:t>4.2</w:t>
      </w:r>
      <w:r>
        <w:rPr>
          <w:spacing w:val="-3"/>
          <w:lang w:eastAsia="zh-CN"/>
        </w:rPr>
        <w:t>监理人员发包人授予监理人对工程实施监理的权利由监理人派驻施工现场的监理人员行使，监理</w:t>
      </w:r>
      <w:r>
        <w:rPr>
          <w:spacing w:val="-4"/>
          <w:lang w:eastAsia="zh-CN"/>
        </w:rPr>
        <w:t>人员包括总监理工程师及监理工程师。监理人应将授权的总监理工程师和监理工程师的姓名</w:t>
      </w:r>
      <w:r>
        <w:rPr>
          <w:spacing w:val="-2"/>
          <w:lang w:eastAsia="zh-CN"/>
        </w:rPr>
        <w:t>及授权范围以书面形式提前通知承包人。更换总监理工程师的，监理人应提前</w:t>
      </w:r>
      <w:r>
        <w:rPr>
          <w:rFonts w:cs="宋体"/>
          <w:spacing w:val="-2"/>
          <w:lang w:eastAsia="zh-CN"/>
        </w:rPr>
        <w:t>7</w:t>
      </w:r>
      <w:r>
        <w:rPr>
          <w:spacing w:val="-2"/>
          <w:lang w:eastAsia="zh-CN"/>
        </w:rPr>
        <w:t>天书面通知</w:t>
      </w:r>
      <w:r>
        <w:rPr>
          <w:lang w:eastAsia="zh-CN"/>
        </w:rPr>
        <w:t>承包人；更换其他监理人员，监理人应提前</w:t>
      </w:r>
      <w:r>
        <w:rPr>
          <w:rFonts w:cs="宋体"/>
          <w:lang w:eastAsia="zh-CN"/>
        </w:rPr>
        <w:t>48</w:t>
      </w:r>
      <w:r>
        <w:rPr>
          <w:lang w:eastAsia="zh-CN"/>
        </w:rPr>
        <w:t>小时书面通知承包人。</w:t>
      </w:r>
    </w:p>
    <w:p>
      <w:pPr>
        <w:pStyle w:val="2"/>
        <w:spacing w:before="166" w:line="360" w:lineRule="auto"/>
        <w:ind w:left="478"/>
        <w:rPr>
          <w:rFonts w:cs="宋体"/>
          <w:sz w:val="23"/>
          <w:szCs w:val="23"/>
          <w:lang w:eastAsia="zh-CN"/>
        </w:rPr>
      </w:pPr>
      <w:bookmarkStart w:id="173" w:name="_bookmark90"/>
      <w:bookmarkEnd w:id="173"/>
      <w:bookmarkStart w:id="174" w:name="4.3监理人的指示"/>
      <w:bookmarkEnd w:id="174"/>
      <w:r>
        <w:rPr>
          <w:rFonts w:cs="宋体"/>
          <w:lang w:eastAsia="zh-CN"/>
        </w:rPr>
        <w:t>4.3</w:t>
      </w:r>
      <w:r>
        <w:rPr>
          <w:lang w:eastAsia="zh-CN"/>
        </w:rPr>
        <w:t>监理人的指示</w:t>
      </w:r>
    </w:p>
    <w:p>
      <w:pPr>
        <w:pStyle w:val="2"/>
        <w:spacing w:line="360" w:lineRule="auto"/>
        <w:ind w:right="108" w:firstLine="359"/>
        <w:jc w:val="both"/>
        <w:rPr>
          <w:rFonts w:cs="宋体"/>
          <w:lang w:eastAsia="zh-CN"/>
        </w:rPr>
      </w:pPr>
      <w:r>
        <w:rPr>
          <w:spacing w:val="-3"/>
          <w:lang w:eastAsia="zh-CN"/>
        </w:rPr>
        <w:t>监理人应按照发包人的授权发出监理指示。监理人的指示应采用书面形式，并经其授权</w:t>
      </w:r>
      <w:r>
        <w:rPr>
          <w:spacing w:val="-4"/>
          <w:lang w:eastAsia="zh-CN"/>
        </w:rPr>
        <w:t>的监理人员签字。紧急情况下，为了保证施工人员的安全或避免工程受损，监理人员可以口头形式发出指示，该指示与书面形式的指示具有同等法律效力，但必须在发出口头指示后</w:t>
      </w:r>
      <w:r>
        <w:rPr>
          <w:rFonts w:cs="宋体"/>
          <w:spacing w:val="-4"/>
          <w:lang w:eastAsia="zh-CN"/>
        </w:rPr>
        <w:t>24</w:t>
      </w:r>
      <w:r>
        <w:rPr>
          <w:lang w:eastAsia="zh-CN"/>
        </w:rPr>
        <w:t>小时内补发书面监理指示，补发的书面监理指示应与口头指示一致。</w:t>
      </w:r>
    </w:p>
    <w:p>
      <w:pPr>
        <w:pStyle w:val="2"/>
        <w:spacing w:before="46" w:line="360" w:lineRule="auto"/>
        <w:ind w:right="109" w:firstLine="359"/>
        <w:jc w:val="both"/>
        <w:rPr>
          <w:rFonts w:cs="宋体"/>
          <w:lang w:eastAsia="zh-CN"/>
        </w:rPr>
      </w:pPr>
      <w:r>
        <w:rPr>
          <w:spacing w:val="-3"/>
          <w:lang w:eastAsia="zh-CN"/>
        </w:rPr>
        <w:t>监理人发出的指示应送达承包人项目经理或经项目经理授权接收的人员。因监理人未能</w:t>
      </w:r>
      <w:r>
        <w:rPr>
          <w:spacing w:val="-4"/>
          <w:lang w:eastAsia="zh-CN"/>
        </w:rPr>
        <w:t>按合同约定发出指示、指示延误或发出了错误指示而导致承包人费用增加和（或）工期延误</w:t>
      </w:r>
      <w:r>
        <w:rPr>
          <w:spacing w:val="-7"/>
          <w:lang w:eastAsia="zh-CN"/>
        </w:rPr>
        <w:t>的，由发包人承担相应责任。除专用合同条款另有约定外，总监理工程师不应将第</w:t>
      </w:r>
      <w:r>
        <w:rPr>
          <w:rFonts w:cs="宋体"/>
          <w:spacing w:val="-7"/>
          <w:lang w:eastAsia="zh-CN"/>
        </w:rPr>
        <w:t>4.4</w:t>
      </w:r>
      <w:r>
        <w:rPr>
          <w:spacing w:val="-7"/>
          <w:lang w:eastAsia="zh-CN"/>
        </w:rPr>
        <w:t>款〔商</w:t>
      </w:r>
      <w:r>
        <w:rPr>
          <w:lang w:eastAsia="zh-CN"/>
        </w:rPr>
        <w:t>定或确定〕约定应由总监理工程师作出确定的权力授权或委托给其他监理人员。</w:t>
      </w:r>
    </w:p>
    <w:p>
      <w:pPr>
        <w:pStyle w:val="2"/>
        <w:spacing w:before="46" w:line="360" w:lineRule="auto"/>
        <w:ind w:right="109" w:firstLine="359"/>
        <w:rPr>
          <w:rFonts w:cs="宋体"/>
          <w:lang w:eastAsia="zh-CN"/>
        </w:rPr>
      </w:pPr>
      <w:r>
        <w:rPr>
          <w:spacing w:val="-3"/>
          <w:lang w:eastAsia="zh-CN"/>
        </w:rPr>
        <w:t>承包人对监理人发出的指示有疑问的，应向监理人提出书面异议，监理人应在</w:t>
      </w:r>
      <w:r>
        <w:rPr>
          <w:rFonts w:cs="宋体"/>
          <w:spacing w:val="-3"/>
          <w:lang w:eastAsia="zh-CN"/>
        </w:rPr>
        <w:t>48</w:t>
      </w:r>
      <w:r>
        <w:rPr>
          <w:spacing w:val="-3"/>
          <w:lang w:eastAsia="zh-CN"/>
        </w:rPr>
        <w:t>小时内</w:t>
      </w:r>
      <w:r>
        <w:rPr>
          <w:spacing w:val="-2"/>
          <w:lang w:eastAsia="zh-CN"/>
        </w:rPr>
        <w:t>对该指示予以确认、更改或撤销，监理人逾期未回复的，承包人有权拒绝执行上述指示。</w:t>
      </w:r>
      <w:r>
        <w:rPr>
          <w:spacing w:val="-3"/>
          <w:lang w:eastAsia="zh-CN"/>
        </w:rPr>
        <w:t>监理人对承包人的任何工作、工程或其采用的材料和工程设备未在约定的或合理期限内</w:t>
      </w:r>
      <w:r>
        <w:rPr>
          <w:spacing w:val="-4"/>
          <w:lang w:eastAsia="zh-CN"/>
        </w:rPr>
        <w:t>提出意见的，视为批准，但不免除或减轻承包人对该工作、工程、材料、工程设备等应承担</w:t>
      </w:r>
      <w:r>
        <w:rPr>
          <w:lang w:eastAsia="zh-CN"/>
        </w:rPr>
        <w:t>的责任和义务。</w:t>
      </w:r>
      <w:bookmarkStart w:id="175" w:name="_bookmark91"/>
      <w:bookmarkEnd w:id="175"/>
      <w:bookmarkStart w:id="176" w:name="4.4_商定或确定"/>
      <w:bookmarkEnd w:id="176"/>
    </w:p>
    <w:p>
      <w:pPr>
        <w:pStyle w:val="2"/>
        <w:spacing w:before="46" w:line="360" w:lineRule="auto"/>
        <w:ind w:left="478" w:right="6489" w:hanging="360"/>
        <w:rPr>
          <w:rFonts w:cs="宋体"/>
          <w:lang w:eastAsia="zh-CN"/>
        </w:rPr>
      </w:pPr>
      <w:r>
        <w:rPr>
          <w:rFonts w:cs="宋体"/>
          <w:lang w:eastAsia="zh-CN"/>
        </w:rPr>
        <w:t>4.4</w:t>
      </w:r>
      <w:r>
        <w:rPr>
          <w:lang w:eastAsia="zh-CN"/>
        </w:rPr>
        <w:t>商定或确定</w:t>
      </w:r>
    </w:p>
    <w:p>
      <w:pPr>
        <w:pStyle w:val="2"/>
        <w:spacing w:before="73" w:line="360" w:lineRule="auto"/>
        <w:ind w:right="108" w:firstLine="359"/>
        <w:jc w:val="both"/>
        <w:rPr>
          <w:rFonts w:cs="宋体"/>
          <w:lang w:eastAsia="zh-CN"/>
        </w:rPr>
      </w:pPr>
      <w:r>
        <w:rPr>
          <w:spacing w:val="-3"/>
          <w:lang w:eastAsia="zh-CN"/>
        </w:rPr>
        <w:t>合同当事人进行商定或确定时，总监理工程师应当会同合同当事人尽量通过协商达成一</w:t>
      </w:r>
      <w:r>
        <w:rPr>
          <w:lang w:eastAsia="zh-CN"/>
        </w:rPr>
        <w:t>致，不能达成一致的，由总监理工程师按照合同约定审慎做出公正的确定。</w:t>
      </w:r>
    </w:p>
    <w:p>
      <w:pPr>
        <w:pStyle w:val="2"/>
        <w:spacing w:before="46" w:line="360" w:lineRule="auto"/>
        <w:ind w:right="108" w:firstLine="359"/>
        <w:jc w:val="both"/>
        <w:rPr>
          <w:rFonts w:cs="宋体"/>
          <w:lang w:eastAsia="zh-CN"/>
        </w:rPr>
      </w:pPr>
      <w:r>
        <w:rPr>
          <w:spacing w:val="-3"/>
          <w:lang w:eastAsia="zh-CN"/>
        </w:rPr>
        <w:t>总监理工程师应将确定以书面形式通知发包人和承包人，并附详细依据。合同当事人对</w:t>
      </w:r>
      <w:r>
        <w:rPr>
          <w:spacing w:val="-4"/>
          <w:lang w:eastAsia="zh-CN"/>
        </w:rPr>
        <w:t>总监理工程师的确定没有异议的，按照总监理工程师的确定执行。任何一方合同当事人有异议，按照第</w:t>
      </w:r>
      <w:r>
        <w:rPr>
          <w:rFonts w:cs="宋体"/>
          <w:spacing w:val="-4"/>
          <w:lang w:eastAsia="zh-CN"/>
        </w:rPr>
        <w:t>20</w:t>
      </w:r>
      <w:r>
        <w:rPr>
          <w:spacing w:val="-4"/>
          <w:lang w:eastAsia="zh-CN"/>
        </w:rPr>
        <w:t>条〔争议解决〕约定处理。争议解决前，合同当事人暂按总监理工程师的确定执行；争议解决后，争议解决的结果与总监理工程师的确定不一致的，按照争议解决的结果</w:t>
      </w:r>
      <w:r>
        <w:rPr>
          <w:lang w:eastAsia="zh-CN"/>
        </w:rPr>
        <w:t>执行，由此造成的损失由责任人承担。</w:t>
      </w:r>
    </w:p>
    <w:p>
      <w:pPr>
        <w:pStyle w:val="2"/>
        <w:spacing w:before="166" w:line="360" w:lineRule="auto"/>
        <w:jc w:val="both"/>
        <w:rPr>
          <w:rFonts w:cs="宋体"/>
          <w:sz w:val="23"/>
          <w:szCs w:val="23"/>
          <w:lang w:eastAsia="zh-CN"/>
        </w:rPr>
      </w:pPr>
      <w:bookmarkStart w:id="177" w:name="_bookmark92"/>
      <w:bookmarkEnd w:id="177"/>
      <w:r>
        <w:rPr>
          <w:rFonts w:cs="宋体"/>
          <w:lang w:eastAsia="zh-CN"/>
        </w:rPr>
        <w:t>5.</w:t>
      </w:r>
      <w:r>
        <w:rPr>
          <w:spacing w:val="-3"/>
          <w:lang w:eastAsia="zh-CN"/>
        </w:rPr>
        <w:t>工程质量</w:t>
      </w:r>
    </w:p>
    <w:p>
      <w:pPr>
        <w:pStyle w:val="2"/>
        <w:spacing w:line="360" w:lineRule="auto"/>
        <w:ind w:left="478"/>
        <w:rPr>
          <w:rFonts w:cs="宋体"/>
          <w:sz w:val="23"/>
          <w:szCs w:val="23"/>
          <w:lang w:eastAsia="zh-CN"/>
        </w:rPr>
      </w:pPr>
      <w:bookmarkStart w:id="178" w:name="_bookmark93"/>
      <w:bookmarkEnd w:id="178"/>
      <w:bookmarkStart w:id="179" w:name="5.1质量要求"/>
      <w:bookmarkEnd w:id="179"/>
      <w:r>
        <w:rPr>
          <w:rFonts w:cs="宋体"/>
          <w:lang w:eastAsia="zh-CN"/>
        </w:rPr>
        <w:t>5.1</w:t>
      </w:r>
      <w:r>
        <w:rPr>
          <w:spacing w:val="-3"/>
          <w:lang w:eastAsia="zh-CN"/>
        </w:rPr>
        <w:t>质量要求</w:t>
      </w:r>
    </w:p>
    <w:p>
      <w:pPr>
        <w:pStyle w:val="2"/>
        <w:spacing w:before="46" w:line="360" w:lineRule="auto"/>
        <w:ind w:right="108" w:firstLine="359"/>
        <w:jc w:val="both"/>
        <w:rPr>
          <w:spacing w:val="-4"/>
          <w:lang w:eastAsia="zh-CN"/>
        </w:rPr>
      </w:pPr>
      <w:r>
        <w:rPr>
          <w:spacing w:val="-4"/>
          <w:lang w:eastAsia="zh-CN"/>
        </w:rPr>
        <w:t xml:space="preserve">5.1.1 工程质量标准必须符合现行国家有关工程施工质量验收规范和标准的要求。有关工程质量的特殊标准或要求由合同当事人在专用合同条款中约定。 </w:t>
      </w:r>
    </w:p>
    <w:p>
      <w:pPr>
        <w:pStyle w:val="2"/>
        <w:spacing w:before="46" w:line="360" w:lineRule="auto"/>
        <w:ind w:right="108" w:firstLine="359"/>
        <w:jc w:val="both"/>
        <w:rPr>
          <w:rFonts w:cs="宋体"/>
          <w:lang w:eastAsia="zh-CN"/>
        </w:rPr>
      </w:pPr>
      <w:r>
        <w:rPr>
          <w:spacing w:val="-4"/>
          <w:lang w:eastAsia="zh-CN"/>
        </w:rPr>
        <w:t>5.1.2 因发包人原因造成工程质量未达到合同约定标准的，</w:t>
      </w:r>
      <w:r>
        <w:rPr>
          <w:spacing w:val="-3"/>
          <w:lang w:eastAsia="zh-CN"/>
        </w:rPr>
        <w:t>由发包人承担由此增加的费</w:t>
      </w:r>
      <w:r>
        <w:rPr>
          <w:lang w:eastAsia="zh-CN"/>
        </w:rPr>
        <w:t>用和（或）延误的工期，并支付承包人合理的利润。</w:t>
      </w:r>
    </w:p>
    <w:p>
      <w:pPr>
        <w:pStyle w:val="2"/>
        <w:spacing w:before="46" w:line="360" w:lineRule="auto"/>
        <w:ind w:right="208" w:firstLine="359"/>
        <w:jc w:val="both"/>
        <w:rPr>
          <w:rFonts w:cs="宋体"/>
          <w:lang w:eastAsia="zh-CN"/>
        </w:rPr>
      </w:pPr>
      <w:r>
        <w:rPr>
          <w:rFonts w:cs="宋体"/>
          <w:lang w:eastAsia="zh-CN"/>
        </w:rPr>
        <w:t>5.1.3</w:t>
      </w:r>
      <w:r>
        <w:rPr>
          <w:spacing w:val="-3"/>
          <w:lang w:eastAsia="zh-CN"/>
        </w:rPr>
        <w:t>因承包人原因造成工程质量未达到合同约定标准的，发包人有权要求承包人返工</w:t>
      </w:r>
      <w:r>
        <w:rPr>
          <w:spacing w:val="-4"/>
          <w:lang w:eastAsia="zh-CN"/>
        </w:rPr>
        <w:t>直至工程质量达到合同约定的标准为止，并由承包人承担由此增加的费用和（或）延误的工</w:t>
      </w:r>
      <w:r>
        <w:rPr>
          <w:lang w:eastAsia="zh-CN"/>
        </w:rPr>
        <w:t>期。</w:t>
      </w:r>
    </w:p>
    <w:p>
      <w:pPr>
        <w:pStyle w:val="2"/>
        <w:spacing w:before="166" w:line="360" w:lineRule="auto"/>
        <w:ind w:left="478" w:right="103"/>
        <w:rPr>
          <w:rFonts w:cs="宋体"/>
          <w:sz w:val="23"/>
          <w:szCs w:val="23"/>
          <w:lang w:eastAsia="zh-CN"/>
        </w:rPr>
      </w:pPr>
      <w:bookmarkStart w:id="180" w:name="5.2质量保证措施"/>
      <w:bookmarkEnd w:id="180"/>
      <w:bookmarkStart w:id="181" w:name="_bookmark94"/>
      <w:bookmarkEnd w:id="181"/>
      <w:r>
        <w:rPr>
          <w:rFonts w:cs="宋体"/>
          <w:lang w:eastAsia="zh-CN"/>
        </w:rPr>
        <w:t>5.2</w:t>
      </w:r>
      <w:r>
        <w:rPr>
          <w:lang w:eastAsia="zh-CN"/>
        </w:rPr>
        <w:t>质量保证措施</w:t>
      </w:r>
    </w:p>
    <w:p>
      <w:pPr>
        <w:pStyle w:val="2"/>
        <w:spacing w:line="360" w:lineRule="auto"/>
        <w:ind w:left="18" w:right="190" w:firstLine="459" w:firstLineChars="219"/>
        <w:rPr>
          <w:rFonts w:cs="宋体"/>
          <w:lang w:eastAsia="zh-CN"/>
        </w:rPr>
      </w:pPr>
      <w:bookmarkStart w:id="182" w:name="5.2.1_发包人的质量管理"/>
      <w:bookmarkEnd w:id="182"/>
      <w:bookmarkStart w:id="183" w:name="_bookmark95"/>
      <w:bookmarkEnd w:id="183"/>
      <w:r>
        <w:rPr>
          <w:rFonts w:cs="宋体"/>
          <w:lang w:eastAsia="zh-CN"/>
        </w:rPr>
        <w:t>5.2.1</w:t>
      </w:r>
      <w:r>
        <w:rPr>
          <w:lang w:eastAsia="zh-CN"/>
        </w:rPr>
        <w:t>发包人的质量管理发包人应按照法律规定及合同约定完成与工程质量有关的各项工作。</w:t>
      </w:r>
    </w:p>
    <w:p>
      <w:pPr>
        <w:pStyle w:val="2"/>
        <w:spacing w:line="360" w:lineRule="auto"/>
        <w:ind w:left="478" w:right="1723"/>
        <w:rPr>
          <w:rFonts w:cs="宋体"/>
          <w:lang w:eastAsia="zh-CN"/>
        </w:rPr>
      </w:pPr>
      <w:r>
        <w:rPr>
          <w:rFonts w:cs="宋体"/>
          <w:lang w:eastAsia="zh-CN"/>
        </w:rPr>
        <w:t>5.2.2</w:t>
      </w:r>
      <w:r>
        <w:rPr>
          <w:lang w:eastAsia="zh-CN"/>
        </w:rPr>
        <w:t>承包人的质量管理</w:t>
      </w:r>
    </w:p>
    <w:p>
      <w:pPr>
        <w:pStyle w:val="2"/>
        <w:spacing w:before="46" w:line="360" w:lineRule="auto"/>
        <w:ind w:right="103" w:firstLine="359"/>
        <w:rPr>
          <w:rFonts w:cs="宋体"/>
          <w:lang w:eastAsia="zh-CN"/>
        </w:rPr>
      </w:pPr>
      <w:r>
        <w:rPr>
          <w:lang w:eastAsia="zh-CN"/>
        </w:rPr>
        <w:t>承包人按照第</w:t>
      </w:r>
      <w:r>
        <w:rPr>
          <w:rFonts w:cs="宋体"/>
          <w:lang w:eastAsia="zh-CN"/>
        </w:rPr>
        <w:t>7.1</w:t>
      </w:r>
      <w:r>
        <w:rPr>
          <w:lang w:eastAsia="zh-CN"/>
        </w:rPr>
        <w:t xml:space="preserve">款〔施工组织设计〕约定向发包人和监理人提交工程质量保证体系及 </w:t>
      </w:r>
      <w:r>
        <w:rPr>
          <w:spacing w:val="-4"/>
          <w:lang w:eastAsia="zh-CN"/>
        </w:rPr>
        <w:t>措施文件，建立完善的质量检查制度，并提交相应的工程质量文件。对于发包人和监理人违</w:t>
      </w:r>
      <w:r>
        <w:rPr>
          <w:lang w:eastAsia="zh-CN"/>
        </w:rPr>
        <w:t>反法律规定和合同约定的错误指示，承包人有权拒绝实施。</w:t>
      </w:r>
    </w:p>
    <w:p>
      <w:pPr>
        <w:pStyle w:val="2"/>
        <w:spacing w:before="46" w:line="360" w:lineRule="auto"/>
        <w:ind w:right="103" w:firstLine="359"/>
        <w:rPr>
          <w:rFonts w:cs="宋体"/>
          <w:lang w:eastAsia="zh-CN"/>
        </w:rPr>
      </w:pPr>
      <w:r>
        <w:rPr>
          <w:spacing w:val="-3"/>
          <w:lang w:eastAsia="zh-CN"/>
        </w:rPr>
        <w:t>承包人应对施工人员进行质量教育和技术培训，定期考核施工人员的劳动技能，严格执</w:t>
      </w:r>
      <w:r>
        <w:rPr>
          <w:lang w:eastAsia="zh-CN"/>
        </w:rPr>
        <w:t>行施工规范和操作规程。</w:t>
      </w:r>
    </w:p>
    <w:p>
      <w:pPr>
        <w:pStyle w:val="2"/>
        <w:spacing w:before="46" w:line="360" w:lineRule="auto"/>
        <w:ind w:right="103" w:firstLine="359"/>
        <w:rPr>
          <w:rFonts w:cs="宋体"/>
          <w:lang w:eastAsia="zh-CN"/>
        </w:rPr>
      </w:pPr>
      <w:r>
        <w:rPr>
          <w:spacing w:val="-3"/>
          <w:lang w:eastAsia="zh-CN"/>
        </w:rPr>
        <w:t>承包人应按照法律规定和发包人的要求，对材料、工程设备以及工程的所有部位及其施</w:t>
      </w:r>
      <w:r>
        <w:rPr>
          <w:spacing w:val="-7"/>
          <w:lang w:eastAsia="zh-CN"/>
        </w:rPr>
        <w:t>工工艺进行全过程的质量检查和检验，并作详细记录，编制工程质量报表，报送监理人审查。</w:t>
      </w:r>
      <w:r>
        <w:rPr>
          <w:spacing w:val="-4"/>
          <w:lang w:eastAsia="zh-CN"/>
        </w:rPr>
        <w:t>此外，承包人还应按照法律规定和发包人的要求，进行施工现场取样试验、工程复核测量和</w:t>
      </w:r>
      <w:r>
        <w:rPr>
          <w:lang w:eastAsia="zh-CN"/>
        </w:rPr>
        <w:t>设备性能检测，提供试验样品、提交试验报告和测量成果以及其他工作。</w:t>
      </w:r>
    </w:p>
    <w:p>
      <w:pPr>
        <w:pStyle w:val="2"/>
        <w:spacing w:before="46" w:line="360" w:lineRule="auto"/>
        <w:ind w:left="18" w:right="103" w:firstLine="459" w:firstLineChars="219"/>
        <w:rPr>
          <w:rFonts w:cs="宋体"/>
          <w:lang w:eastAsia="zh-CN"/>
        </w:rPr>
      </w:pPr>
      <w:bookmarkStart w:id="184" w:name="_bookmark96"/>
      <w:bookmarkEnd w:id="184"/>
      <w:bookmarkStart w:id="185" w:name="5.2.3_监理人的质量检查和检验"/>
      <w:bookmarkEnd w:id="185"/>
      <w:r>
        <w:rPr>
          <w:rFonts w:cs="宋体"/>
          <w:lang w:eastAsia="zh-CN"/>
        </w:rPr>
        <w:t>5.2.3</w:t>
      </w:r>
      <w:r>
        <w:rPr>
          <w:lang w:eastAsia="zh-CN"/>
        </w:rPr>
        <w:t>监理人的质量检查和检验</w:t>
      </w:r>
      <w:r>
        <w:rPr>
          <w:spacing w:val="-3"/>
          <w:lang w:eastAsia="zh-CN"/>
        </w:rPr>
        <w:t>监理人按照法律规定和发包人授权对工程的所有部位及其施工工艺、材料和工程设备进</w:t>
      </w:r>
      <w:r>
        <w:rPr>
          <w:spacing w:val="-7"/>
          <w:lang w:eastAsia="zh-CN"/>
        </w:rPr>
        <w:t>行检查和检验。承包人应为监理人的检查和检验提供方便，包括监理人到施工现场，或制造、</w:t>
      </w:r>
      <w:r>
        <w:rPr>
          <w:spacing w:val="-4"/>
          <w:lang w:eastAsia="zh-CN"/>
        </w:rPr>
        <w:t>加工地点，或合同约定的其他地方进行察看和查阅施工原始记录。监理人为此进行的检查和</w:t>
      </w:r>
      <w:r>
        <w:rPr>
          <w:lang w:eastAsia="zh-CN"/>
        </w:rPr>
        <w:t>检验，不免除或减轻承包人按照合同约定应当承担的责任。</w:t>
      </w:r>
    </w:p>
    <w:p>
      <w:pPr>
        <w:pStyle w:val="2"/>
        <w:spacing w:before="46" w:line="360" w:lineRule="auto"/>
        <w:ind w:left="18" w:right="103" w:firstLine="446" w:firstLineChars="219"/>
        <w:rPr>
          <w:spacing w:val="-3"/>
          <w:lang w:eastAsia="zh-CN"/>
        </w:rPr>
      </w:pPr>
      <w:r>
        <w:rPr>
          <w:spacing w:val="-3"/>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6" w:name="_bookmark97"/>
      <w:bookmarkEnd w:id="186"/>
    </w:p>
    <w:p>
      <w:pPr>
        <w:pStyle w:val="2"/>
        <w:spacing w:before="46" w:line="360" w:lineRule="auto"/>
        <w:ind w:left="18" w:right="103" w:firstLine="446" w:firstLineChars="219"/>
        <w:rPr>
          <w:spacing w:val="-3"/>
          <w:lang w:eastAsia="zh-CN"/>
        </w:rPr>
      </w:pPr>
      <w:r>
        <w:rPr>
          <w:spacing w:val="-3"/>
          <w:lang w:eastAsia="zh-CN"/>
        </w:rPr>
        <w:t xml:space="preserve">5.3 隐蔽工程检查 </w:t>
      </w:r>
    </w:p>
    <w:p>
      <w:pPr>
        <w:pStyle w:val="2"/>
        <w:spacing w:before="46" w:line="360" w:lineRule="auto"/>
        <w:ind w:left="18" w:right="103" w:firstLine="446" w:firstLineChars="219"/>
        <w:rPr>
          <w:spacing w:val="-3"/>
          <w:lang w:eastAsia="zh-CN"/>
        </w:rPr>
      </w:pPr>
      <w:r>
        <w:rPr>
          <w:spacing w:val="-3"/>
          <w:lang w:eastAsia="zh-CN"/>
        </w:rPr>
        <w:t xml:space="preserve">5.3.1 承包人自检 </w:t>
      </w:r>
    </w:p>
    <w:p>
      <w:pPr>
        <w:pStyle w:val="2"/>
        <w:spacing w:before="46" w:line="360" w:lineRule="auto"/>
        <w:ind w:left="18" w:right="103" w:firstLine="446" w:firstLineChars="219"/>
        <w:rPr>
          <w:spacing w:val="-3"/>
          <w:lang w:eastAsia="zh-CN"/>
        </w:rPr>
      </w:pPr>
      <w:r>
        <w:rPr>
          <w:spacing w:val="-3"/>
          <w:lang w:eastAsia="zh-CN"/>
        </w:rPr>
        <w:t xml:space="preserve">承包人应当对工程隐蔽部位进行自检，并经自检确认是否具备覆盖条件。 </w:t>
      </w:r>
    </w:p>
    <w:p>
      <w:pPr>
        <w:pStyle w:val="2"/>
        <w:spacing w:before="46" w:line="360" w:lineRule="auto"/>
        <w:ind w:left="18" w:right="103" w:firstLine="446" w:firstLineChars="219"/>
        <w:rPr>
          <w:spacing w:val="-3"/>
          <w:lang w:eastAsia="zh-CN"/>
        </w:rPr>
      </w:pPr>
      <w:r>
        <w:rPr>
          <w:spacing w:val="-3"/>
          <w:lang w:eastAsia="zh-CN"/>
        </w:rPr>
        <w:t xml:space="preserve">5.3.2 检查程序 </w:t>
      </w:r>
    </w:p>
    <w:p>
      <w:pPr>
        <w:pStyle w:val="2"/>
        <w:spacing w:before="46" w:line="360" w:lineRule="auto"/>
        <w:ind w:left="18" w:right="103" w:firstLine="446" w:firstLineChars="219"/>
        <w:rPr>
          <w:rFonts w:cs="宋体"/>
          <w:lang w:eastAsia="zh-CN"/>
        </w:rPr>
      </w:pPr>
      <w:r>
        <w:rPr>
          <w:spacing w:val="-3"/>
          <w:lang w:eastAsia="zh-CN"/>
        </w:rPr>
        <w:t>除专用合同条款另有约定外，工程隐蔽部位经承包人自检确认具备覆盖条件的，承包人应</w:t>
      </w:r>
      <w:r>
        <w:rPr>
          <w:lang w:eastAsia="zh-CN"/>
        </w:rPr>
        <w:t>在共同检查前</w:t>
      </w:r>
      <w:r>
        <w:rPr>
          <w:rFonts w:cs="宋体"/>
          <w:lang w:eastAsia="zh-CN"/>
        </w:rPr>
        <w:t>48</w:t>
      </w:r>
      <w:r>
        <w:rPr>
          <w:spacing w:val="-5"/>
          <w:lang w:eastAsia="zh-CN"/>
        </w:rPr>
        <w:t>小时书面通知监理人检查，通知中应载明隐蔽检查的内容、时间和地点，</w:t>
      </w:r>
      <w:r>
        <w:rPr>
          <w:lang w:eastAsia="zh-CN"/>
        </w:rPr>
        <w:t>并应附有自检记录和必要的检查资料。</w:t>
      </w:r>
    </w:p>
    <w:p>
      <w:pPr>
        <w:pStyle w:val="2"/>
        <w:spacing w:before="46" w:line="360" w:lineRule="auto"/>
        <w:ind w:right="208" w:firstLine="359"/>
        <w:jc w:val="both"/>
        <w:rPr>
          <w:rFonts w:cs="宋体"/>
          <w:lang w:eastAsia="zh-CN"/>
        </w:rPr>
      </w:pPr>
      <w:r>
        <w:rPr>
          <w:spacing w:val="-3"/>
          <w:lang w:eastAsia="zh-CN"/>
        </w:rPr>
        <w:t>监理人应按时到场并对隐蔽工程及其施工工艺、材料和工程设备进行检查。经监理人检</w:t>
      </w:r>
      <w:r>
        <w:rPr>
          <w:spacing w:val="-4"/>
          <w:lang w:eastAsia="zh-CN"/>
        </w:rPr>
        <w:t>查确认质量符合隐蔽要求，并在验收记录上签字后，承包人才能进行覆盖。经监理人检查质量不合格的，承包人应在监理人指示的时间内完成修复，并由监理人重新检查，由此增加的</w:t>
      </w:r>
      <w:r>
        <w:rPr>
          <w:lang w:eastAsia="zh-CN"/>
        </w:rPr>
        <w:t>费用和（或）延误的工期由承包人承担。</w:t>
      </w:r>
    </w:p>
    <w:p>
      <w:pPr>
        <w:pStyle w:val="2"/>
        <w:spacing w:before="46" w:line="360" w:lineRule="auto"/>
        <w:ind w:left="18" w:right="-30" w:firstLine="459" w:firstLineChars="219"/>
        <w:rPr>
          <w:rFonts w:cs="宋体"/>
          <w:lang w:eastAsia="zh-CN"/>
        </w:rPr>
      </w:pPr>
      <w:r>
        <w:rPr>
          <w:lang w:eastAsia="zh-CN"/>
        </w:rPr>
        <w:t>除专用合同条款另有约定外，监理人不能按时进行检查的，应在检查前</w:t>
      </w:r>
      <w:r>
        <w:rPr>
          <w:rFonts w:cs="宋体"/>
          <w:lang w:eastAsia="zh-CN"/>
        </w:rPr>
        <w:t>24</w:t>
      </w:r>
      <w:r>
        <w:rPr>
          <w:lang w:eastAsia="zh-CN"/>
        </w:rPr>
        <w:t>小时向承包人提交书面延期要求，但延期不能超过</w:t>
      </w:r>
      <w:r>
        <w:rPr>
          <w:rFonts w:cs="宋体"/>
          <w:lang w:eastAsia="zh-CN"/>
        </w:rPr>
        <w:t>48</w:t>
      </w:r>
      <w:r>
        <w:rPr>
          <w:lang w:eastAsia="zh-CN"/>
        </w:rPr>
        <w:t>小时，由此导致工期延误的，工期应予以顺延。</w:t>
      </w:r>
      <w:r>
        <w:rPr>
          <w:spacing w:val="-4"/>
          <w:lang w:eastAsia="zh-CN"/>
        </w:rPr>
        <w:t>监理人未按时进行检查，也未提出延期要求的，视为隐蔽工程检查合格，承包人可自行完成</w:t>
      </w:r>
      <w:r>
        <w:rPr>
          <w:spacing w:val="-7"/>
          <w:lang w:eastAsia="zh-CN"/>
        </w:rPr>
        <w:t>覆盖工作，并作相应记录报送监理人，监理人应签字确认。监理人事后对检查记录有疑问的，</w:t>
      </w:r>
      <w:r>
        <w:rPr>
          <w:lang w:eastAsia="zh-CN"/>
        </w:rPr>
        <w:t>可按第</w:t>
      </w:r>
      <w:r>
        <w:rPr>
          <w:rFonts w:cs="宋体"/>
          <w:lang w:eastAsia="zh-CN"/>
        </w:rPr>
        <w:t>5.3.3</w:t>
      </w:r>
      <w:r>
        <w:rPr>
          <w:lang w:eastAsia="zh-CN"/>
        </w:rPr>
        <w:t>项〔重新检查〕的约定重新检查。</w:t>
      </w:r>
    </w:p>
    <w:p>
      <w:pPr>
        <w:pStyle w:val="2"/>
        <w:spacing w:before="46" w:line="360" w:lineRule="auto"/>
        <w:ind w:left="18" w:right="103" w:firstLine="459" w:firstLineChars="219"/>
        <w:rPr>
          <w:rFonts w:cs="宋体"/>
          <w:lang w:eastAsia="zh-CN"/>
        </w:rPr>
      </w:pPr>
      <w:r>
        <w:rPr>
          <w:rFonts w:cs="宋体"/>
          <w:lang w:eastAsia="zh-CN"/>
        </w:rPr>
        <w:t>5.3.3</w:t>
      </w:r>
      <w:r>
        <w:rPr>
          <w:lang w:eastAsia="zh-CN"/>
        </w:rPr>
        <w:t>重新检查</w:t>
      </w:r>
      <w:r>
        <w:rPr>
          <w:spacing w:val="-3"/>
          <w:lang w:eastAsia="zh-CN"/>
        </w:rPr>
        <w:t>承包人覆盖工程隐蔽部位后，发包人或监理人对质量有疑问的，可要求承包人对已覆盖</w:t>
      </w:r>
      <w:r>
        <w:rPr>
          <w:spacing w:val="-2"/>
          <w:lang w:eastAsia="zh-CN"/>
        </w:rPr>
        <w:t>的部位进行钻孔探测或揭开重新检查，承包人应遵照执行，并在检查后重新覆盖恢复原状。经检查证明工程质量符合合同要求的，由发包人承担由此增加的费用和（或）延误的工期，</w:t>
      </w:r>
      <w:r>
        <w:rPr>
          <w:spacing w:val="-7"/>
          <w:lang w:eastAsia="zh-CN"/>
        </w:rPr>
        <w:t>并支付承包人合理的利润；经检查证明工程质量不符合合同要求的，由此增加的费用和（或）</w:t>
      </w:r>
      <w:r>
        <w:rPr>
          <w:lang w:eastAsia="zh-CN"/>
        </w:rPr>
        <w:t>延误的工期由承包人承担。</w:t>
      </w:r>
    </w:p>
    <w:p>
      <w:pPr>
        <w:pStyle w:val="2"/>
        <w:spacing w:before="46" w:line="360" w:lineRule="auto"/>
        <w:ind w:left="18" w:right="103" w:firstLine="459" w:firstLineChars="219"/>
        <w:rPr>
          <w:rFonts w:cs="宋体"/>
          <w:lang w:eastAsia="zh-CN"/>
        </w:rPr>
      </w:pPr>
      <w:r>
        <w:rPr>
          <w:rFonts w:cs="宋体"/>
          <w:lang w:eastAsia="zh-CN"/>
        </w:rPr>
        <w:t>5.3.4</w:t>
      </w:r>
      <w:r>
        <w:rPr>
          <w:lang w:eastAsia="zh-CN"/>
        </w:rPr>
        <w:t>承包人私自覆盖</w:t>
      </w:r>
      <w:r>
        <w:rPr>
          <w:spacing w:val="-3"/>
          <w:lang w:eastAsia="zh-CN"/>
        </w:rPr>
        <w:t>承包人未通知监理人到场检查，私自将工程隐蔽部位覆盖的，监理人有权指示承包人钻</w:t>
      </w:r>
      <w:r>
        <w:rPr>
          <w:spacing w:val="-4"/>
          <w:lang w:eastAsia="zh-CN"/>
        </w:rPr>
        <w:t>孔探测或揭开检查，无论工程隐蔽部位质量是否合格，由此增加的费用和（或）延误的工期</w:t>
      </w:r>
      <w:r>
        <w:rPr>
          <w:lang w:eastAsia="zh-CN"/>
        </w:rPr>
        <w:t>均由承包人承担。</w:t>
      </w:r>
    </w:p>
    <w:p>
      <w:pPr>
        <w:pStyle w:val="2"/>
        <w:spacing w:before="164" w:line="360" w:lineRule="auto"/>
        <w:ind w:left="478" w:right="103"/>
        <w:rPr>
          <w:rFonts w:cs="宋体"/>
          <w:lang w:eastAsia="zh-CN"/>
        </w:rPr>
      </w:pPr>
      <w:bookmarkStart w:id="187" w:name="_bookmark98"/>
      <w:bookmarkEnd w:id="187"/>
      <w:bookmarkStart w:id="188" w:name="5.4不合格工程的处理"/>
      <w:bookmarkEnd w:id="188"/>
      <w:r>
        <w:rPr>
          <w:rFonts w:cs="宋体"/>
          <w:lang w:eastAsia="zh-CN"/>
        </w:rPr>
        <w:t>5.4</w:t>
      </w:r>
      <w:r>
        <w:rPr>
          <w:lang w:eastAsia="zh-CN"/>
        </w:rPr>
        <w:t>不合格工程的处理</w:t>
      </w:r>
    </w:p>
    <w:p>
      <w:pPr>
        <w:pStyle w:val="2"/>
        <w:spacing w:before="46" w:line="360" w:lineRule="auto"/>
        <w:ind w:left="18" w:right="103" w:firstLine="446" w:firstLineChars="219"/>
        <w:rPr>
          <w:spacing w:val="-3"/>
          <w:lang w:eastAsia="zh-CN"/>
        </w:rPr>
      </w:pPr>
      <w:r>
        <w:rPr>
          <w:spacing w:val="-3"/>
          <w:lang w:eastAsia="zh-CN"/>
        </w:rPr>
        <w:t xml:space="preserve">5.4.1 因承包人原因造成工程不合格的，发包人有权随时要求承包人采取补救措施，直至达到合同要求的质量标准，由此增加的费用和（或）延误的工期由承包人承担。无法补救的，按照第 13.2.4 项〔拒绝接收全部或部分工程〕约定执行。  </w:t>
      </w:r>
    </w:p>
    <w:p>
      <w:pPr>
        <w:pStyle w:val="2"/>
        <w:spacing w:line="360" w:lineRule="auto"/>
        <w:ind w:firstLine="359"/>
        <w:rPr>
          <w:rFonts w:cs="宋体"/>
          <w:lang w:eastAsia="zh-CN"/>
        </w:rPr>
      </w:pPr>
      <w:r>
        <w:rPr>
          <w:rFonts w:cs="宋体"/>
          <w:lang w:eastAsia="zh-CN"/>
        </w:rPr>
        <w:t>5.4.2</w:t>
      </w:r>
      <w:r>
        <w:rPr>
          <w:spacing w:val="-3"/>
          <w:lang w:eastAsia="zh-CN"/>
        </w:rPr>
        <w:t>因发包人原因造成工程不合格的，由此增加的费用和（或）延误的工期由发包人</w:t>
      </w:r>
      <w:r>
        <w:rPr>
          <w:lang w:eastAsia="zh-CN"/>
        </w:rPr>
        <w:t>承担，并支付承包人合理的利润。</w:t>
      </w:r>
    </w:p>
    <w:p>
      <w:pPr>
        <w:pStyle w:val="2"/>
        <w:spacing w:before="166" w:line="360" w:lineRule="auto"/>
        <w:ind w:left="478"/>
        <w:rPr>
          <w:rFonts w:cs="宋体"/>
          <w:sz w:val="23"/>
          <w:szCs w:val="23"/>
          <w:lang w:eastAsia="zh-CN"/>
        </w:rPr>
      </w:pPr>
      <w:bookmarkStart w:id="189" w:name="5.5_质量争议检测"/>
      <w:bookmarkEnd w:id="189"/>
      <w:bookmarkStart w:id="190" w:name="_bookmark99"/>
      <w:bookmarkEnd w:id="190"/>
      <w:r>
        <w:rPr>
          <w:rFonts w:cs="宋体"/>
          <w:lang w:eastAsia="zh-CN"/>
        </w:rPr>
        <w:t>5.5</w:t>
      </w:r>
      <w:r>
        <w:rPr>
          <w:lang w:eastAsia="zh-CN"/>
        </w:rPr>
        <w:t>质量争议检测</w:t>
      </w:r>
    </w:p>
    <w:p>
      <w:pPr>
        <w:pStyle w:val="2"/>
        <w:spacing w:line="360" w:lineRule="auto"/>
        <w:ind w:firstLine="359"/>
        <w:rPr>
          <w:rFonts w:cs="宋体"/>
          <w:lang w:eastAsia="zh-CN"/>
        </w:rPr>
      </w:pPr>
      <w:r>
        <w:rPr>
          <w:spacing w:val="-3"/>
          <w:lang w:eastAsia="zh-CN"/>
        </w:rPr>
        <w:t>合同当事人对工程质量有争议的，由双方协商确定的工程质量检测机构鉴定，由此产生</w:t>
      </w:r>
      <w:r>
        <w:rPr>
          <w:lang w:eastAsia="zh-CN"/>
        </w:rPr>
        <w:t>的费用及因此造成的损失，由责任方承担。</w:t>
      </w:r>
      <w:r>
        <w:rPr>
          <w:spacing w:val="-4"/>
          <w:lang w:eastAsia="zh-CN"/>
        </w:rPr>
        <w:t>合同当事人均有责任的，由双方根据其责任分别承担。合同当事人无法达成一致的，按照第</w:t>
      </w:r>
      <w:r>
        <w:rPr>
          <w:rFonts w:cs="宋体"/>
          <w:lang w:eastAsia="zh-CN"/>
        </w:rPr>
        <w:t>4.4</w:t>
      </w:r>
      <w:r>
        <w:rPr>
          <w:lang w:eastAsia="zh-CN"/>
        </w:rPr>
        <w:t>款〔商定或确定〕执行。</w:t>
      </w:r>
    </w:p>
    <w:p>
      <w:pPr>
        <w:pStyle w:val="2"/>
        <w:spacing w:before="166" w:line="360" w:lineRule="auto"/>
        <w:rPr>
          <w:rFonts w:cs="宋体"/>
          <w:sz w:val="23"/>
          <w:szCs w:val="23"/>
          <w:lang w:eastAsia="zh-CN"/>
        </w:rPr>
      </w:pPr>
      <w:bookmarkStart w:id="191" w:name="_bookmark100"/>
      <w:bookmarkEnd w:id="191"/>
      <w:r>
        <w:rPr>
          <w:rFonts w:cs="宋体"/>
          <w:lang w:eastAsia="zh-CN"/>
        </w:rPr>
        <w:t>6.</w:t>
      </w:r>
      <w:r>
        <w:rPr>
          <w:lang w:eastAsia="zh-CN"/>
        </w:rPr>
        <w:t>安全文明施工与环境保护</w:t>
      </w:r>
    </w:p>
    <w:p>
      <w:pPr>
        <w:pStyle w:val="2"/>
        <w:spacing w:line="360" w:lineRule="auto"/>
        <w:ind w:left="478"/>
        <w:rPr>
          <w:rFonts w:cs="宋体"/>
          <w:sz w:val="23"/>
          <w:szCs w:val="23"/>
          <w:lang w:eastAsia="zh-CN"/>
        </w:rPr>
      </w:pPr>
      <w:bookmarkStart w:id="192" w:name="6.1安全文明施工"/>
      <w:bookmarkEnd w:id="192"/>
      <w:bookmarkStart w:id="193" w:name="_bookmark101"/>
      <w:bookmarkEnd w:id="193"/>
      <w:r>
        <w:rPr>
          <w:rFonts w:cs="宋体"/>
          <w:lang w:eastAsia="zh-CN"/>
        </w:rPr>
        <w:t>6.1</w:t>
      </w:r>
      <w:r>
        <w:rPr>
          <w:lang w:eastAsia="zh-CN"/>
        </w:rPr>
        <w:t>安全文明施工</w:t>
      </w:r>
    </w:p>
    <w:p>
      <w:pPr>
        <w:pStyle w:val="2"/>
        <w:spacing w:line="360" w:lineRule="auto"/>
        <w:ind w:left="18" w:firstLine="459" w:firstLineChars="219"/>
        <w:rPr>
          <w:rFonts w:cs="宋体"/>
          <w:lang w:eastAsia="zh-CN"/>
        </w:rPr>
      </w:pPr>
      <w:r>
        <w:rPr>
          <w:rFonts w:cs="宋体"/>
          <w:lang w:eastAsia="zh-CN"/>
        </w:rPr>
        <w:t>6.1.1</w:t>
      </w:r>
      <w:r>
        <w:rPr>
          <w:lang w:eastAsia="zh-CN"/>
        </w:rPr>
        <w:t>安全生产要求</w:t>
      </w:r>
      <w:r>
        <w:rPr>
          <w:spacing w:val="-3"/>
          <w:lang w:eastAsia="zh-CN"/>
        </w:rPr>
        <w:t>合同履行期间，合同当事人均应当遵守国家和工程所在地有关安全生产的要求，合同当</w:t>
      </w:r>
      <w:r>
        <w:rPr>
          <w:lang w:eastAsia="zh-CN"/>
        </w:rPr>
        <w:t>事人有特别要求的，应在专用合同条款中明确施工项目安全生产标准化达标目标及相应事项。承包人有权拒绝发包人及监理人强令承包人违章作业、冒险施工的任何指示。</w:t>
      </w:r>
    </w:p>
    <w:p>
      <w:pPr>
        <w:pStyle w:val="2"/>
        <w:spacing w:before="46" w:line="360" w:lineRule="auto"/>
        <w:ind w:right="109" w:firstLine="359"/>
        <w:jc w:val="both"/>
        <w:rPr>
          <w:rFonts w:cs="宋体"/>
          <w:lang w:eastAsia="zh-CN"/>
        </w:rPr>
      </w:pPr>
      <w:r>
        <w:rPr>
          <w:spacing w:val="-3"/>
          <w:lang w:eastAsia="zh-CN"/>
        </w:rPr>
        <w:t>在施工过程中，如遇到突发的地质变动、事先未知的地下施工障碍等影响施工安全的紧</w:t>
      </w:r>
      <w:r>
        <w:rPr>
          <w:spacing w:val="-4"/>
          <w:lang w:eastAsia="zh-CN"/>
        </w:rPr>
        <w:t>急情况，承包人应及时报告监理人和发包人，发包人应当及时下令停工并报政府有关行政管</w:t>
      </w:r>
      <w:r>
        <w:rPr>
          <w:lang w:eastAsia="zh-CN"/>
        </w:rPr>
        <w:t>理部门采取应急措施。</w:t>
      </w:r>
    </w:p>
    <w:p>
      <w:pPr>
        <w:pStyle w:val="2"/>
        <w:spacing w:before="46" w:line="360" w:lineRule="auto"/>
        <w:ind w:left="478" w:right="1158"/>
        <w:rPr>
          <w:lang w:eastAsia="zh-CN"/>
        </w:rPr>
      </w:pPr>
      <w:r>
        <w:rPr>
          <w:lang w:eastAsia="zh-CN"/>
        </w:rPr>
        <w:t>因安全生产需要暂停施工的，按照第</w:t>
      </w:r>
      <w:r>
        <w:rPr>
          <w:rFonts w:cs="宋体"/>
          <w:lang w:eastAsia="zh-CN"/>
        </w:rPr>
        <w:t>7.8</w:t>
      </w:r>
      <w:r>
        <w:rPr>
          <w:lang w:eastAsia="zh-CN"/>
        </w:rPr>
        <w:t>款〔暂停施工〕的约定执行。</w:t>
      </w:r>
    </w:p>
    <w:p>
      <w:pPr>
        <w:pStyle w:val="2"/>
        <w:spacing w:before="46" w:line="360" w:lineRule="auto"/>
        <w:ind w:right="1158" w:firstLine="210" w:firstLineChars="100"/>
        <w:rPr>
          <w:rFonts w:cs="宋体"/>
          <w:lang w:eastAsia="zh-CN"/>
        </w:rPr>
      </w:pPr>
      <w:r>
        <w:rPr>
          <w:rFonts w:cs="宋体"/>
          <w:lang w:eastAsia="zh-CN"/>
        </w:rPr>
        <w:t xml:space="preserve"> 6.1.2</w:t>
      </w:r>
      <w:r>
        <w:rPr>
          <w:lang w:eastAsia="zh-CN"/>
        </w:rPr>
        <w:t>安全生产保证措施</w:t>
      </w:r>
    </w:p>
    <w:p>
      <w:pPr>
        <w:pStyle w:val="2"/>
        <w:spacing w:before="46" w:line="360" w:lineRule="auto"/>
        <w:ind w:firstLine="359"/>
        <w:rPr>
          <w:rFonts w:cs="宋体"/>
          <w:lang w:eastAsia="zh-CN"/>
        </w:rPr>
      </w:pPr>
      <w:r>
        <w:rPr>
          <w:lang w:eastAsia="zh-CN"/>
        </w:rPr>
        <w:t>承包人应当按照有关规定编制安全技术措施或者专项施工方案，建立安全生产责任制</w:t>
      </w:r>
      <w:r>
        <w:rPr>
          <w:spacing w:val="-4"/>
          <w:lang w:eastAsia="zh-CN"/>
        </w:rPr>
        <w:t>度、治安保卫制度及安全生产教育培训制度，并按安全生产法律规定及合同约定履行安全职责，如实编制工程安全生产的有关记录，接受发包人、监理人及政府安全监督部门的检查与</w:t>
      </w:r>
      <w:r>
        <w:rPr>
          <w:lang w:eastAsia="zh-CN"/>
        </w:rPr>
        <w:t>监督。</w:t>
      </w:r>
    </w:p>
    <w:p>
      <w:pPr>
        <w:pStyle w:val="2"/>
        <w:spacing w:before="46" w:line="360" w:lineRule="auto"/>
        <w:ind w:left="18" w:firstLine="459" w:firstLineChars="219"/>
        <w:rPr>
          <w:rFonts w:cs="宋体"/>
          <w:lang w:eastAsia="zh-CN"/>
        </w:rPr>
      </w:pPr>
      <w:r>
        <w:rPr>
          <w:rFonts w:cs="宋体"/>
          <w:lang w:eastAsia="zh-CN"/>
        </w:rPr>
        <w:t>6.1.3</w:t>
      </w:r>
      <w:r>
        <w:rPr>
          <w:lang w:eastAsia="zh-CN"/>
        </w:rPr>
        <w:t>特别安全生产事项</w:t>
      </w:r>
      <w:r>
        <w:rPr>
          <w:spacing w:val="-3"/>
          <w:lang w:eastAsia="zh-CN"/>
        </w:rPr>
        <w:t>承包人应按照法律规定进行施工，开工前做好安全技术交底工作，施工过程中做好各项</w:t>
      </w:r>
      <w:r>
        <w:rPr>
          <w:spacing w:val="-4"/>
          <w:lang w:eastAsia="zh-CN"/>
        </w:rPr>
        <w:t>安全防护措施。承包人为实施合同而雇用的特殊工种的人员应受过专门的培训并已取得政府</w:t>
      </w:r>
      <w:r>
        <w:rPr>
          <w:lang w:eastAsia="zh-CN"/>
        </w:rPr>
        <w:t>有关管理机构颁发的上岗证书。</w:t>
      </w:r>
    </w:p>
    <w:p>
      <w:pPr>
        <w:pStyle w:val="2"/>
        <w:spacing w:before="26" w:line="360" w:lineRule="auto"/>
        <w:ind w:left="18" w:firstLine="295" w:firstLineChars="145"/>
        <w:rPr>
          <w:rFonts w:cs="宋体"/>
          <w:lang w:eastAsia="zh-CN"/>
        </w:rPr>
      </w:pPr>
      <w:r>
        <w:rPr>
          <w:spacing w:val="-3"/>
          <w:lang w:eastAsia="zh-CN"/>
        </w:rPr>
        <w:t>承包人在动力设备、输电线路、地下管道、密封防震车间、易燃易爆地段以及临街交通</w:t>
      </w:r>
      <w:r>
        <w:rPr>
          <w:spacing w:val="-9"/>
          <w:lang w:eastAsia="zh-CN"/>
        </w:rPr>
        <w:t>要道附近施工时，施工开始前应向发包人和监理人提出安全防护措施，经发包人认可后实施。</w:t>
      </w:r>
      <w:r>
        <w:rPr>
          <w:spacing w:val="-3"/>
          <w:lang w:eastAsia="zh-CN"/>
        </w:rPr>
        <w:t>实施爆破作业，在放射、毒害性环境中施工（含储存、运输、使用）及使用毒害性、腐</w:t>
      </w:r>
      <w:r>
        <w:rPr>
          <w:spacing w:val="-5"/>
          <w:lang w:eastAsia="zh-CN"/>
        </w:rPr>
        <w:t>蚀性物品施工时，承包人应在施工前</w:t>
      </w:r>
      <w:r>
        <w:rPr>
          <w:rFonts w:cs="宋体"/>
          <w:lang w:eastAsia="zh-CN"/>
        </w:rPr>
        <w:t>7</w:t>
      </w:r>
      <w:r>
        <w:rPr>
          <w:spacing w:val="-4"/>
          <w:lang w:eastAsia="zh-CN"/>
        </w:rPr>
        <w:t>天以书面通知发包人和监理人，并报送相应的安全防</w:t>
      </w:r>
      <w:r>
        <w:rPr>
          <w:lang w:eastAsia="zh-CN"/>
        </w:rPr>
        <w:t>护措施，经发包人认可后实施。</w:t>
      </w:r>
    </w:p>
    <w:p>
      <w:pPr>
        <w:pStyle w:val="2"/>
        <w:spacing w:before="46" w:line="360" w:lineRule="auto"/>
        <w:ind w:right="-30" w:firstLine="359"/>
        <w:jc w:val="both"/>
        <w:rPr>
          <w:rFonts w:cs="宋体"/>
          <w:lang w:eastAsia="zh-CN"/>
        </w:rPr>
      </w:pPr>
      <w:r>
        <w:rPr>
          <w:spacing w:val="-3"/>
          <w:lang w:eastAsia="zh-CN"/>
        </w:rPr>
        <w:t>需单独编制危险性较大分部分项专项工程施工方案的，及要求进行专家论证的超过一定</w:t>
      </w:r>
      <w:r>
        <w:rPr>
          <w:lang w:eastAsia="zh-CN"/>
        </w:rPr>
        <w:t>规模的危险性较大的分部分项工程，承包人应及时编制和组织论证。</w:t>
      </w:r>
    </w:p>
    <w:p>
      <w:pPr>
        <w:pStyle w:val="2"/>
        <w:spacing w:before="46" w:line="360" w:lineRule="auto"/>
        <w:ind w:left="18" w:firstLine="459" w:firstLineChars="219"/>
        <w:rPr>
          <w:rFonts w:cs="宋体"/>
          <w:lang w:eastAsia="zh-CN"/>
        </w:rPr>
      </w:pPr>
      <w:r>
        <w:rPr>
          <w:rFonts w:cs="宋体"/>
          <w:lang w:eastAsia="zh-CN"/>
        </w:rPr>
        <w:t>6.1.4</w:t>
      </w:r>
      <w:r>
        <w:rPr>
          <w:lang w:eastAsia="zh-CN"/>
        </w:rPr>
        <w:t>治安保卫</w:t>
      </w:r>
      <w:r>
        <w:rPr>
          <w:spacing w:val="-3"/>
          <w:lang w:eastAsia="zh-CN"/>
        </w:rPr>
        <w:t>除专用合同条款另有约定外，发包人应与当地公安部门协商，在现场建立治安管理机构</w:t>
      </w:r>
      <w:r>
        <w:rPr>
          <w:lang w:eastAsia="zh-CN"/>
        </w:rPr>
        <w:t>或联防组织，统一管理施工场地的治安保卫事项，履行合同工程的治安保卫职责。</w:t>
      </w:r>
      <w:r>
        <w:rPr>
          <w:spacing w:val="-3"/>
          <w:lang w:eastAsia="zh-CN"/>
        </w:rPr>
        <w:t>发包人和承包人除应协助现场治安管理机构或联防组织维护施工场地的社会治安外，还</w:t>
      </w:r>
      <w:r>
        <w:rPr>
          <w:lang w:eastAsia="zh-CN"/>
        </w:rPr>
        <w:t>应做好包括生活区在内的各自管辖区的治安保卫工作。</w:t>
      </w:r>
      <w:r>
        <w:rPr>
          <w:spacing w:val="-3"/>
          <w:lang w:eastAsia="zh-CN"/>
        </w:rPr>
        <w:t xml:space="preserve">除专用合同条款另有约定外，发包人和承包人应在工程开工后 </w:t>
      </w:r>
      <w:r>
        <w:rPr>
          <w:rFonts w:cs="宋体"/>
          <w:lang w:eastAsia="zh-CN"/>
        </w:rPr>
        <w:t>7</w:t>
      </w:r>
      <w:r>
        <w:rPr>
          <w:lang w:eastAsia="zh-CN"/>
        </w:rPr>
        <w:t>天内共同编制施工场地</w:t>
      </w:r>
      <w:r>
        <w:rPr>
          <w:spacing w:val="-4"/>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Pr>
          <w:lang w:eastAsia="zh-CN"/>
        </w:rPr>
        <w:t>免人员伤亡和财产损失。</w:t>
      </w:r>
    </w:p>
    <w:p>
      <w:pPr>
        <w:pStyle w:val="2"/>
        <w:spacing w:before="46" w:line="360" w:lineRule="auto"/>
        <w:ind w:left="18" w:firstLine="459" w:firstLineChars="219"/>
        <w:rPr>
          <w:rFonts w:cs="宋体"/>
          <w:lang w:eastAsia="zh-CN"/>
        </w:rPr>
      </w:pPr>
      <w:r>
        <w:rPr>
          <w:rFonts w:cs="宋体"/>
          <w:lang w:eastAsia="zh-CN"/>
        </w:rPr>
        <w:t>6.1.5</w:t>
      </w:r>
      <w:r>
        <w:rPr>
          <w:lang w:eastAsia="zh-CN"/>
        </w:rPr>
        <w:t>文明施工</w:t>
      </w:r>
      <w:r>
        <w:rPr>
          <w:spacing w:val="-3"/>
          <w:lang w:eastAsia="zh-CN"/>
        </w:rPr>
        <w:t>承包人在工程施工期间，应当采取措施保持施工现场平整，物料堆放整齐。工程所在地</w:t>
      </w:r>
      <w:r>
        <w:rPr>
          <w:spacing w:val="-4"/>
          <w:lang w:eastAsia="zh-CN"/>
        </w:rPr>
        <w:t>有关政府行政管理部门有特殊要求的，按照其要求执行。合同当事人对文明施工有其他要求</w:t>
      </w:r>
      <w:r>
        <w:rPr>
          <w:lang w:eastAsia="zh-CN"/>
        </w:rPr>
        <w:t>的，可以在专用合同条款中明确。</w:t>
      </w:r>
    </w:p>
    <w:p>
      <w:pPr>
        <w:pStyle w:val="2"/>
        <w:spacing w:before="46" w:line="360" w:lineRule="auto"/>
        <w:ind w:right="309" w:firstLine="359"/>
        <w:jc w:val="both"/>
        <w:rPr>
          <w:rFonts w:cs="宋体"/>
          <w:lang w:eastAsia="zh-CN"/>
        </w:rPr>
      </w:pPr>
      <w:r>
        <w:rPr>
          <w:spacing w:val="-3"/>
          <w:lang w:eastAsia="zh-CN"/>
        </w:rPr>
        <w:t>在工程移交之前，承包人应当从施工现场清除承包人的全部工程设备、多余材料、垃圾</w:t>
      </w:r>
      <w:r>
        <w:rPr>
          <w:spacing w:val="-4"/>
          <w:lang w:eastAsia="zh-CN"/>
        </w:rPr>
        <w:t>和各种临时工程，并保持施工现场清洁整齐。经发包人书面同意，承包人可在发包人指定的</w:t>
      </w:r>
      <w:r>
        <w:rPr>
          <w:lang w:eastAsia="zh-CN"/>
        </w:rPr>
        <w:t>地点保留承包人履行保修期内的各项义务所需要的材料、施工设备和临时工程。</w:t>
      </w:r>
    </w:p>
    <w:p>
      <w:pPr>
        <w:pStyle w:val="2"/>
        <w:spacing w:before="46" w:line="360" w:lineRule="auto"/>
        <w:ind w:left="18" w:firstLine="459" w:firstLineChars="219"/>
        <w:rPr>
          <w:rFonts w:cs="宋体"/>
          <w:sz w:val="20"/>
          <w:szCs w:val="20"/>
          <w:lang w:eastAsia="zh-CN"/>
        </w:rPr>
      </w:pPr>
      <w:r>
        <w:rPr>
          <w:rFonts w:cs="宋体"/>
          <w:lang w:eastAsia="zh-CN"/>
        </w:rPr>
        <w:t>6.1.6</w:t>
      </w:r>
      <w:r>
        <w:rPr>
          <w:lang w:eastAsia="zh-CN"/>
        </w:rPr>
        <w:t>安全文明施工费</w:t>
      </w:r>
      <w:r>
        <w:rPr>
          <w:spacing w:val="-3"/>
          <w:lang w:eastAsia="zh-CN"/>
        </w:rPr>
        <w:t>安全文明施工费由发包人承担，发包人不得以任何形式扣减该部分费用。因基准日期后</w:t>
      </w:r>
      <w:r>
        <w:rPr>
          <w:lang w:eastAsia="zh-CN"/>
        </w:rPr>
        <w:t>合同所适用的法律或政府有关规定发生变化，增加的安全文明施工费由发包人承担。</w:t>
      </w:r>
      <w:r>
        <w:rPr>
          <w:spacing w:val="-3"/>
          <w:lang w:eastAsia="zh-CN"/>
        </w:rPr>
        <w:t>承包人经发包人同意采取合同约定以外的安全措施所产生的费用，由发包人承担。未经</w:t>
      </w:r>
      <w:r>
        <w:rPr>
          <w:spacing w:val="-4"/>
          <w:lang w:eastAsia="zh-CN"/>
        </w:rPr>
        <w:t>发包人同意的，如果该措施避免了发包人的损失，则发包人在避免损失的额度内承担该措施</w:t>
      </w:r>
      <w:r>
        <w:rPr>
          <w:lang w:eastAsia="zh-CN"/>
        </w:rPr>
        <w:t>费。如果该措施避免了承包人的损失，由承包人承担该措施费。</w:t>
      </w:r>
    </w:p>
    <w:p>
      <w:pPr>
        <w:pStyle w:val="2"/>
        <w:spacing w:before="26" w:line="360" w:lineRule="auto"/>
        <w:ind w:right="103" w:firstLine="359"/>
        <w:rPr>
          <w:rFonts w:cs="宋体"/>
          <w:lang w:eastAsia="zh-CN"/>
        </w:rPr>
      </w:pPr>
      <w:r>
        <w:rPr>
          <w:spacing w:val="-2"/>
          <w:lang w:eastAsia="zh-CN"/>
        </w:rPr>
        <w:t>除专用合同条款另有约定外，发包人应在开工后</w:t>
      </w:r>
      <w:r>
        <w:rPr>
          <w:rFonts w:cs="宋体"/>
          <w:spacing w:val="-2"/>
          <w:lang w:eastAsia="zh-CN"/>
        </w:rPr>
        <w:t>28</w:t>
      </w:r>
      <w:r>
        <w:rPr>
          <w:spacing w:val="-2"/>
          <w:lang w:eastAsia="zh-CN"/>
        </w:rPr>
        <w:t>天内预付安全文明施工费总额的</w:t>
      </w:r>
      <w:r>
        <w:rPr>
          <w:rFonts w:cs="宋体"/>
          <w:spacing w:val="-2"/>
          <w:lang w:eastAsia="zh-CN"/>
        </w:rPr>
        <w:t>50%</w:t>
      </w:r>
      <w:r>
        <w:rPr>
          <w:spacing w:val="-2"/>
          <w:lang w:eastAsia="zh-CN"/>
        </w:rPr>
        <w:t>，</w:t>
      </w:r>
      <w:r>
        <w:rPr>
          <w:lang w:eastAsia="zh-CN"/>
        </w:rPr>
        <w:t xml:space="preserve"> 其余部分与进度款同期支付。发包人逾期支付安全文明施工费超过</w:t>
      </w:r>
      <w:r>
        <w:rPr>
          <w:rFonts w:cs="宋体"/>
          <w:lang w:eastAsia="zh-CN"/>
        </w:rPr>
        <w:t>7</w:t>
      </w:r>
      <w:r>
        <w:rPr>
          <w:lang w:eastAsia="zh-CN"/>
        </w:rPr>
        <w:t xml:space="preserve">天的，承包人有权向发 </w:t>
      </w:r>
      <w:r>
        <w:rPr>
          <w:spacing w:val="-4"/>
          <w:lang w:eastAsia="zh-CN"/>
        </w:rPr>
        <w:t>包人发出要求预付的催告通知，发包人收到通知后</w:t>
      </w:r>
      <w:r>
        <w:rPr>
          <w:rFonts w:cs="宋体"/>
          <w:spacing w:val="-4"/>
          <w:lang w:eastAsia="zh-CN"/>
        </w:rPr>
        <w:t>7</w:t>
      </w:r>
      <w:r>
        <w:rPr>
          <w:spacing w:val="-4"/>
          <w:lang w:eastAsia="zh-CN"/>
        </w:rPr>
        <w:t>天内仍未支付的，承包人有权暂停施工，</w:t>
      </w:r>
      <w:r>
        <w:rPr>
          <w:lang w:eastAsia="zh-CN"/>
        </w:rPr>
        <w:t>并按第</w:t>
      </w:r>
      <w:r>
        <w:rPr>
          <w:rFonts w:cs="宋体"/>
          <w:lang w:eastAsia="zh-CN"/>
        </w:rPr>
        <w:t>16.1.1</w:t>
      </w:r>
      <w:r>
        <w:rPr>
          <w:lang w:eastAsia="zh-CN"/>
        </w:rPr>
        <w:t>项〔发包人违约的情形〕执行。</w:t>
      </w:r>
    </w:p>
    <w:p>
      <w:pPr>
        <w:pStyle w:val="2"/>
        <w:spacing w:before="46" w:line="360" w:lineRule="auto"/>
        <w:ind w:right="209" w:firstLine="359"/>
        <w:jc w:val="both"/>
        <w:rPr>
          <w:rFonts w:cs="宋体"/>
          <w:lang w:eastAsia="zh-CN"/>
        </w:rPr>
      </w:pPr>
      <w:r>
        <w:rPr>
          <w:spacing w:val="-3"/>
          <w:lang w:eastAsia="zh-CN"/>
        </w:rPr>
        <w:t>承包人对安全文明施工费应专款专用，承包人应在财务账目中单独列项备查，不得挪作</w:t>
      </w:r>
      <w:r>
        <w:rPr>
          <w:spacing w:val="-4"/>
          <w:lang w:eastAsia="zh-CN"/>
        </w:rPr>
        <w:t>他用，否则发包人有权责令其限期改正；逾期未改正的，可以责令其暂停施工，由此增加的</w:t>
      </w:r>
      <w:r>
        <w:rPr>
          <w:lang w:eastAsia="zh-CN"/>
        </w:rPr>
        <w:t>费用和（或）延误的工期由承包人承担。</w:t>
      </w:r>
    </w:p>
    <w:p>
      <w:pPr>
        <w:pStyle w:val="2"/>
        <w:spacing w:before="46" w:line="360" w:lineRule="auto"/>
        <w:ind w:left="18" w:right="103" w:firstLine="459" w:firstLineChars="219"/>
        <w:rPr>
          <w:rFonts w:cs="宋体"/>
          <w:lang w:eastAsia="zh-CN"/>
        </w:rPr>
      </w:pPr>
      <w:r>
        <w:rPr>
          <w:rFonts w:cs="宋体"/>
          <w:lang w:eastAsia="zh-CN"/>
        </w:rPr>
        <w:t>6.1.7</w:t>
      </w:r>
      <w:r>
        <w:rPr>
          <w:lang w:eastAsia="zh-CN"/>
        </w:rPr>
        <w:t>紧急情况处理</w:t>
      </w:r>
      <w:r>
        <w:rPr>
          <w:spacing w:val="-2"/>
          <w:lang w:eastAsia="zh-CN"/>
        </w:rPr>
        <w:t>在工程实施期间或缺陷责任期内发生危及工程安全的事件，监理人通知承包人进行抢</w:t>
      </w:r>
      <w:r>
        <w:rPr>
          <w:spacing w:val="-4"/>
          <w:lang w:eastAsia="zh-CN"/>
        </w:rPr>
        <w:t>救，承包人声明无能力或不愿立即执行的，发包人有权雇佣其他人员进行抢救。此类抢救按</w:t>
      </w:r>
      <w:r>
        <w:rPr>
          <w:lang w:eastAsia="zh-CN"/>
        </w:rPr>
        <w:t>合同约定属于承包人义务的，由此增加的费用和（或）延误的工期由承包人承担。</w:t>
      </w:r>
    </w:p>
    <w:p>
      <w:pPr>
        <w:pStyle w:val="2"/>
        <w:spacing w:before="46" w:line="360" w:lineRule="auto"/>
        <w:ind w:left="18" w:right="103" w:firstLine="459" w:firstLineChars="219"/>
        <w:rPr>
          <w:rFonts w:cs="宋体"/>
          <w:lang w:eastAsia="zh-CN"/>
        </w:rPr>
      </w:pPr>
      <w:r>
        <w:rPr>
          <w:rFonts w:cs="宋体"/>
          <w:lang w:eastAsia="zh-CN"/>
        </w:rPr>
        <w:t>6.1.8</w:t>
      </w:r>
      <w:r>
        <w:rPr>
          <w:lang w:eastAsia="zh-CN"/>
        </w:rPr>
        <w:t>事故处理</w:t>
      </w:r>
      <w:r>
        <w:rPr>
          <w:spacing w:val="-3"/>
          <w:lang w:eastAsia="zh-CN"/>
        </w:rPr>
        <w:t>工程施工过程中发生事故的，承包人应立即通知监理人，监理人应立即通知发包人。发</w:t>
      </w:r>
      <w:r>
        <w:rPr>
          <w:spacing w:val="-4"/>
          <w:lang w:eastAsia="zh-CN"/>
        </w:rPr>
        <w:t>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lang w:eastAsia="zh-CN"/>
        </w:rPr>
        <w:t>及正在采取的紧急措施等。</w:t>
      </w:r>
    </w:p>
    <w:p>
      <w:pPr>
        <w:pStyle w:val="2"/>
        <w:spacing w:before="46" w:line="360" w:lineRule="auto"/>
        <w:ind w:left="478" w:right="103"/>
        <w:rPr>
          <w:rFonts w:cs="宋体"/>
          <w:sz w:val="14"/>
          <w:szCs w:val="14"/>
          <w:lang w:eastAsia="zh-CN"/>
        </w:rPr>
      </w:pPr>
      <w:r>
        <w:rPr>
          <w:rFonts w:cs="宋体"/>
          <w:lang w:eastAsia="zh-CN"/>
        </w:rPr>
        <w:t>6.1.9</w:t>
      </w:r>
      <w:r>
        <w:rPr>
          <w:lang w:eastAsia="zh-CN"/>
        </w:rPr>
        <w:t>安全生产责任</w:t>
      </w:r>
    </w:p>
    <w:p>
      <w:pPr>
        <w:pStyle w:val="2"/>
        <w:spacing w:line="360" w:lineRule="auto"/>
        <w:ind w:left="478" w:right="3088"/>
        <w:rPr>
          <w:rFonts w:cs="宋体"/>
          <w:lang w:eastAsia="zh-CN"/>
        </w:rPr>
      </w:pPr>
      <w:r>
        <w:rPr>
          <w:rFonts w:cs="宋体"/>
          <w:lang w:eastAsia="zh-CN"/>
        </w:rPr>
        <w:t>6.1.9.1</w:t>
      </w:r>
      <w:r>
        <w:rPr>
          <w:lang w:eastAsia="zh-CN"/>
        </w:rPr>
        <w:t>发包人的安全责任发包人应负责赔偿以下各种情况造成的损失：</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）工程或工程的任何部分对土地的占用所造成的第三者财产损失；</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）由于发包人原因在施工场地及其毗邻地带造成的第三者人身伤亡和财产损失；</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）由于发包人原因对承包人、监理人造成的人员人身伤亡和财产损失；</w:t>
      </w:r>
    </w:p>
    <w:p>
      <w:pPr>
        <w:pStyle w:val="2"/>
        <w:spacing w:line="360" w:lineRule="auto"/>
        <w:ind w:left="478" w:right="1258"/>
        <w:rPr>
          <w:rFonts w:cs="宋体"/>
          <w:lang w:eastAsia="zh-CN"/>
        </w:rPr>
      </w:pPr>
      <w:r>
        <w:rPr>
          <w:lang w:eastAsia="zh-CN"/>
        </w:rPr>
        <w:t>（</w:t>
      </w:r>
      <w:r>
        <w:rPr>
          <w:rFonts w:cs="宋体"/>
          <w:lang w:eastAsia="zh-CN"/>
        </w:rPr>
        <w:t>4</w:t>
      </w:r>
      <w:r>
        <w:rPr>
          <w:lang w:eastAsia="zh-CN"/>
        </w:rPr>
        <w:t>）由于发包人原因造成的发包人自身人员的人身伤害以及财产损失。</w:t>
      </w:r>
      <w:r>
        <w:rPr>
          <w:rFonts w:cs="宋体"/>
          <w:lang w:eastAsia="zh-CN"/>
        </w:rPr>
        <w:t xml:space="preserve"> 6.1.9.2</w:t>
      </w:r>
      <w:r>
        <w:rPr>
          <w:lang w:eastAsia="zh-CN"/>
        </w:rPr>
        <w:t>承包人的安全责任</w:t>
      </w:r>
    </w:p>
    <w:p>
      <w:pPr>
        <w:pStyle w:val="2"/>
        <w:spacing w:before="46" w:line="360" w:lineRule="auto"/>
        <w:ind w:right="103" w:firstLine="359"/>
        <w:rPr>
          <w:rFonts w:cs="宋体"/>
          <w:lang w:eastAsia="zh-CN"/>
        </w:rPr>
      </w:pPr>
      <w:r>
        <w:rPr>
          <w:spacing w:val="-3"/>
          <w:lang w:eastAsia="zh-CN"/>
        </w:rPr>
        <w:t>由于承包人原因在施工场地内及其毗邻地带造成的发包人、监理人以及第三者人员伤亡</w:t>
      </w:r>
      <w:r>
        <w:rPr>
          <w:lang w:eastAsia="zh-CN"/>
        </w:rPr>
        <w:t>和财产损失，由承包人负责赔偿。</w:t>
      </w:r>
    </w:p>
    <w:p>
      <w:pPr>
        <w:pStyle w:val="2"/>
        <w:spacing w:before="166" w:line="360" w:lineRule="auto"/>
        <w:ind w:left="478" w:right="103"/>
        <w:rPr>
          <w:rFonts w:cs="宋体"/>
          <w:sz w:val="23"/>
          <w:szCs w:val="23"/>
          <w:lang w:eastAsia="zh-CN"/>
        </w:rPr>
      </w:pPr>
      <w:bookmarkStart w:id="194" w:name="_bookmark102"/>
      <w:bookmarkEnd w:id="194"/>
      <w:bookmarkStart w:id="195" w:name="6.2_职业健康"/>
      <w:bookmarkEnd w:id="195"/>
      <w:r>
        <w:rPr>
          <w:rFonts w:cs="宋体"/>
          <w:lang w:eastAsia="zh-CN"/>
        </w:rPr>
        <w:t>6.2</w:t>
      </w:r>
      <w:r>
        <w:rPr>
          <w:spacing w:val="-3"/>
          <w:lang w:eastAsia="zh-CN"/>
        </w:rPr>
        <w:t>职业健康</w:t>
      </w:r>
    </w:p>
    <w:p>
      <w:pPr>
        <w:pStyle w:val="2"/>
        <w:spacing w:line="360" w:lineRule="auto"/>
        <w:ind w:left="478" w:right="103"/>
        <w:rPr>
          <w:rFonts w:cs="宋体"/>
          <w:sz w:val="13"/>
          <w:szCs w:val="13"/>
          <w:lang w:eastAsia="zh-CN"/>
        </w:rPr>
      </w:pPr>
      <w:r>
        <w:rPr>
          <w:rFonts w:cs="宋体"/>
          <w:lang w:eastAsia="zh-CN"/>
        </w:rPr>
        <w:t>6.2.1</w:t>
      </w:r>
      <w:r>
        <w:rPr>
          <w:lang w:eastAsia="zh-CN"/>
        </w:rPr>
        <w:t>劳动保护</w:t>
      </w:r>
    </w:p>
    <w:p>
      <w:pPr>
        <w:pStyle w:val="2"/>
        <w:spacing w:before="26" w:line="360" w:lineRule="auto"/>
        <w:ind w:right="103" w:firstLine="359"/>
        <w:rPr>
          <w:rFonts w:cs="宋体"/>
          <w:lang w:eastAsia="zh-CN"/>
        </w:rPr>
      </w:pPr>
      <w:r>
        <w:rPr>
          <w:lang w:eastAsia="zh-CN"/>
        </w:rPr>
        <w:t xml:space="preserve">承包人应按照法律规定安排现场施工人员的劳动和休息时间，保障劳动者的休息时间， </w:t>
      </w:r>
      <w:r>
        <w:rPr>
          <w:spacing w:val="-7"/>
          <w:lang w:eastAsia="zh-CN"/>
        </w:rPr>
        <w:t>并支付合理的报酬和费用。承包人应依法为其履行合同所雇用的人员办理必要的证件、许可、</w:t>
      </w:r>
      <w:r>
        <w:rPr>
          <w:spacing w:val="-4"/>
          <w:lang w:eastAsia="zh-CN"/>
        </w:rPr>
        <w:t>保险和注册等，承包人应督促其分包人为分包人所雇用的人员办理必要的证件、许可、保险</w:t>
      </w:r>
      <w:r>
        <w:rPr>
          <w:lang w:eastAsia="zh-CN"/>
        </w:rPr>
        <w:t>和注册等。</w:t>
      </w:r>
    </w:p>
    <w:p>
      <w:pPr>
        <w:pStyle w:val="2"/>
        <w:spacing w:before="46" w:line="360" w:lineRule="auto"/>
        <w:ind w:right="103" w:firstLine="359"/>
        <w:rPr>
          <w:rFonts w:cs="宋体"/>
          <w:lang w:eastAsia="zh-CN"/>
        </w:rPr>
      </w:pPr>
      <w:r>
        <w:rPr>
          <w:lang w:eastAsia="zh-CN"/>
        </w:rPr>
        <w:t>承包人应按照法律规定保障现场施工人员的劳动安全，并提供劳动保护</w:t>
      </w:r>
      <w:r>
        <w:rPr>
          <w:rFonts w:cs="宋体"/>
          <w:lang w:eastAsia="zh-CN"/>
        </w:rPr>
        <w:t>,</w:t>
      </w:r>
      <w:r>
        <w:rPr>
          <w:lang w:eastAsia="zh-CN"/>
        </w:rPr>
        <w:t xml:space="preserve">并应按国家有 </w:t>
      </w:r>
      <w:r>
        <w:rPr>
          <w:spacing w:val="-4"/>
          <w:lang w:eastAsia="zh-CN"/>
        </w:rPr>
        <w:t>关劳动保护的规定，采取有效的防止粉尘、降低噪声、控制有害气体和保障高温、高寒、高空作业安全等劳动保护措施。承包人雇佣人员在施工中受到伤害的，承包人应立即采取有效</w:t>
      </w:r>
      <w:r>
        <w:rPr>
          <w:lang w:eastAsia="zh-CN"/>
        </w:rPr>
        <w:t>措施进行抢救和治疗。</w:t>
      </w:r>
    </w:p>
    <w:p>
      <w:pPr>
        <w:pStyle w:val="2"/>
        <w:spacing w:before="46" w:line="360" w:lineRule="auto"/>
        <w:ind w:right="209" w:firstLine="359"/>
        <w:jc w:val="both"/>
        <w:rPr>
          <w:rFonts w:cs="宋体"/>
          <w:lang w:eastAsia="zh-CN"/>
        </w:rPr>
      </w:pPr>
      <w:r>
        <w:rPr>
          <w:spacing w:val="-3"/>
          <w:lang w:eastAsia="zh-CN"/>
        </w:rPr>
        <w:t>承包人应按法律规定安排工作时间，保证其雇佣人员享有休息和休假的权利。因工程施</w:t>
      </w:r>
      <w:r>
        <w:rPr>
          <w:spacing w:val="-4"/>
          <w:lang w:eastAsia="zh-CN"/>
        </w:rPr>
        <w:t>工的特殊需要占用休假日或延长工作时间的，应不超过法律规定的限度，并按法律规定给予</w:t>
      </w:r>
      <w:r>
        <w:rPr>
          <w:lang w:eastAsia="zh-CN"/>
        </w:rPr>
        <w:t>补休或付酬。</w:t>
      </w:r>
    </w:p>
    <w:p>
      <w:pPr>
        <w:pStyle w:val="2"/>
        <w:spacing w:before="46" w:line="360" w:lineRule="auto"/>
        <w:ind w:left="18" w:right="103" w:firstLine="459" w:firstLineChars="219"/>
        <w:rPr>
          <w:rFonts w:cs="宋体"/>
          <w:lang w:eastAsia="zh-CN"/>
        </w:rPr>
      </w:pPr>
      <w:r>
        <w:rPr>
          <w:rFonts w:cs="宋体"/>
          <w:lang w:eastAsia="zh-CN"/>
        </w:rPr>
        <w:t>6.2.2</w:t>
      </w:r>
      <w:r>
        <w:rPr>
          <w:lang w:eastAsia="zh-CN"/>
        </w:rPr>
        <w:t>生活条件</w:t>
      </w:r>
      <w:r>
        <w:rPr>
          <w:spacing w:val="-3"/>
          <w:lang w:eastAsia="zh-CN"/>
        </w:rPr>
        <w:t>承包人应为其履行合同所雇用的人员提供必要的膳宿条件和生活环境；承包人应采取有</w:t>
      </w:r>
      <w:r>
        <w:rPr>
          <w:spacing w:val="-4"/>
          <w:lang w:eastAsia="zh-CN"/>
        </w:rPr>
        <w:t>效措施预防传染病，保证施工人员的健康，并定期对施工现场、施工人员生活基地和工程进</w:t>
      </w:r>
      <w:r>
        <w:rPr>
          <w:lang w:eastAsia="zh-CN"/>
        </w:rPr>
        <w:t>行防疫和卫生的专业检查和处理</w:t>
      </w:r>
      <w:r>
        <w:rPr>
          <w:rFonts w:cs="宋体"/>
          <w:lang w:eastAsia="zh-CN"/>
        </w:rPr>
        <w:t>,</w:t>
      </w:r>
      <w:r>
        <w:rPr>
          <w:spacing w:val="-5"/>
          <w:lang w:eastAsia="zh-CN"/>
        </w:rPr>
        <w:t>在远离城镇的施工场地，还应配备必要的伤病防治和急救</w:t>
      </w:r>
      <w:r>
        <w:rPr>
          <w:lang w:eastAsia="zh-CN"/>
        </w:rPr>
        <w:t>的医务人员与医疗设施。</w:t>
      </w:r>
    </w:p>
    <w:p>
      <w:pPr>
        <w:pStyle w:val="2"/>
        <w:spacing w:before="166" w:line="360" w:lineRule="auto"/>
        <w:ind w:left="478" w:right="103"/>
        <w:rPr>
          <w:rFonts w:cs="宋体"/>
          <w:sz w:val="23"/>
          <w:szCs w:val="23"/>
          <w:lang w:eastAsia="zh-CN"/>
        </w:rPr>
      </w:pPr>
      <w:bookmarkStart w:id="196" w:name="6.3_环境保护"/>
      <w:bookmarkEnd w:id="196"/>
      <w:bookmarkStart w:id="197" w:name="_bookmark103"/>
      <w:bookmarkEnd w:id="197"/>
      <w:r>
        <w:rPr>
          <w:rFonts w:cs="宋体"/>
          <w:lang w:eastAsia="zh-CN"/>
        </w:rPr>
        <w:t>6.3</w:t>
      </w:r>
      <w:r>
        <w:rPr>
          <w:spacing w:val="-3"/>
          <w:lang w:eastAsia="zh-CN"/>
        </w:rPr>
        <w:t>环境保护</w:t>
      </w:r>
    </w:p>
    <w:p>
      <w:pPr>
        <w:pStyle w:val="2"/>
        <w:spacing w:line="360" w:lineRule="auto"/>
        <w:ind w:right="208" w:firstLine="359"/>
        <w:jc w:val="both"/>
        <w:rPr>
          <w:rFonts w:cs="宋体"/>
          <w:lang w:eastAsia="zh-CN"/>
        </w:rPr>
      </w:pPr>
      <w:r>
        <w:rPr>
          <w:spacing w:val="-3"/>
          <w:lang w:eastAsia="zh-CN"/>
        </w:rPr>
        <w:t>承包人应在施工组织设计中列明环境保护的具体措施。在合同履行期间，承包人应采取</w:t>
      </w:r>
      <w:r>
        <w:rPr>
          <w:spacing w:val="-4"/>
          <w:lang w:eastAsia="zh-CN"/>
        </w:rPr>
        <w:t>合理措施保护施工现场环境。对施工作业过程中可能引起的大气、水、噪音以及固体废物污</w:t>
      </w:r>
      <w:r>
        <w:rPr>
          <w:lang w:eastAsia="zh-CN"/>
        </w:rPr>
        <w:t>染采取具体可行的防范措施。</w:t>
      </w:r>
    </w:p>
    <w:p>
      <w:pPr>
        <w:pStyle w:val="2"/>
        <w:spacing w:before="46" w:line="360" w:lineRule="auto"/>
        <w:ind w:right="103" w:firstLine="359"/>
        <w:rPr>
          <w:rFonts w:cs="宋体"/>
          <w:lang w:eastAsia="zh-CN"/>
        </w:rPr>
      </w:pPr>
      <w:r>
        <w:rPr>
          <w:spacing w:val="-3"/>
          <w:lang w:eastAsia="zh-CN"/>
        </w:rPr>
        <w:t>承包人应当承担因其原因引起的环境污染侵权损害赔偿责任，因上述环境污染引起纠纷</w:t>
      </w:r>
      <w:r>
        <w:rPr>
          <w:lang w:eastAsia="zh-CN"/>
        </w:rPr>
        <w:t>而导致暂停施工的，由此增加的费用和（或）延误的工期由承包人承担。</w:t>
      </w:r>
    </w:p>
    <w:p>
      <w:pPr>
        <w:pStyle w:val="2"/>
        <w:spacing w:before="166" w:line="360" w:lineRule="auto"/>
        <w:jc w:val="both"/>
        <w:rPr>
          <w:rFonts w:cs="宋体"/>
          <w:sz w:val="23"/>
          <w:szCs w:val="23"/>
          <w:lang w:eastAsia="zh-CN"/>
        </w:rPr>
      </w:pPr>
      <w:bookmarkStart w:id="198" w:name="_bookmark104"/>
      <w:bookmarkEnd w:id="198"/>
      <w:r>
        <w:rPr>
          <w:rFonts w:cs="宋体"/>
          <w:lang w:eastAsia="zh-CN"/>
        </w:rPr>
        <w:t>7.</w:t>
      </w:r>
      <w:r>
        <w:rPr>
          <w:lang w:eastAsia="zh-CN"/>
        </w:rPr>
        <w:t>工期和进度</w:t>
      </w:r>
    </w:p>
    <w:p>
      <w:pPr>
        <w:pStyle w:val="2"/>
        <w:spacing w:line="360" w:lineRule="auto"/>
        <w:ind w:left="478" w:right="103"/>
        <w:rPr>
          <w:rFonts w:cs="宋体"/>
          <w:sz w:val="23"/>
          <w:szCs w:val="23"/>
          <w:lang w:eastAsia="zh-CN"/>
        </w:rPr>
      </w:pPr>
      <w:bookmarkStart w:id="199" w:name="7.1施工组织设计"/>
      <w:bookmarkEnd w:id="199"/>
      <w:bookmarkStart w:id="200" w:name="_bookmark105"/>
      <w:bookmarkEnd w:id="200"/>
      <w:r>
        <w:rPr>
          <w:rFonts w:cs="宋体"/>
          <w:lang w:eastAsia="zh-CN"/>
        </w:rPr>
        <w:t>7.1</w:t>
      </w:r>
      <w:r>
        <w:rPr>
          <w:lang w:eastAsia="zh-CN"/>
        </w:rPr>
        <w:t>施工组织设计</w:t>
      </w:r>
    </w:p>
    <w:p>
      <w:pPr>
        <w:pStyle w:val="2"/>
        <w:spacing w:line="360" w:lineRule="auto"/>
        <w:ind w:left="478" w:right="2610"/>
        <w:rPr>
          <w:rFonts w:cs="宋体"/>
          <w:lang w:eastAsia="zh-CN"/>
        </w:rPr>
      </w:pPr>
      <w:r>
        <w:rPr>
          <w:rFonts w:cs="宋体"/>
          <w:lang w:eastAsia="zh-CN"/>
        </w:rPr>
        <w:t>7.1.1</w:t>
      </w:r>
      <w:r>
        <w:rPr>
          <w:lang w:eastAsia="zh-CN"/>
        </w:rPr>
        <w:t>施工组织设计的内容施工组织设计应包含以下内容：</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）施工方案；</w:t>
      </w:r>
    </w:p>
    <w:p>
      <w:pPr>
        <w:pStyle w:val="2"/>
        <w:spacing w:line="360" w:lineRule="auto"/>
        <w:ind w:left="478" w:right="103"/>
        <w:rPr>
          <w:rFonts w:cs="宋体"/>
          <w:lang w:eastAsia="zh-CN"/>
        </w:rPr>
      </w:pPr>
      <w:r>
        <w:rPr>
          <w:lang w:eastAsia="zh-CN"/>
        </w:rPr>
        <w:t>（</w:t>
      </w:r>
      <w:r>
        <w:rPr>
          <w:rFonts w:cs="宋体"/>
          <w:lang w:eastAsia="zh-CN"/>
        </w:rPr>
        <w:t>2</w:t>
      </w:r>
      <w:r>
        <w:rPr>
          <w:lang w:eastAsia="zh-CN"/>
        </w:rPr>
        <w:t>）施工现场平面布置图；</w:t>
      </w:r>
    </w:p>
    <w:p>
      <w:pPr>
        <w:pStyle w:val="2"/>
        <w:spacing w:before="26" w:line="360" w:lineRule="auto"/>
        <w:ind w:left="478"/>
        <w:rPr>
          <w:rFonts w:cs="宋体"/>
          <w:sz w:val="14"/>
          <w:szCs w:val="14"/>
          <w:lang w:eastAsia="zh-CN"/>
        </w:rPr>
      </w:pPr>
      <w:r>
        <w:rPr>
          <w:lang w:eastAsia="zh-CN"/>
        </w:rPr>
        <w:t>（</w:t>
      </w:r>
      <w:r>
        <w:rPr>
          <w:rFonts w:cs="宋体"/>
          <w:lang w:eastAsia="zh-CN"/>
        </w:rPr>
        <w:t>3</w:t>
      </w:r>
      <w:r>
        <w:rPr>
          <w:lang w:eastAsia="zh-CN"/>
        </w:rPr>
        <w:t>）施工进度计划和保证措施；</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）劳动力及材料供应计划；</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）施工机械设备的选用；</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）质量保证体系及措施；</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）安全生产、文明施工措施；</w:t>
      </w:r>
    </w:p>
    <w:p>
      <w:pPr>
        <w:pStyle w:val="2"/>
        <w:spacing w:line="360" w:lineRule="auto"/>
        <w:ind w:left="478"/>
        <w:rPr>
          <w:rFonts w:cs="宋体"/>
          <w:lang w:eastAsia="zh-CN"/>
        </w:rPr>
      </w:pPr>
      <w:r>
        <w:rPr>
          <w:lang w:eastAsia="zh-CN"/>
        </w:rPr>
        <w:t>（</w:t>
      </w:r>
      <w:r>
        <w:rPr>
          <w:rFonts w:cs="宋体"/>
          <w:lang w:eastAsia="zh-CN"/>
        </w:rPr>
        <w:t>8</w:t>
      </w:r>
      <w:r>
        <w:rPr>
          <w:lang w:eastAsia="zh-CN"/>
        </w:rPr>
        <w:t>）环境保护、成本控制措施；</w:t>
      </w:r>
    </w:p>
    <w:p>
      <w:pPr>
        <w:pStyle w:val="2"/>
        <w:numPr>
          <w:ilvl w:val="0"/>
          <w:numId w:val="8"/>
        </w:numPr>
        <w:spacing w:line="360" w:lineRule="auto"/>
        <w:ind w:left="209" w:leftChars="95" w:right="4308" w:firstLine="243" w:firstLineChars="116"/>
        <w:rPr>
          <w:rFonts w:cs="宋体"/>
          <w:lang w:eastAsia="zh-CN"/>
        </w:rPr>
      </w:pPr>
      <w:r>
        <w:rPr>
          <w:lang w:eastAsia="zh-CN"/>
        </w:rPr>
        <w:t>合同当事人约定的其他内容。</w:t>
      </w:r>
    </w:p>
    <w:p>
      <w:pPr>
        <w:pStyle w:val="2"/>
        <w:spacing w:line="360" w:lineRule="auto"/>
        <w:ind w:left="464" w:leftChars="211" w:right="4308"/>
        <w:rPr>
          <w:rFonts w:cs="宋体"/>
          <w:lang w:eastAsia="zh-CN"/>
        </w:rPr>
      </w:pPr>
      <w:r>
        <w:rPr>
          <w:rFonts w:cs="宋体"/>
          <w:lang w:eastAsia="zh-CN"/>
        </w:rPr>
        <w:t>7.1.2</w:t>
      </w:r>
      <w:r>
        <w:rPr>
          <w:lang w:eastAsia="zh-CN"/>
        </w:rPr>
        <w:t>施工组织设计的提交和修改</w:t>
      </w:r>
    </w:p>
    <w:p>
      <w:pPr>
        <w:pStyle w:val="2"/>
        <w:spacing w:before="46" w:line="360" w:lineRule="auto"/>
        <w:ind w:right="108" w:firstLine="359"/>
        <w:jc w:val="both"/>
        <w:rPr>
          <w:rFonts w:cs="宋体"/>
          <w:lang w:eastAsia="zh-CN"/>
        </w:rPr>
      </w:pPr>
      <w:r>
        <w:rPr>
          <w:lang w:eastAsia="zh-CN"/>
        </w:rPr>
        <w:t>除专用合同条款另有约定外，承包人应在合同签订后</w:t>
      </w:r>
      <w:r>
        <w:rPr>
          <w:rFonts w:cs="宋体"/>
          <w:lang w:eastAsia="zh-CN"/>
        </w:rPr>
        <w:t>14</w:t>
      </w:r>
      <w:r>
        <w:rPr>
          <w:lang w:eastAsia="zh-CN"/>
        </w:rPr>
        <w:t>天内，但至迟不得晚于第</w:t>
      </w:r>
      <w:r>
        <w:rPr>
          <w:rFonts w:cs="宋体"/>
          <w:lang w:eastAsia="zh-CN"/>
        </w:rPr>
        <w:t xml:space="preserve">7.3.2 </w:t>
      </w:r>
      <w:r>
        <w:rPr>
          <w:spacing w:val="-2"/>
          <w:lang w:eastAsia="zh-CN"/>
        </w:rPr>
        <w:t>项〔开工通知〕载明的开工日期前</w:t>
      </w:r>
      <w:r>
        <w:rPr>
          <w:rFonts w:cs="宋体"/>
          <w:spacing w:val="-2"/>
          <w:lang w:eastAsia="zh-CN"/>
        </w:rPr>
        <w:t>7</w:t>
      </w:r>
      <w:r>
        <w:rPr>
          <w:spacing w:val="-2"/>
          <w:lang w:eastAsia="zh-CN"/>
        </w:rPr>
        <w:t>天，向监理人提交详细的施工组织设计，并由监理人报送发包人。除专用合同条款另有约定外，发包人和监理人应在监理人收到施工组织设计后</w:t>
      </w:r>
      <w:r>
        <w:rPr>
          <w:rFonts w:cs="宋体"/>
          <w:spacing w:val="-2"/>
          <w:lang w:eastAsia="zh-CN"/>
        </w:rPr>
        <w:t>7</w:t>
      </w:r>
      <w:r>
        <w:rPr>
          <w:spacing w:val="-4"/>
          <w:lang w:eastAsia="zh-CN"/>
        </w:rPr>
        <w:t>天内确认或提出修改意见。对发包人和监理人提出的合理意见和要求，承包人应自费修改完善。根据工程实际情况需要修改施工组织设计的，承包人应向发包人和监理人提交修改后的</w:t>
      </w:r>
      <w:r>
        <w:rPr>
          <w:lang w:eastAsia="zh-CN"/>
        </w:rPr>
        <w:t>施工组织设计。</w:t>
      </w:r>
    </w:p>
    <w:p>
      <w:pPr>
        <w:pStyle w:val="2"/>
        <w:spacing w:before="46" w:line="360" w:lineRule="auto"/>
        <w:ind w:left="478" w:right="1965"/>
        <w:rPr>
          <w:rFonts w:cs="宋体"/>
          <w:lang w:eastAsia="zh-CN"/>
        </w:rPr>
      </w:pPr>
      <w:r>
        <w:rPr>
          <w:lang w:eastAsia="zh-CN"/>
        </w:rPr>
        <w:t>施工进度计划的编制和修改按照第</w:t>
      </w:r>
      <w:r>
        <w:rPr>
          <w:rFonts w:cs="宋体"/>
          <w:lang w:eastAsia="zh-CN"/>
        </w:rPr>
        <w:t>7.2</w:t>
      </w:r>
      <w:r>
        <w:rPr>
          <w:lang w:eastAsia="zh-CN"/>
        </w:rPr>
        <w:t>款〔施工进度计划〕执行。</w:t>
      </w:r>
      <w:bookmarkStart w:id="201" w:name="_bookmark106"/>
      <w:bookmarkEnd w:id="201"/>
      <w:bookmarkStart w:id="202" w:name="7.2_施工进度计划"/>
      <w:bookmarkEnd w:id="202"/>
    </w:p>
    <w:p>
      <w:pPr>
        <w:pStyle w:val="2"/>
        <w:spacing w:before="46" w:line="360" w:lineRule="auto"/>
        <w:ind w:left="478" w:right="1965"/>
        <w:rPr>
          <w:rFonts w:cs="宋体"/>
          <w:lang w:eastAsia="zh-CN"/>
        </w:rPr>
      </w:pPr>
      <w:r>
        <w:rPr>
          <w:rFonts w:cs="宋体"/>
          <w:lang w:eastAsia="zh-CN"/>
        </w:rPr>
        <w:t>7.2</w:t>
      </w:r>
      <w:r>
        <w:rPr>
          <w:lang w:eastAsia="zh-CN"/>
        </w:rPr>
        <w:t>施工进度计划</w:t>
      </w:r>
    </w:p>
    <w:p>
      <w:pPr>
        <w:pStyle w:val="2"/>
        <w:spacing w:before="74" w:line="360" w:lineRule="auto"/>
        <w:ind w:left="18" w:firstLine="459" w:firstLineChars="219"/>
        <w:rPr>
          <w:rFonts w:cs="宋体"/>
          <w:lang w:eastAsia="zh-CN"/>
        </w:rPr>
      </w:pPr>
      <w:r>
        <w:rPr>
          <w:rFonts w:cs="宋体"/>
          <w:lang w:eastAsia="zh-CN"/>
        </w:rPr>
        <w:t>7.2.1</w:t>
      </w:r>
      <w:r>
        <w:rPr>
          <w:lang w:eastAsia="zh-CN"/>
        </w:rPr>
        <w:t>施工进度计划的编制</w:t>
      </w:r>
      <w:r>
        <w:rPr>
          <w:spacing w:val="-2"/>
          <w:lang w:eastAsia="zh-CN"/>
        </w:rPr>
        <w:t>承包人应按照第</w:t>
      </w:r>
      <w:r>
        <w:rPr>
          <w:rFonts w:cs="宋体"/>
          <w:spacing w:val="-2"/>
          <w:lang w:eastAsia="zh-CN"/>
        </w:rPr>
        <w:t>7.1</w:t>
      </w:r>
      <w:r>
        <w:rPr>
          <w:spacing w:val="-2"/>
          <w:lang w:eastAsia="zh-CN"/>
        </w:rPr>
        <w:t>款〔施工组织设计〕约定提交详细的施工进度计划，施工进度计划</w:t>
      </w:r>
      <w:r>
        <w:rPr>
          <w:spacing w:val="-4"/>
          <w:lang w:eastAsia="zh-CN"/>
        </w:rPr>
        <w:t>的编制应当符合国家法律规定和一般工程实践惯例，施工进度计划经发包人批准后实施。施工进度计划是控制工程进度的依据，发包人和监理人有权按照施工进度计划检查工程进度情</w:t>
      </w:r>
      <w:r>
        <w:rPr>
          <w:lang w:eastAsia="zh-CN"/>
        </w:rPr>
        <w:t>况。</w:t>
      </w:r>
    </w:p>
    <w:p>
      <w:pPr>
        <w:pStyle w:val="2"/>
        <w:spacing w:before="46" w:line="360" w:lineRule="auto"/>
        <w:ind w:left="18" w:firstLine="459" w:firstLineChars="219"/>
        <w:rPr>
          <w:rFonts w:cs="宋体"/>
          <w:sz w:val="20"/>
          <w:szCs w:val="20"/>
          <w:lang w:eastAsia="zh-CN"/>
        </w:rPr>
      </w:pPr>
      <w:r>
        <w:rPr>
          <w:rFonts w:cs="宋体"/>
          <w:lang w:eastAsia="zh-CN"/>
        </w:rPr>
        <w:t>7.2.2</w:t>
      </w:r>
      <w:r>
        <w:rPr>
          <w:lang w:eastAsia="zh-CN"/>
        </w:rPr>
        <w:t>施工进度计划的修订</w:t>
      </w:r>
      <w:r>
        <w:rPr>
          <w:spacing w:val="-3"/>
          <w:lang w:eastAsia="zh-CN"/>
        </w:rPr>
        <w:t>施工进度计划不符合合同要求或与工程的实际进度不一致的，承包人应向监理人提交修</w:t>
      </w:r>
      <w:r>
        <w:rPr>
          <w:spacing w:val="-4"/>
          <w:lang w:eastAsia="zh-CN"/>
        </w:rPr>
        <w:t>订的施工进度计划，并附具有关措施和相关资料，由监理人报送发包人。除专用合同条款另</w:t>
      </w:r>
      <w:r>
        <w:rPr>
          <w:spacing w:val="-2"/>
          <w:lang w:eastAsia="zh-CN"/>
        </w:rPr>
        <w:t>有约定外，发包人和监理人应在收到修订的施工进度计划后</w:t>
      </w:r>
      <w:r>
        <w:rPr>
          <w:rFonts w:cs="宋体"/>
          <w:spacing w:val="-2"/>
          <w:lang w:eastAsia="zh-CN"/>
        </w:rPr>
        <w:t>7</w:t>
      </w:r>
      <w:r>
        <w:rPr>
          <w:spacing w:val="-2"/>
          <w:lang w:eastAsia="zh-CN"/>
        </w:rPr>
        <w:t>天内完成审核和批准或提出修</w:t>
      </w:r>
      <w:r>
        <w:rPr>
          <w:spacing w:val="-4"/>
          <w:lang w:eastAsia="zh-CN"/>
        </w:rPr>
        <w:t>改意见。发包人和监理人对承包人提交的施工进度计划的确认，不能减轻或免除承包人根据</w:t>
      </w:r>
      <w:r>
        <w:rPr>
          <w:lang w:eastAsia="zh-CN"/>
        </w:rPr>
        <w:t>法律规定和合同约定应承担的任何责任或义务。</w:t>
      </w:r>
    </w:p>
    <w:p>
      <w:pPr>
        <w:spacing w:line="360" w:lineRule="auto"/>
        <w:rPr>
          <w:rFonts w:ascii="宋体" w:hAnsi="宋体" w:eastAsia="宋体" w:cs="宋体"/>
          <w:sz w:val="14"/>
          <w:szCs w:val="14"/>
          <w:lang w:eastAsia="zh-CN"/>
        </w:rPr>
      </w:pPr>
    </w:p>
    <w:p>
      <w:pPr>
        <w:pStyle w:val="2"/>
        <w:spacing w:before="26" w:line="360" w:lineRule="auto"/>
        <w:ind w:left="478" w:right="103"/>
        <w:rPr>
          <w:rFonts w:cs="宋体"/>
          <w:sz w:val="23"/>
          <w:szCs w:val="23"/>
          <w:lang w:eastAsia="zh-CN"/>
        </w:rPr>
      </w:pPr>
      <w:bookmarkStart w:id="203" w:name="_bookmark107"/>
      <w:bookmarkEnd w:id="203"/>
      <w:bookmarkStart w:id="204" w:name="7.3_开工"/>
      <w:bookmarkEnd w:id="204"/>
      <w:r>
        <w:rPr>
          <w:rFonts w:cs="宋体"/>
          <w:lang w:eastAsia="zh-CN"/>
        </w:rPr>
        <w:t>7.3</w:t>
      </w:r>
      <w:r>
        <w:rPr>
          <w:spacing w:val="-3"/>
          <w:lang w:eastAsia="zh-CN"/>
        </w:rPr>
        <w:t>开工</w:t>
      </w:r>
    </w:p>
    <w:p>
      <w:pPr>
        <w:pStyle w:val="2"/>
        <w:spacing w:line="360" w:lineRule="auto"/>
        <w:ind w:left="478" w:right="103"/>
        <w:rPr>
          <w:rFonts w:cs="宋体"/>
          <w:lang w:eastAsia="zh-CN"/>
        </w:rPr>
      </w:pPr>
      <w:r>
        <w:rPr>
          <w:rFonts w:cs="宋体"/>
          <w:lang w:eastAsia="zh-CN"/>
        </w:rPr>
        <w:t>7.3.1</w:t>
      </w:r>
      <w:r>
        <w:rPr>
          <w:lang w:eastAsia="zh-CN"/>
        </w:rPr>
        <w:t>开工准备</w:t>
      </w:r>
    </w:p>
    <w:p>
      <w:pPr>
        <w:pStyle w:val="2"/>
        <w:spacing w:line="360" w:lineRule="auto"/>
        <w:ind w:right="209" w:firstLine="359"/>
        <w:jc w:val="both"/>
        <w:rPr>
          <w:rFonts w:cs="宋体"/>
          <w:lang w:eastAsia="zh-CN"/>
        </w:rPr>
      </w:pPr>
      <w:r>
        <w:rPr>
          <w:lang w:eastAsia="zh-CN"/>
        </w:rPr>
        <w:t>除专用合同条款另有约定外，承包人应按照第</w:t>
      </w:r>
      <w:r>
        <w:rPr>
          <w:rFonts w:cs="宋体"/>
          <w:lang w:eastAsia="zh-CN"/>
        </w:rPr>
        <w:t>7.1</w:t>
      </w:r>
      <w:r>
        <w:rPr>
          <w:spacing w:val="-3"/>
          <w:lang w:eastAsia="zh-CN"/>
        </w:rPr>
        <w:t>款〔施工组织设计〕约定的期限，向</w:t>
      </w:r>
      <w:r>
        <w:rPr>
          <w:spacing w:val="-4"/>
          <w:lang w:eastAsia="zh-CN"/>
        </w:rPr>
        <w:t>监理人提交工程开工报审表，经监理人报发包人批准后执行。开工报审表应详细说明按施工进度计划正常施工所需的施工道路、临时设施、材料、工程设备、施工设备、施工人员等落</w:t>
      </w:r>
      <w:r>
        <w:rPr>
          <w:lang w:eastAsia="zh-CN"/>
        </w:rPr>
        <w:t>实情况以及工程的进度安排。</w:t>
      </w:r>
    </w:p>
    <w:p>
      <w:pPr>
        <w:pStyle w:val="2"/>
        <w:spacing w:before="46" w:line="360" w:lineRule="auto"/>
        <w:ind w:left="478" w:right="1258"/>
        <w:rPr>
          <w:rFonts w:cs="宋体"/>
          <w:lang w:eastAsia="zh-CN"/>
        </w:rPr>
      </w:pPr>
      <w:r>
        <w:rPr>
          <w:lang w:eastAsia="zh-CN"/>
        </w:rPr>
        <w:t>除专用合同条款另有约定外，合同当事人应按约定完成开工准备工作。</w:t>
      </w:r>
      <w:r>
        <w:rPr>
          <w:rFonts w:cs="宋体"/>
          <w:lang w:eastAsia="zh-CN"/>
        </w:rPr>
        <w:t xml:space="preserve"> 7.3.2</w:t>
      </w:r>
      <w:r>
        <w:rPr>
          <w:lang w:eastAsia="zh-CN"/>
        </w:rPr>
        <w:t>开工通知</w:t>
      </w:r>
    </w:p>
    <w:p>
      <w:pPr>
        <w:pStyle w:val="2"/>
        <w:spacing w:before="46" w:line="360" w:lineRule="auto"/>
        <w:ind w:right="209" w:firstLine="359"/>
        <w:jc w:val="both"/>
        <w:rPr>
          <w:rFonts w:cs="宋体"/>
          <w:lang w:eastAsia="zh-CN"/>
        </w:rPr>
      </w:pPr>
      <w:r>
        <w:rPr>
          <w:spacing w:val="-3"/>
          <w:lang w:eastAsia="zh-CN"/>
        </w:rPr>
        <w:t>发包人应按照法律规定获得工程施工所需的许可。经发包人同意后，监理人发出的开工</w:t>
      </w:r>
      <w:r>
        <w:rPr>
          <w:spacing w:val="-2"/>
          <w:lang w:eastAsia="zh-CN"/>
        </w:rPr>
        <w:t>通知应符合法律规定。监理人应在计划开工日期</w:t>
      </w:r>
      <w:r>
        <w:rPr>
          <w:rFonts w:cs="宋体"/>
          <w:spacing w:val="-2"/>
          <w:lang w:eastAsia="zh-CN"/>
        </w:rPr>
        <w:t>7</w:t>
      </w:r>
      <w:r>
        <w:rPr>
          <w:spacing w:val="-2"/>
          <w:lang w:eastAsia="zh-CN"/>
        </w:rPr>
        <w:t>天前向承包人发出开工通知，工期自开工</w:t>
      </w:r>
      <w:r>
        <w:rPr>
          <w:lang w:eastAsia="zh-CN"/>
        </w:rPr>
        <w:t>通知中载明的开工日期起算。</w:t>
      </w:r>
    </w:p>
    <w:p>
      <w:pPr>
        <w:pStyle w:val="2"/>
        <w:spacing w:before="46" w:line="360" w:lineRule="auto"/>
        <w:ind w:right="103" w:firstLine="359"/>
        <w:rPr>
          <w:rFonts w:cs="宋体"/>
          <w:lang w:eastAsia="zh-CN"/>
        </w:rPr>
      </w:pPr>
      <w:r>
        <w:rPr>
          <w:lang w:eastAsia="zh-CN"/>
        </w:rPr>
        <w:t>除专用合同条款另有约定外，因发包人原因造成监理人未能在计划开工日期之日起</w:t>
      </w:r>
      <w:r>
        <w:rPr>
          <w:rFonts w:cs="宋体"/>
          <w:lang w:eastAsia="zh-CN"/>
        </w:rPr>
        <w:t xml:space="preserve">90 </w:t>
      </w:r>
      <w:r>
        <w:rPr>
          <w:spacing w:val="-4"/>
          <w:lang w:eastAsia="zh-CN"/>
        </w:rPr>
        <w:t>天内发出开工通知的，承包人有权提出价格调整要求，或者解除合同。发包人应当承担由此</w:t>
      </w:r>
      <w:r>
        <w:rPr>
          <w:lang w:eastAsia="zh-CN"/>
        </w:rPr>
        <w:t>增加的费用和（或）延误的工期，并向承包人支付合理利润。</w:t>
      </w:r>
    </w:p>
    <w:p>
      <w:pPr>
        <w:pStyle w:val="2"/>
        <w:spacing w:before="166" w:line="360" w:lineRule="auto"/>
        <w:ind w:left="478" w:right="103"/>
        <w:rPr>
          <w:rFonts w:cs="宋体"/>
          <w:sz w:val="23"/>
          <w:szCs w:val="23"/>
          <w:lang w:eastAsia="zh-CN"/>
        </w:rPr>
      </w:pPr>
      <w:bookmarkStart w:id="205" w:name="_bookmark108"/>
      <w:bookmarkEnd w:id="205"/>
      <w:bookmarkStart w:id="206" w:name="7.4测量放线"/>
      <w:bookmarkEnd w:id="206"/>
      <w:r>
        <w:rPr>
          <w:rFonts w:cs="宋体"/>
          <w:lang w:eastAsia="zh-CN"/>
        </w:rPr>
        <w:t>7.4</w:t>
      </w:r>
      <w:r>
        <w:rPr>
          <w:spacing w:val="-3"/>
          <w:lang w:eastAsia="zh-CN"/>
        </w:rPr>
        <w:t>测量放线</w:t>
      </w:r>
    </w:p>
    <w:p>
      <w:pPr>
        <w:pStyle w:val="2"/>
        <w:spacing w:line="360" w:lineRule="auto"/>
        <w:ind w:right="103" w:firstLine="359"/>
        <w:rPr>
          <w:rFonts w:cs="宋体"/>
          <w:lang w:eastAsia="zh-CN"/>
        </w:rPr>
      </w:pPr>
      <w:r>
        <w:rPr>
          <w:rFonts w:cs="宋体"/>
          <w:lang w:eastAsia="zh-CN"/>
        </w:rPr>
        <w:t>7.4.1</w:t>
      </w:r>
      <w:r>
        <w:rPr>
          <w:lang w:eastAsia="zh-CN"/>
        </w:rPr>
        <w:t>除专用合同条款另有约定外，发包人应在至迟不得晚于第</w:t>
      </w:r>
      <w:r>
        <w:rPr>
          <w:rFonts w:cs="宋体"/>
          <w:lang w:eastAsia="zh-CN"/>
        </w:rPr>
        <w:t>7.3.2</w:t>
      </w:r>
      <w:r>
        <w:rPr>
          <w:lang w:eastAsia="zh-CN"/>
        </w:rPr>
        <w:t xml:space="preserve">项〔开工通知〕 </w:t>
      </w:r>
      <w:r>
        <w:rPr>
          <w:spacing w:val="-4"/>
          <w:lang w:eastAsia="zh-CN"/>
        </w:rPr>
        <w:t>载明的开工日期前</w:t>
      </w:r>
      <w:r>
        <w:rPr>
          <w:rFonts w:cs="宋体"/>
          <w:spacing w:val="-4"/>
          <w:lang w:eastAsia="zh-CN"/>
        </w:rPr>
        <w:t>7</w:t>
      </w:r>
      <w:r>
        <w:rPr>
          <w:spacing w:val="-4"/>
          <w:lang w:eastAsia="zh-CN"/>
        </w:rPr>
        <w:t>天通过监理人向承包人提供测量基准点、基准线和水准点及其书面资料。发包人应对其提供的测量基准点、基准线和水准点及其书面资料的真实性、准确性和完整性</w:t>
      </w:r>
      <w:r>
        <w:rPr>
          <w:lang w:eastAsia="zh-CN"/>
        </w:rPr>
        <w:t>负责。</w:t>
      </w:r>
    </w:p>
    <w:p>
      <w:pPr>
        <w:pStyle w:val="2"/>
        <w:spacing w:before="46" w:line="360" w:lineRule="auto"/>
        <w:ind w:right="103" w:firstLine="359"/>
        <w:rPr>
          <w:rFonts w:cs="宋体"/>
          <w:lang w:eastAsia="zh-CN"/>
        </w:rPr>
      </w:pPr>
      <w:r>
        <w:rPr>
          <w:lang w:eastAsia="zh-CN"/>
        </w:rPr>
        <w:t xml:space="preserve">承包人发现发包人提供的测量基准点、基准线和水准点及其书面资料存在错误或疏漏 </w:t>
      </w:r>
      <w:r>
        <w:rPr>
          <w:spacing w:val="-4"/>
          <w:lang w:eastAsia="zh-CN"/>
        </w:rPr>
        <w:t>的，应及时通知监理人。监理人应及时报告发包人，并会同发包人和承包人予以核实。发包</w:t>
      </w:r>
      <w:r>
        <w:rPr>
          <w:lang w:eastAsia="zh-CN"/>
        </w:rPr>
        <w:t>人应就如何处理和是否继续施工作出决定，并通知监理人和承包人。</w:t>
      </w:r>
    </w:p>
    <w:p>
      <w:pPr>
        <w:pStyle w:val="2"/>
        <w:spacing w:before="46" w:line="360" w:lineRule="auto"/>
        <w:ind w:right="180" w:firstLine="359"/>
        <w:jc w:val="both"/>
        <w:rPr>
          <w:rFonts w:cs="宋体"/>
          <w:lang w:eastAsia="zh-CN"/>
        </w:rPr>
      </w:pPr>
      <w:r>
        <w:rPr>
          <w:rFonts w:cs="宋体"/>
          <w:lang w:eastAsia="zh-CN"/>
        </w:rPr>
        <w:t>7.4.2</w:t>
      </w:r>
      <w:r>
        <w:rPr>
          <w:lang w:eastAsia="zh-CN"/>
        </w:rPr>
        <w:t xml:space="preserve">承包人负责施工过程中的全部施工测量放线工作，并配置具有相应资质的人员、 </w:t>
      </w:r>
      <w:r>
        <w:rPr>
          <w:spacing w:val="-4"/>
          <w:lang w:eastAsia="zh-CN"/>
        </w:rPr>
        <w:t>合格的仪器、设备和其他物品。承包人应矫正工程的位置、标高、尺寸或准线中出现的任何</w:t>
      </w:r>
      <w:r>
        <w:rPr>
          <w:lang w:eastAsia="zh-CN"/>
        </w:rPr>
        <w:t>差错，并对工程各部分的定位负责。</w:t>
      </w:r>
    </w:p>
    <w:p>
      <w:pPr>
        <w:pStyle w:val="2"/>
        <w:spacing w:before="46" w:line="360" w:lineRule="auto"/>
        <w:ind w:left="478" w:right="1258"/>
        <w:rPr>
          <w:rFonts w:cs="宋体"/>
          <w:lang w:eastAsia="zh-CN"/>
        </w:rPr>
      </w:pPr>
      <w:r>
        <w:rPr>
          <w:lang w:eastAsia="zh-CN"/>
        </w:rPr>
        <w:t>施工过程中对施工现场内水准点等测量标志物的保护工作由承包人负责。</w:t>
      </w:r>
      <w:bookmarkStart w:id="207" w:name="_bookmark109"/>
      <w:bookmarkEnd w:id="207"/>
      <w:bookmarkStart w:id="208" w:name="7.5_工期延误"/>
      <w:bookmarkEnd w:id="208"/>
      <w:r>
        <w:rPr>
          <w:rFonts w:cs="宋体"/>
          <w:lang w:eastAsia="zh-CN"/>
        </w:rPr>
        <w:t>7.5</w:t>
      </w:r>
      <w:r>
        <w:rPr>
          <w:spacing w:val="-3"/>
          <w:lang w:eastAsia="zh-CN"/>
        </w:rPr>
        <w:t>工期延误</w:t>
      </w:r>
    </w:p>
    <w:p>
      <w:pPr>
        <w:pStyle w:val="2"/>
        <w:spacing w:before="73" w:line="360" w:lineRule="auto"/>
        <w:ind w:left="478" w:right="103"/>
        <w:rPr>
          <w:rFonts w:cs="宋体"/>
          <w:lang w:eastAsia="zh-CN"/>
        </w:rPr>
      </w:pPr>
      <w:r>
        <w:rPr>
          <w:rFonts w:cs="宋体"/>
          <w:lang w:eastAsia="zh-CN"/>
        </w:rPr>
        <w:t>7.5.1</w:t>
      </w:r>
      <w:r>
        <w:rPr>
          <w:lang w:eastAsia="zh-CN"/>
        </w:rPr>
        <w:t>因发包人原因导致工期延误</w:t>
      </w:r>
    </w:p>
    <w:p>
      <w:pPr>
        <w:pStyle w:val="2"/>
        <w:spacing w:before="26" w:line="360" w:lineRule="auto"/>
        <w:ind w:firstLine="359"/>
        <w:rPr>
          <w:rFonts w:cs="宋体"/>
          <w:lang w:eastAsia="zh-CN"/>
        </w:rPr>
      </w:pPr>
      <w:r>
        <w:rPr>
          <w:spacing w:val="-3"/>
          <w:lang w:eastAsia="zh-CN"/>
        </w:rPr>
        <w:t>在合同履行过程中，因下列情况导致工期延误和（或）费用增加的，由发包人承担由此</w:t>
      </w:r>
      <w:r>
        <w:rPr>
          <w:lang w:eastAsia="zh-CN"/>
        </w:rPr>
        <w:t>延误的工期和（或）增加的费用，且发包人应支付承包人合理的利润：</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）发包人未能按合同约定提供图纸或所提供图纸不符合合同约定的；</w:t>
      </w:r>
    </w:p>
    <w:p>
      <w:pPr>
        <w:pStyle w:val="2"/>
        <w:spacing w:line="360" w:lineRule="auto"/>
        <w:ind w:firstLine="412" w:firstLineChars="200"/>
        <w:rPr>
          <w:rFonts w:cs="宋体"/>
          <w:lang w:eastAsia="zh-CN"/>
        </w:rPr>
      </w:pPr>
      <w:r>
        <w:rPr>
          <w:spacing w:val="-2"/>
          <w:lang w:eastAsia="zh-CN"/>
        </w:rPr>
        <w:t>（</w:t>
      </w:r>
      <w:r>
        <w:rPr>
          <w:rFonts w:cs="宋体"/>
          <w:spacing w:val="-2"/>
          <w:lang w:eastAsia="zh-CN"/>
        </w:rPr>
        <w:t>2</w:t>
      </w:r>
      <w:r>
        <w:rPr>
          <w:spacing w:val="-2"/>
          <w:lang w:eastAsia="zh-CN"/>
        </w:rPr>
        <w:t>）发包人未能按合同约定提供施工现场、施工条件、基础资料、许可、批准等开工</w:t>
      </w:r>
      <w:r>
        <w:rPr>
          <w:lang w:eastAsia="zh-CN"/>
        </w:rPr>
        <w:t>条件的；</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）发包人提供的测量基准点、基准线和水准点及其书面资料存在错误或疏漏的；</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）发包人未能在计划开工日期之日起</w:t>
      </w:r>
      <w:r>
        <w:rPr>
          <w:rFonts w:cs="宋体"/>
          <w:lang w:eastAsia="zh-CN"/>
        </w:rPr>
        <w:t>7</w:t>
      </w:r>
      <w:r>
        <w:rPr>
          <w:lang w:eastAsia="zh-CN"/>
        </w:rPr>
        <w:t>天内同意下达开工通知的；</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）发包人未能按合同约定日期支付工程预付款、进度款或竣工结算款的；</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）监理人未按合同约定发出指示、批准等文件的；</w:t>
      </w:r>
    </w:p>
    <w:p>
      <w:pPr>
        <w:pStyle w:val="2"/>
        <w:spacing w:line="360" w:lineRule="auto"/>
        <w:ind w:left="18" w:firstLine="459" w:firstLineChars="219"/>
        <w:rPr>
          <w:rFonts w:cs="宋体"/>
          <w:lang w:eastAsia="zh-CN"/>
        </w:rPr>
      </w:pPr>
      <w:r>
        <w:rPr>
          <w:lang w:eastAsia="zh-CN"/>
        </w:rPr>
        <w:t>（</w:t>
      </w:r>
      <w:r>
        <w:rPr>
          <w:rFonts w:cs="宋体"/>
          <w:lang w:eastAsia="zh-CN"/>
        </w:rPr>
        <w:t>7</w:t>
      </w:r>
      <w:r>
        <w:rPr>
          <w:lang w:eastAsia="zh-CN"/>
        </w:rPr>
        <w:t>）专用合同条款中约定的其他情形。</w:t>
      </w:r>
      <w:r>
        <w:rPr>
          <w:spacing w:val="-3"/>
          <w:lang w:eastAsia="zh-CN"/>
        </w:rPr>
        <w:t>因发包人原因未按计划开工日期开工的，发包人应按实际开工日期顺延竣工日期，确保</w:t>
      </w:r>
      <w:r>
        <w:rPr>
          <w:spacing w:val="-4"/>
          <w:lang w:eastAsia="zh-CN"/>
        </w:rPr>
        <w:t>实际工期不低于合同约定的工期总日历天数。因发包人原因导致工期延误需要修订施工进度</w:t>
      </w:r>
      <w:r>
        <w:rPr>
          <w:lang w:eastAsia="zh-CN"/>
        </w:rPr>
        <w:t>计划的，按照第</w:t>
      </w:r>
      <w:r>
        <w:rPr>
          <w:rFonts w:cs="宋体"/>
          <w:lang w:eastAsia="zh-CN"/>
        </w:rPr>
        <w:t>7.2.2</w:t>
      </w:r>
      <w:r>
        <w:rPr>
          <w:lang w:eastAsia="zh-CN"/>
        </w:rPr>
        <w:t>项〔施工进度计划的修订〕执行。</w:t>
      </w:r>
    </w:p>
    <w:p>
      <w:pPr>
        <w:pStyle w:val="2"/>
        <w:tabs>
          <w:tab w:val="left" w:pos="0"/>
        </w:tabs>
        <w:spacing w:before="46" w:line="360" w:lineRule="auto"/>
        <w:ind w:left="18" w:firstLine="457" w:firstLineChars="218"/>
        <w:rPr>
          <w:rFonts w:cs="宋体"/>
          <w:lang w:eastAsia="zh-CN"/>
        </w:rPr>
      </w:pPr>
      <w:r>
        <w:rPr>
          <w:rFonts w:cs="宋体"/>
          <w:lang w:eastAsia="zh-CN"/>
        </w:rPr>
        <w:t>7.5.2</w:t>
      </w:r>
      <w:r>
        <w:rPr>
          <w:lang w:eastAsia="zh-CN"/>
        </w:rPr>
        <w:t>因承包人原因导致工期延误</w:t>
      </w:r>
      <w:r>
        <w:rPr>
          <w:spacing w:val="-3"/>
          <w:lang w:eastAsia="zh-CN"/>
        </w:rPr>
        <w:t>因承包人原因造成工期延误的，可以在专用合同条款中约定逾期竣工违约金的计算方法</w:t>
      </w:r>
      <w:r>
        <w:rPr>
          <w:spacing w:val="-4"/>
          <w:lang w:eastAsia="zh-CN"/>
        </w:rPr>
        <w:t>和逾期竣工违约金的上限。承包人支付逾期竣工违约金后，不免除承包人继续完成工程及修</w:t>
      </w:r>
      <w:r>
        <w:rPr>
          <w:lang w:eastAsia="zh-CN"/>
        </w:rPr>
        <w:t>补缺陷的义务。</w:t>
      </w:r>
    </w:p>
    <w:p>
      <w:pPr>
        <w:pStyle w:val="2"/>
        <w:spacing w:before="166" w:line="360" w:lineRule="auto"/>
        <w:ind w:left="478"/>
        <w:rPr>
          <w:rFonts w:cs="宋体"/>
          <w:sz w:val="23"/>
          <w:szCs w:val="23"/>
          <w:lang w:eastAsia="zh-CN"/>
        </w:rPr>
      </w:pPr>
      <w:bookmarkStart w:id="209" w:name="7.6_不利物质条件"/>
      <w:bookmarkEnd w:id="209"/>
      <w:bookmarkStart w:id="210" w:name="_bookmark110"/>
      <w:bookmarkEnd w:id="210"/>
      <w:r>
        <w:rPr>
          <w:rFonts w:cs="宋体"/>
          <w:lang w:eastAsia="zh-CN"/>
        </w:rPr>
        <w:t>7.6</w:t>
      </w:r>
      <w:r>
        <w:rPr>
          <w:lang w:eastAsia="zh-CN"/>
        </w:rPr>
        <w:t>不利物质条件</w:t>
      </w:r>
    </w:p>
    <w:p>
      <w:pPr>
        <w:pStyle w:val="2"/>
        <w:spacing w:line="360" w:lineRule="auto"/>
        <w:ind w:firstLine="359"/>
        <w:rPr>
          <w:rFonts w:cs="宋体"/>
          <w:lang w:eastAsia="zh-CN"/>
        </w:rPr>
      </w:pPr>
      <w:r>
        <w:rPr>
          <w:spacing w:val="-3"/>
          <w:lang w:eastAsia="zh-CN"/>
        </w:rPr>
        <w:t>不利物质条件是指有经验的承包人在施工现场遇到的不可预见的自然物质条件、非自然</w:t>
      </w:r>
      <w:r>
        <w:rPr>
          <w:lang w:eastAsia="zh-CN"/>
        </w:rPr>
        <w:t>的物质障碍和污染物，包括地表以下物质条件和水文条件以及专用合同条款约定的其他情 形，但不包括气候条件。</w:t>
      </w:r>
    </w:p>
    <w:p>
      <w:pPr>
        <w:pStyle w:val="2"/>
        <w:spacing w:before="46" w:line="360" w:lineRule="auto"/>
        <w:ind w:right="108" w:firstLine="359"/>
        <w:jc w:val="both"/>
        <w:rPr>
          <w:rFonts w:cs="宋体"/>
          <w:lang w:eastAsia="zh-CN"/>
        </w:rPr>
      </w:pPr>
      <w:r>
        <w:rPr>
          <w:spacing w:val="-3"/>
          <w:lang w:eastAsia="zh-CN"/>
        </w:rPr>
        <w:t>承包人遇到不利物质条件时，应采取克服不利物质条件的合理措施继续施工，并及时通</w:t>
      </w:r>
      <w:r>
        <w:rPr>
          <w:spacing w:val="-4"/>
          <w:lang w:eastAsia="zh-CN"/>
        </w:rPr>
        <w:t>知发包人和监理人。通知应载明不利物质条件的内容以及承包人认为不可预见的理由。监理人经发包人同意后应当及时发出指示，指示构成变更的，按第</w:t>
      </w:r>
      <w:r>
        <w:rPr>
          <w:rFonts w:cs="宋体"/>
          <w:spacing w:val="-4"/>
          <w:lang w:eastAsia="zh-CN"/>
        </w:rPr>
        <w:t>10</w:t>
      </w:r>
      <w:r>
        <w:rPr>
          <w:spacing w:val="-4"/>
          <w:lang w:eastAsia="zh-CN"/>
        </w:rPr>
        <w:t>条〔变更〕约定执行。承包</w:t>
      </w:r>
      <w:r>
        <w:rPr>
          <w:lang w:eastAsia="zh-CN"/>
        </w:rPr>
        <w:t>人因采取合理措施而增加的费用和（或）延误的工期由发包人承担。</w:t>
      </w:r>
    </w:p>
    <w:p>
      <w:pPr>
        <w:pStyle w:val="2"/>
        <w:spacing w:before="166" w:line="360" w:lineRule="auto"/>
        <w:ind w:left="478"/>
        <w:rPr>
          <w:rFonts w:cs="宋体"/>
          <w:sz w:val="23"/>
          <w:szCs w:val="23"/>
          <w:lang w:eastAsia="zh-CN"/>
        </w:rPr>
      </w:pPr>
      <w:bookmarkStart w:id="211" w:name="_bookmark111"/>
      <w:bookmarkEnd w:id="211"/>
      <w:bookmarkStart w:id="212" w:name="7.7_异常恶劣的气候条件"/>
      <w:bookmarkEnd w:id="212"/>
      <w:r>
        <w:rPr>
          <w:rFonts w:cs="宋体"/>
          <w:lang w:eastAsia="zh-CN"/>
        </w:rPr>
        <w:t>7.7</w:t>
      </w:r>
      <w:r>
        <w:rPr>
          <w:lang w:eastAsia="zh-CN"/>
        </w:rPr>
        <w:t>异常恶劣的气候条件</w:t>
      </w:r>
    </w:p>
    <w:p>
      <w:pPr>
        <w:pStyle w:val="2"/>
        <w:spacing w:line="360" w:lineRule="auto"/>
        <w:ind w:firstLine="359"/>
        <w:rPr>
          <w:rFonts w:cs="宋体"/>
          <w:lang w:eastAsia="zh-CN"/>
        </w:rPr>
      </w:pPr>
      <w:r>
        <w:rPr>
          <w:spacing w:val="-3"/>
          <w:lang w:eastAsia="zh-CN"/>
        </w:rPr>
        <w:t>异常恶劣的气候条件是指在施工过程中遇到的，有经验的承包人在签订合同时不可预见</w:t>
      </w:r>
      <w:r>
        <w:rPr>
          <w:spacing w:val="-4"/>
          <w:lang w:eastAsia="zh-CN"/>
        </w:rPr>
        <w:t>的，对合同履行造成实质性影响的，但尚未构成不可抗力事件的恶劣气候条件。合同当事人</w:t>
      </w:r>
      <w:r>
        <w:rPr>
          <w:lang w:eastAsia="zh-CN"/>
        </w:rPr>
        <w:t>可以在专用合同条款中约定异常恶劣的气候条件的具体情形。</w:t>
      </w:r>
      <w:r>
        <w:rPr>
          <w:spacing w:val="-3"/>
          <w:lang w:eastAsia="zh-CN"/>
        </w:rPr>
        <w:t>承包人应采取克服异常恶劣的气候条件的合理措施继续施工，并及时通知发包人和监理</w:t>
      </w:r>
      <w:r>
        <w:rPr>
          <w:spacing w:val="-4"/>
          <w:lang w:eastAsia="zh-CN"/>
        </w:rPr>
        <w:t>人。监理人经发包人同意后应当及时发出指示，指示构成变更的，按第</w:t>
      </w:r>
      <w:r>
        <w:rPr>
          <w:rFonts w:cs="宋体"/>
          <w:spacing w:val="-4"/>
          <w:lang w:eastAsia="zh-CN"/>
        </w:rPr>
        <w:t>10</w:t>
      </w:r>
      <w:r>
        <w:rPr>
          <w:spacing w:val="-4"/>
          <w:lang w:eastAsia="zh-CN"/>
        </w:rPr>
        <w:t>条〔变更〕约定办</w:t>
      </w:r>
      <w:r>
        <w:rPr>
          <w:lang w:eastAsia="zh-CN"/>
        </w:rPr>
        <w:t>理。承包人因采取合理措施而增加的费用和（或）延误的工期由发包人承担。</w:t>
      </w:r>
    </w:p>
    <w:p>
      <w:pPr>
        <w:pStyle w:val="2"/>
        <w:spacing w:before="46" w:line="360" w:lineRule="auto"/>
        <w:ind w:left="478" w:right="103"/>
        <w:rPr>
          <w:rFonts w:cs="宋体"/>
          <w:sz w:val="14"/>
          <w:szCs w:val="14"/>
          <w:lang w:eastAsia="zh-CN"/>
        </w:rPr>
      </w:pPr>
      <w:bookmarkStart w:id="213" w:name="_bookmark112"/>
      <w:bookmarkEnd w:id="213"/>
      <w:bookmarkStart w:id="214" w:name="7.8_暂停施工"/>
      <w:bookmarkEnd w:id="214"/>
      <w:r>
        <w:rPr>
          <w:rFonts w:cs="宋体"/>
          <w:lang w:eastAsia="zh-CN"/>
        </w:rPr>
        <w:t>7.8</w:t>
      </w:r>
      <w:r>
        <w:rPr>
          <w:spacing w:val="-3"/>
          <w:lang w:eastAsia="zh-CN"/>
        </w:rPr>
        <w:t>暂停施工</w:t>
      </w:r>
    </w:p>
    <w:p>
      <w:pPr>
        <w:pStyle w:val="2"/>
        <w:spacing w:line="360" w:lineRule="auto"/>
        <w:ind w:left="18" w:right="103" w:firstLine="459" w:firstLineChars="219"/>
        <w:rPr>
          <w:rFonts w:cs="宋体"/>
          <w:lang w:eastAsia="zh-CN"/>
        </w:rPr>
      </w:pPr>
      <w:r>
        <w:rPr>
          <w:rFonts w:cs="宋体"/>
          <w:lang w:eastAsia="zh-CN"/>
        </w:rPr>
        <w:t>7.8.1</w:t>
      </w:r>
      <w:r>
        <w:rPr>
          <w:lang w:eastAsia="zh-CN"/>
        </w:rPr>
        <w:t>发包人原因引起的暂停施工</w:t>
      </w:r>
      <w:r>
        <w:rPr>
          <w:spacing w:val="-3"/>
          <w:lang w:eastAsia="zh-CN"/>
        </w:rPr>
        <w:t>因发包人原因引起暂停施工的，监理人经发包人同意后，应及时下达暂停施工指示。情况紧急且监理人未及时下达暂停施工指示的，按照第</w:t>
      </w:r>
      <w:r>
        <w:rPr>
          <w:rFonts w:cs="宋体"/>
          <w:lang w:eastAsia="zh-CN"/>
        </w:rPr>
        <w:t>7.8.4</w:t>
      </w:r>
      <w:r>
        <w:rPr>
          <w:spacing w:val="-6"/>
          <w:lang w:eastAsia="zh-CN"/>
        </w:rPr>
        <w:t>项〔紧急情况下的暂停施工〕执</w:t>
      </w:r>
      <w:r>
        <w:rPr>
          <w:lang w:eastAsia="zh-CN"/>
        </w:rPr>
        <w:t>行。</w:t>
      </w:r>
    </w:p>
    <w:p>
      <w:pPr>
        <w:pStyle w:val="2"/>
        <w:spacing w:before="46" w:line="360" w:lineRule="auto"/>
        <w:ind w:right="103" w:firstLine="359"/>
        <w:rPr>
          <w:rFonts w:cs="宋体"/>
          <w:lang w:eastAsia="zh-CN"/>
        </w:rPr>
      </w:pPr>
      <w:r>
        <w:rPr>
          <w:spacing w:val="-3"/>
          <w:lang w:eastAsia="zh-CN"/>
        </w:rPr>
        <w:t>因发包人原因引起的暂停施工，发包人应承担由此增加的费用和（或）延误的工期，并</w:t>
      </w:r>
      <w:r>
        <w:rPr>
          <w:lang w:eastAsia="zh-CN"/>
        </w:rPr>
        <w:t>支付承包人合理的利润。</w:t>
      </w:r>
    </w:p>
    <w:p>
      <w:pPr>
        <w:pStyle w:val="2"/>
        <w:spacing w:before="46" w:line="360" w:lineRule="auto"/>
        <w:ind w:left="18" w:right="103" w:firstLine="459" w:firstLineChars="219"/>
        <w:rPr>
          <w:rFonts w:cs="宋体"/>
          <w:lang w:eastAsia="zh-CN"/>
        </w:rPr>
      </w:pPr>
      <w:r>
        <w:rPr>
          <w:rFonts w:cs="宋体"/>
          <w:lang w:eastAsia="zh-CN"/>
        </w:rPr>
        <w:t>7.8.2</w:t>
      </w:r>
      <w:r>
        <w:rPr>
          <w:lang w:eastAsia="zh-CN"/>
        </w:rPr>
        <w:t>承包人原因引起的暂停施工</w:t>
      </w:r>
      <w:r>
        <w:rPr>
          <w:spacing w:val="-3"/>
          <w:lang w:eastAsia="zh-CN"/>
        </w:rPr>
        <w:t>因承包人原因引起的暂停施工，承包人应承担由此增加的费用和（或）延误的工期，且</w:t>
      </w:r>
      <w:r>
        <w:rPr>
          <w:lang w:eastAsia="zh-CN"/>
        </w:rPr>
        <w:t>承包人在收到监理人复工指示后</w:t>
      </w:r>
      <w:r>
        <w:rPr>
          <w:rFonts w:cs="宋体"/>
          <w:lang w:eastAsia="zh-CN"/>
        </w:rPr>
        <w:t>84</w:t>
      </w:r>
      <w:r>
        <w:rPr>
          <w:spacing w:val="-11"/>
          <w:lang w:eastAsia="zh-CN"/>
        </w:rPr>
        <w:t>天内仍未复工的，视为第</w:t>
      </w:r>
      <w:r>
        <w:rPr>
          <w:rFonts w:cs="宋体"/>
          <w:lang w:eastAsia="zh-CN"/>
        </w:rPr>
        <w:t>16.2.1</w:t>
      </w:r>
      <w:r>
        <w:rPr>
          <w:spacing w:val="-11"/>
          <w:lang w:eastAsia="zh-CN"/>
        </w:rPr>
        <w:t>项〔承包人违约的情形〕</w:t>
      </w:r>
      <w:r>
        <w:rPr>
          <w:lang w:eastAsia="zh-CN"/>
        </w:rPr>
        <w:t>第（</w:t>
      </w:r>
      <w:r>
        <w:rPr>
          <w:rFonts w:cs="宋体"/>
          <w:lang w:eastAsia="zh-CN"/>
        </w:rPr>
        <w:t>7</w:t>
      </w:r>
      <w:r>
        <w:rPr>
          <w:lang w:eastAsia="zh-CN"/>
        </w:rPr>
        <w:t>）目约定的承包人无法继续履行合同的情形。</w:t>
      </w:r>
    </w:p>
    <w:p>
      <w:pPr>
        <w:pStyle w:val="2"/>
        <w:spacing w:before="46" w:line="360" w:lineRule="auto"/>
        <w:ind w:left="18" w:right="103" w:firstLine="459" w:firstLineChars="219"/>
        <w:rPr>
          <w:rFonts w:cs="宋体"/>
          <w:sz w:val="14"/>
          <w:szCs w:val="14"/>
          <w:lang w:eastAsia="zh-CN"/>
        </w:rPr>
      </w:pPr>
      <w:r>
        <w:rPr>
          <w:rFonts w:cs="宋体"/>
          <w:lang w:eastAsia="zh-CN"/>
        </w:rPr>
        <w:t>7.8.3</w:t>
      </w:r>
      <w:r>
        <w:rPr>
          <w:lang w:eastAsia="zh-CN"/>
        </w:rPr>
        <w:t>指示暂停施工</w:t>
      </w:r>
      <w:r>
        <w:rPr>
          <w:spacing w:val="-3"/>
          <w:lang w:eastAsia="zh-CN"/>
        </w:rPr>
        <w:t>监理人认为有必要时，并经发包人批准后，可向承包人作出暂停施工的指示，承包人应</w:t>
      </w:r>
      <w:r>
        <w:rPr>
          <w:lang w:eastAsia="zh-CN"/>
        </w:rPr>
        <w:t>按监理人指示暂停施工。</w:t>
      </w:r>
    </w:p>
    <w:p>
      <w:pPr>
        <w:pStyle w:val="2"/>
        <w:spacing w:line="360" w:lineRule="auto"/>
        <w:ind w:left="18" w:right="103" w:firstLine="459" w:firstLineChars="219"/>
        <w:rPr>
          <w:rFonts w:cs="宋体"/>
          <w:lang w:eastAsia="zh-CN"/>
        </w:rPr>
      </w:pPr>
      <w:r>
        <w:rPr>
          <w:rFonts w:cs="宋体"/>
          <w:lang w:eastAsia="zh-CN"/>
        </w:rPr>
        <w:t>7.8.4</w:t>
      </w:r>
      <w:r>
        <w:rPr>
          <w:lang w:eastAsia="zh-CN"/>
        </w:rPr>
        <w:t>紧急情况下的暂停施工</w:t>
      </w:r>
      <w:r>
        <w:rPr>
          <w:spacing w:val="-2"/>
          <w:lang w:eastAsia="zh-CN"/>
        </w:rPr>
        <w:t>因紧急情况需暂停施工，且监理人未及时下达暂停施工指示的，承包人可先暂停施工，</w:t>
      </w:r>
      <w:r>
        <w:rPr>
          <w:lang w:eastAsia="zh-CN"/>
        </w:rPr>
        <w:t>并及时通知监理人。监理人应在接到通知后</w:t>
      </w:r>
      <w:r>
        <w:rPr>
          <w:rFonts w:cs="宋体"/>
          <w:lang w:eastAsia="zh-CN"/>
        </w:rPr>
        <w:t>24</w:t>
      </w:r>
      <w:r>
        <w:rPr>
          <w:lang w:eastAsia="zh-CN"/>
        </w:rPr>
        <w:t xml:space="preserve">小时内发出指示，逾期未发出指示，视为同 </w:t>
      </w:r>
      <w:r>
        <w:rPr>
          <w:spacing w:val="-4"/>
          <w:lang w:eastAsia="zh-CN"/>
        </w:rPr>
        <w:t>意承包人暂停施工。监理人不同意承包人暂停施工的，应说明理由，承包人对监理人的答复</w:t>
      </w:r>
      <w:r>
        <w:rPr>
          <w:lang w:eastAsia="zh-CN"/>
        </w:rPr>
        <w:t>有异议，按照第</w:t>
      </w:r>
      <w:r>
        <w:rPr>
          <w:rFonts w:cs="宋体"/>
          <w:lang w:eastAsia="zh-CN"/>
        </w:rPr>
        <w:t>20</w:t>
      </w:r>
      <w:r>
        <w:rPr>
          <w:lang w:eastAsia="zh-CN"/>
        </w:rPr>
        <w:t>条〔争议解决〕约定处理。</w:t>
      </w:r>
    </w:p>
    <w:p>
      <w:pPr>
        <w:pStyle w:val="2"/>
        <w:spacing w:before="46" w:line="360" w:lineRule="auto"/>
        <w:ind w:left="18" w:right="103" w:firstLine="459" w:firstLineChars="219"/>
        <w:rPr>
          <w:rFonts w:cs="宋体"/>
          <w:lang w:eastAsia="zh-CN"/>
        </w:rPr>
      </w:pPr>
      <w:r>
        <w:rPr>
          <w:rFonts w:cs="宋体"/>
          <w:lang w:eastAsia="zh-CN"/>
        </w:rPr>
        <w:t>7.8.5</w:t>
      </w:r>
      <w:r>
        <w:rPr>
          <w:lang w:eastAsia="zh-CN"/>
        </w:rPr>
        <w:t>暂停施工后的复工</w:t>
      </w:r>
      <w:r>
        <w:rPr>
          <w:spacing w:val="-5"/>
          <w:lang w:eastAsia="zh-CN"/>
        </w:rPr>
        <w:t>暂停施工后，发包人和承包人应采取有效措施积极消除暂停施工的影响。在工程复工前，</w:t>
      </w:r>
      <w:r>
        <w:rPr>
          <w:spacing w:val="-4"/>
          <w:lang w:eastAsia="zh-CN"/>
        </w:rPr>
        <w:t>监理人会同发包人和承包人确定因暂停施工造成的损失，并确定工程复工条件。当工程具备复工条件时，监理人应经发包人批准后向承包人发出复工通知，承包人应按照复工通知要求</w:t>
      </w:r>
      <w:r>
        <w:rPr>
          <w:lang w:eastAsia="zh-CN"/>
        </w:rPr>
        <w:t>复工。</w:t>
      </w:r>
    </w:p>
    <w:p>
      <w:pPr>
        <w:pStyle w:val="2"/>
        <w:spacing w:before="46" w:line="360" w:lineRule="auto"/>
        <w:ind w:left="18" w:right="103" w:firstLine="438" w:firstLineChars="219"/>
        <w:rPr>
          <w:spacing w:val="-5"/>
          <w:lang w:eastAsia="zh-CN"/>
        </w:rPr>
      </w:pPr>
      <w:r>
        <w:rPr>
          <w:spacing w:val="-5"/>
          <w:lang w:eastAsia="zh-CN"/>
        </w:rPr>
        <w:t xml:space="preserve">承包人无故拖延和拒绝复工的，承包人承担由此增加的费用和（或）延误的工期；因发包人原因无法按时复工的，按照第 7.5.1 项〔因发包人原因导致工期延误〕约定办理。 </w:t>
      </w:r>
    </w:p>
    <w:p>
      <w:pPr>
        <w:pStyle w:val="2"/>
        <w:spacing w:line="360" w:lineRule="auto"/>
        <w:ind w:left="478" w:right="103"/>
        <w:rPr>
          <w:rFonts w:cs="宋体"/>
          <w:sz w:val="14"/>
          <w:szCs w:val="14"/>
          <w:lang w:eastAsia="zh-CN"/>
        </w:rPr>
      </w:pPr>
      <w:r>
        <w:rPr>
          <w:rFonts w:cs="宋体"/>
          <w:lang w:eastAsia="zh-CN"/>
        </w:rPr>
        <w:t>7.8.6</w:t>
      </w:r>
      <w:r>
        <w:rPr>
          <w:lang w:eastAsia="zh-CN"/>
        </w:rPr>
        <w:t>暂停施工持续</w:t>
      </w:r>
      <w:r>
        <w:rPr>
          <w:rFonts w:cs="宋体"/>
          <w:lang w:eastAsia="zh-CN"/>
        </w:rPr>
        <w:t>56</w:t>
      </w:r>
      <w:r>
        <w:rPr>
          <w:lang w:eastAsia="zh-CN"/>
        </w:rPr>
        <w:t>天以上</w:t>
      </w:r>
    </w:p>
    <w:p>
      <w:pPr>
        <w:pStyle w:val="2"/>
        <w:spacing w:line="360" w:lineRule="auto"/>
        <w:ind w:left="468" w:right="103"/>
        <w:rPr>
          <w:rFonts w:cs="宋体"/>
          <w:sz w:val="14"/>
          <w:szCs w:val="14"/>
          <w:lang w:eastAsia="zh-CN"/>
        </w:rPr>
      </w:pPr>
      <w:r>
        <w:rPr>
          <w:lang w:eastAsia="zh-CN"/>
        </w:rPr>
        <w:t>监理人发出暂停施工指示后</w:t>
      </w:r>
      <w:r>
        <w:rPr>
          <w:rFonts w:cs="宋体"/>
          <w:lang w:eastAsia="zh-CN"/>
        </w:rPr>
        <w:t>56</w:t>
      </w:r>
      <w:r>
        <w:rPr>
          <w:spacing w:val="-5"/>
          <w:lang w:eastAsia="zh-CN"/>
        </w:rPr>
        <w:t>天内未向承包人发出复工通知，除该项停工属于第</w:t>
      </w:r>
      <w:r>
        <w:rPr>
          <w:rFonts w:cs="宋体"/>
          <w:lang w:eastAsia="zh-CN"/>
        </w:rPr>
        <w:t>7.8.2</w:t>
      </w:r>
    </w:p>
    <w:p>
      <w:pPr>
        <w:pStyle w:val="2"/>
        <w:spacing w:line="360" w:lineRule="auto"/>
        <w:jc w:val="both"/>
        <w:rPr>
          <w:rFonts w:cs="宋体"/>
          <w:sz w:val="14"/>
          <w:szCs w:val="14"/>
          <w:lang w:eastAsia="zh-CN"/>
        </w:rPr>
      </w:pPr>
      <w:r>
        <w:rPr>
          <w:lang w:eastAsia="zh-CN"/>
        </w:rPr>
        <w:t>项〔承包人原因引起的暂停施工〕及第</w:t>
      </w:r>
      <w:r>
        <w:rPr>
          <w:rFonts w:cs="宋体"/>
          <w:lang w:eastAsia="zh-CN"/>
        </w:rPr>
        <w:t>17</w:t>
      </w:r>
      <w:r>
        <w:rPr>
          <w:lang w:eastAsia="zh-CN"/>
        </w:rPr>
        <w:t>条〔不可抗力〕约定的情形外，承包人可向发包</w:t>
      </w:r>
    </w:p>
    <w:p>
      <w:pPr>
        <w:pStyle w:val="2"/>
        <w:spacing w:line="360" w:lineRule="auto"/>
        <w:ind w:right="211"/>
        <w:jc w:val="both"/>
        <w:rPr>
          <w:rFonts w:cs="宋体"/>
          <w:lang w:eastAsia="zh-CN"/>
        </w:rPr>
      </w:pPr>
      <w:r>
        <w:rPr>
          <w:lang w:eastAsia="zh-CN"/>
        </w:rPr>
        <w:t>人提交书面通知，要求发包人在收到书面通知后</w:t>
      </w:r>
      <w:r>
        <w:rPr>
          <w:rFonts w:cs="宋体"/>
          <w:lang w:eastAsia="zh-CN"/>
        </w:rPr>
        <w:t>28</w:t>
      </w:r>
      <w:r>
        <w:rPr>
          <w:lang w:eastAsia="zh-CN"/>
        </w:rPr>
        <w:t xml:space="preserve">天内准许已暂停施工的部分或全部工程 </w:t>
      </w:r>
      <w:r>
        <w:rPr>
          <w:spacing w:val="-4"/>
          <w:lang w:eastAsia="zh-CN"/>
        </w:rPr>
        <w:t>继续施工。发包人逾期不予批准的，则承包人可以通知发包人，将工程受影响的部分视为按</w:t>
      </w:r>
      <w:r>
        <w:rPr>
          <w:lang w:eastAsia="zh-CN"/>
        </w:rPr>
        <w:t>第</w:t>
      </w:r>
      <w:r>
        <w:rPr>
          <w:rFonts w:cs="宋体"/>
          <w:lang w:eastAsia="zh-CN"/>
        </w:rPr>
        <w:t>10.1</w:t>
      </w:r>
      <w:r>
        <w:rPr>
          <w:lang w:eastAsia="zh-CN"/>
        </w:rPr>
        <w:t>款〔变更的范围〕第（</w:t>
      </w:r>
      <w:r>
        <w:rPr>
          <w:rFonts w:cs="宋体"/>
          <w:lang w:eastAsia="zh-CN"/>
        </w:rPr>
        <w:t>2</w:t>
      </w:r>
      <w:r>
        <w:rPr>
          <w:lang w:eastAsia="zh-CN"/>
        </w:rPr>
        <w:t>）项的可取消工作。</w:t>
      </w:r>
    </w:p>
    <w:p>
      <w:pPr>
        <w:pStyle w:val="2"/>
        <w:spacing w:before="46" w:line="360" w:lineRule="auto"/>
        <w:ind w:left="468" w:right="103"/>
        <w:rPr>
          <w:rFonts w:cs="宋体"/>
          <w:sz w:val="14"/>
          <w:szCs w:val="14"/>
          <w:lang w:eastAsia="zh-CN"/>
        </w:rPr>
      </w:pPr>
      <w:r>
        <w:rPr>
          <w:lang w:eastAsia="zh-CN"/>
        </w:rPr>
        <w:t>暂停施工持续</w:t>
      </w:r>
      <w:r>
        <w:rPr>
          <w:rFonts w:cs="宋体"/>
          <w:lang w:eastAsia="zh-CN"/>
        </w:rPr>
        <w:t>84</w:t>
      </w:r>
      <w:r>
        <w:rPr>
          <w:spacing w:val="-3"/>
          <w:lang w:eastAsia="zh-CN"/>
        </w:rPr>
        <w:t>天以上不复工的，且不属于第</w:t>
      </w:r>
      <w:r>
        <w:rPr>
          <w:rFonts w:cs="宋体"/>
          <w:lang w:eastAsia="zh-CN"/>
        </w:rPr>
        <w:t>7.8.2</w:t>
      </w:r>
      <w:r>
        <w:rPr>
          <w:lang w:eastAsia="zh-CN"/>
        </w:rPr>
        <w:t>项〔承包人原因引起的暂停施工〕</w:t>
      </w:r>
    </w:p>
    <w:p>
      <w:pPr>
        <w:pStyle w:val="2"/>
        <w:spacing w:line="360" w:lineRule="auto"/>
        <w:jc w:val="both"/>
        <w:rPr>
          <w:rFonts w:cs="宋体"/>
          <w:sz w:val="14"/>
          <w:szCs w:val="14"/>
          <w:lang w:eastAsia="zh-CN"/>
        </w:rPr>
      </w:pPr>
      <w:r>
        <w:rPr>
          <w:lang w:eastAsia="zh-CN"/>
        </w:rPr>
        <w:t>及第</w:t>
      </w:r>
      <w:r>
        <w:rPr>
          <w:rFonts w:cs="宋体"/>
          <w:lang w:eastAsia="zh-CN"/>
        </w:rPr>
        <w:t>17</w:t>
      </w:r>
      <w:r>
        <w:rPr>
          <w:lang w:eastAsia="zh-CN"/>
        </w:rPr>
        <w:t>条〔不可抗力〕约定的情形，并影响到整个工程以及合同目的实现的，承包人有权</w:t>
      </w:r>
    </w:p>
    <w:p>
      <w:pPr>
        <w:pStyle w:val="2"/>
        <w:spacing w:line="360" w:lineRule="auto"/>
        <w:ind w:right="225"/>
        <w:jc w:val="both"/>
        <w:rPr>
          <w:rFonts w:cs="宋体"/>
          <w:lang w:eastAsia="zh-CN"/>
        </w:rPr>
      </w:pPr>
      <w:r>
        <w:rPr>
          <w:lang w:eastAsia="zh-CN"/>
        </w:rPr>
        <w:t>提出价格调整要求，或者解除合同。解除合同的，按照第</w:t>
      </w:r>
      <w:r>
        <w:rPr>
          <w:rFonts w:cs="宋体"/>
          <w:lang w:eastAsia="zh-CN"/>
        </w:rPr>
        <w:t>16.1.3</w:t>
      </w:r>
      <w:r>
        <w:rPr>
          <w:lang w:eastAsia="zh-CN"/>
        </w:rPr>
        <w:t>项〔因发包人违约解除合同〕执行。</w:t>
      </w:r>
    </w:p>
    <w:p>
      <w:pPr>
        <w:pStyle w:val="2"/>
        <w:spacing w:before="46" w:line="360" w:lineRule="auto"/>
        <w:ind w:left="18" w:right="103" w:firstLine="467"/>
        <w:rPr>
          <w:rFonts w:cs="宋体"/>
          <w:sz w:val="14"/>
          <w:szCs w:val="14"/>
          <w:lang w:eastAsia="zh-CN"/>
        </w:rPr>
      </w:pPr>
      <w:r>
        <w:rPr>
          <w:rFonts w:cs="宋体"/>
          <w:lang w:eastAsia="zh-CN"/>
        </w:rPr>
        <w:t>7.8.7</w:t>
      </w:r>
      <w:r>
        <w:rPr>
          <w:lang w:eastAsia="zh-CN"/>
        </w:rPr>
        <w:t>暂停施工期间的工程照管</w:t>
      </w:r>
      <w:r>
        <w:rPr>
          <w:spacing w:val="-3"/>
          <w:lang w:eastAsia="zh-CN"/>
        </w:rPr>
        <w:t>暂停施工期间，承包人应负责妥善照管工程并提供安全保障，由此增加的费用由责任方</w:t>
      </w:r>
      <w:r>
        <w:rPr>
          <w:lang w:eastAsia="zh-CN"/>
        </w:rPr>
        <w:t>承担。</w:t>
      </w:r>
    </w:p>
    <w:p>
      <w:pPr>
        <w:pStyle w:val="2"/>
        <w:spacing w:line="360" w:lineRule="auto"/>
        <w:ind w:left="18" w:right="103" w:firstLine="459" w:firstLineChars="219"/>
        <w:rPr>
          <w:lang w:eastAsia="zh-CN"/>
        </w:rPr>
      </w:pPr>
      <w:r>
        <w:rPr>
          <w:rFonts w:cs="宋体"/>
          <w:lang w:eastAsia="zh-CN"/>
        </w:rPr>
        <w:t>7.8.8</w:t>
      </w:r>
      <w:r>
        <w:rPr>
          <w:lang w:eastAsia="zh-CN"/>
        </w:rPr>
        <w:t>暂停施工的措施</w:t>
      </w:r>
      <w:r>
        <w:rPr>
          <w:spacing w:val="-3"/>
          <w:lang w:eastAsia="zh-CN"/>
        </w:rPr>
        <w:t>暂停施工期间，发包人和承包人均应采取必要的措施确保工程质量及安全，防止因暂停</w:t>
      </w:r>
      <w:r>
        <w:rPr>
          <w:lang w:eastAsia="zh-CN"/>
        </w:rPr>
        <w:t>施工扩大损失。</w:t>
      </w:r>
    </w:p>
    <w:p>
      <w:pPr>
        <w:pStyle w:val="2"/>
        <w:spacing w:line="360" w:lineRule="auto"/>
        <w:ind w:right="103"/>
        <w:rPr>
          <w:rFonts w:cs="宋体"/>
          <w:lang w:eastAsia="zh-CN"/>
        </w:rPr>
      </w:pPr>
      <w:bookmarkStart w:id="215" w:name="_bookmark113"/>
      <w:bookmarkEnd w:id="215"/>
      <w:bookmarkStart w:id="216" w:name="7.9提前竣工"/>
      <w:bookmarkEnd w:id="216"/>
      <w:r>
        <w:rPr>
          <w:rFonts w:cs="宋体"/>
          <w:lang w:eastAsia="zh-CN"/>
        </w:rPr>
        <w:t>7.9</w:t>
      </w:r>
      <w:r>
        <w:rPr>
          <w:spacing w:val="-3"/>
          <w:lang w:eastAsia="zh-CN"/>
        </w:rPr>
        <w:t>提前竣工</w:t>
      </w:r>
    </w:p>
    <w:p>
      <w:pPr>
        <w:pStyle w:val="2"/>
        <w:spacing w:before="73" w:line="360" w:lineRule="auto"/>
        <w:ind w:right="103" w:firstLine="359"/>
        <w:rPr>
          <w:rFonts w:cs="宋体"/>
          <w:lang w:eastAsia="zh-CN"/>
        </w:rPr>
      </w:pPr>
      <w:r>
        <w:rPr>
          <w:rFonts w:cs="宋体"/>
          <w:lang w:eastAsia="zh-CN"/>
        </w:rPr>
        <w:t>7.9.1</w:t>
      </w:r>
      <w:r>
        <w:rPr>
          <w:lang w:eastAsia="zh-CN"/>
        </w:rPr>
        <w:t>发包人要求承包人提前竣工的，发包人应通过监理人向承包人下达提前竣工指</w:t>
      </w:r>
      <w:r>
        <w:rPr>
          <w:spacing w:val="-2"/>
          <w:lang w:eastAsia="zh-CN"/>
        </w:rPr>
        <w:t>示，承包人应向发包人和监理人提交提前竣工建议书，提前竣工建议书应包括实施的方案、</w:t>
      </w:r>
      <w:r>
        <w:rPr>
          <w:spacing w:val="-4"/>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Pr>
          <w:lang w:eastAsia="zh-CN"/>
        </w:rPr>
        <w:t>理人应在收到异议后</w:t>
      </w:r>
      <w:r>
        <w:rPr>
          <w:rFonts w:cs="宋体"/>
          <w:lang w:eastAsia="zh-CN"/>
        </w:rPr>
        <w:t>7</w:t>
      </w:r>
      <w:r>
        <w:rPr>
          <w:lang w:eastAsia="zh-CN"/>
        </w:rPr>
        <w:t>天内予以答复。任何情况下，发包人不得压缩合理工期。</w:t>
      </w:r>
    </w:p>
    <w:p>
      <w:pPr>
        <w:pStyle w:val="2"/>
        <w:spacing w:before="73" w:line="360" w:lineRule="auto"/>
        <w:ind w:right="103" w:firstLine="359"/>
        <w:rPr>
          <w:spacing w:val="-4"/>
          <w:lang w:eastAsia="zh-CN"/>
        </w:rPr>
      </w:pPr>
      <w:r>
        <w:rPr>
          <w:spacing w:val="-4"/>
          <w:lang w:eastAsia="zh-CN"/>
        </w:rPr>
        <w:t>7.9.2 发包人要求承包人提前竣工，或承包人提出提前竣工的建议能够给发包人带来效益的，合同当事人可以在专用合同条款中约定提前竣工的奖励。</w:t>
      </w:r>
      <w:bookmarkStart w:id="217" w:name="_bookmark114"/>
      <w:bookmarkEnd w:id="217"/>
    </w:p>
    <w:p>
      <w:pPr>
        <w:pStyle w:val="2"/>
        <w:spacing w:before="73" w:line="360" w:lineRule="auto"/>
        <w:ind w:right="103" w:firstLine="359"/>
        <w:rPr>
          <w:spacing w:val="-4"/>
          <w:lang w:eastAsia="zh-CN"/>
        </w:rPr>
      </w:pPr>
      <w:r>
        <w:rPr>
          <w:spacing w:val="-4"/>
          <w:lang w:eastAsia="zh-CN"/>
        </w:rPr>
        <w:t xml:space="preserve">8. 材料与设备 </w:t>
      </w:r>
    </w:p>
    <w:p>
      <w:pPr>
        <w:pStyle w:val="2"/>
        <w:spacing w:before="73" w:line="360" w:lineRule="auto"/>
        <w:ind w:right="103" w:firstLine="359"/>
        <w:rPr>
          <w:spacing w:val="-4"/>
          <w:lang w:eastAsia="zh-CN"/>
        </w:rPr>
      </w:pPr>
      <w:bookmarkStart w:id="218" w:name="8.1发包人供应材料与工程设备"/>
      <w:bookmarkEnd w:id="218"/>
      <w:bookmarkStart w:id="219" w:name="_bookmark115"/>
      <w:bookmarkEnd w:id="219"/>
      <w:r>
        <w:rPr>
          <w:spacing w:val="-4"/>
          <w:lang w:eastAsia="zh-CN"/>
        </w:rPr>
        <w:t xml:space="preserve">8.1 发包人供应材料与工程设备 发包人自行供应材料、工程设备的，应在签订合同时在专用合同条款的附件《发包人供应材料设备一览表》中明确材料、工程设备的品种、规格、型号、数量、单价、质量等级和 送达地点。 </w:t>
      </w:r>
    </w:p>
    <w:p>
      <w:pPr>
        <w:pStyle w:val="2"/>
        <w:spacing w:line="360" w:lineRule="auto"/>
        <w:ind w:left="18" w:firstLine="459" w:firstLineChars="219"/>
        <w:rPr>
          <w:rFonts w:cs="宋体"/>
          <w:lang w:eastAsia="zh-CN"/>
        </w:rPr>
      </w:pPr>
      <w:r>
        <w:rPr>
          <w:rFonts w:cs="宋体"/>
          <w:lang w:eastAsia="zh-CN"/>
        </w:rPr>
        <w:t xml:space="preserve">承包人应提前30天通过监理人以书面形式通知发包人供应材料与工程设备进场。承包人 按照第7.2.2项〔施工进度计划的修订〕约定修订施工进度计划时，需同时提交经修订后的发包人供应材料与工程设备的进场计划。 </w:t>
      </w:r>
    </w:p>
    <w:p>
      <w:pPr>
        <w:pStyle w:val="2"/>
        <w:spacing w:before="166" w:line="360" w:lineRule="auto"/>
        <w:ind w:left="478"/>
        <w:rPr>
          <w:rFonts w:cs="宋体"/>
          <w:b/>
          <w:bCs/>
          <w:sz w:val="23"/>
          <w:szCs w:val="23"/>
          <w:lang w:eastAsia="zh-CN"/>
        </w:rPr>
      </w:pPr>
      <w:bookmarkStart w:id="220" w:name="8.2承包人采购材料与工程设备"/>
      <w:bookmarkEnd w:id="220"/>
      <w:bookmarkStart w:id="221" w:name="_bookmark116"/>
      <w:bookmarkEnd w:id="221"/>
      <w:r>
        <w:rPr>
          <w:rFonts w:cs="宋体"/>
          <w:lang w:eastAsia="zh-CN"/>
        </w:rPr>
        <w:t>8.2</w:t>
      </w:r>
      <w:r>
        <w:rPr>
          <w:lang w:eastAsia="zh-CN"/>
        </w:rPr>
        <w:t>承包人采购材料与工程设备</w:t>
      </w:r>
    </w:p>
    <w:p>
      <w:pPr>
        <w:pStyle w:val="2"/>
        <w:spacing w:line="360" w:lineRule="auto"/>
        <w:ind w:firstLine="359"/>
        <w:rPr>
          <w:rFonts w:cs="宋体"/>
          <w:lang w:eastAsia="zh-CN"/>
        </w:rPr>
      </w:pPr>
      <w:r>
        <w:rPr>
          <w:spacing w:val="-3"/>
          <w:lang w:eastAsia="zh-CN"/>
        </w:rPr>
        <w:t>承包人负责采购材料、工程设备的，应按照设计和有关标准要求采购，并提供产品合格</w:t>
      </w:r>
      <w:r>
        <w:rPr>
          <w:spacing w:val="-2"/>
          <w:lang w:eastAsia="zh-CN"/>
        </w:rPr>
        <w:t>证明及出厂证明，对材料、工程设备质量负责。合同约定由承包人采购的材料、工程设备，</w:t>
      </w:r>
      <w:r>
        <w:rPr>
          <w:spacing w:val="-4"/>
          <w:lang w:eastAsia="zh-CN"/>
        </w:rPr>
        <w:t>发包人不得指定生产厂家或供应商，发包人违反本款约定指定生产厂家或供应商的，承包人</w:t>
      </w:r>
      <w:r>
        <w:rPr>
          <w:lang w:eastAsia="zh-CN"/>
        </w:rPr>
        <w:t>有权拒绝，并由发包人承担相应责任。</w:t>
      </w:r>
    </w:p>
    <w:p>
      <w:pPr>
        <w:pStyle w:val="2"/>
        <w:spacing w:before="166" w:line="360" w:lineRule="auto"/>
        <w:ind w:left="478"/>
        <w:rPr>
          <w:rFonts w:cs="宋体"/>
          <w:sz w:val="23"/>
          <w:szCs w:val="23"/>
          <w:lang w:eastAsia="zh-CN"/>
        </w:rPr>
      </w:pPr>
      <w:bookmarkStart w:id="222" w:name="8.3材料与工程设备的接收与拒收"/>
      <w:bookmarkEnd w:id="222"/>
      <w:bookmarkStart w:id="223" w:name="_bookmark117"/>
      <w:bookmarkEnd w:id="223"/>
      <w:r>
        <w:rPr>
          <w:rFonts w:cs="宋体"/>
          <w:lang w:eastAsia="zh-CN"/>
        </w:rPr>
        <w:t>8.3</w:t>
      </w:r>
      <w:r>
        <w:rPr>
          <w:lang w:eastAsia="zh-CN"/>
        </w:rPr>
        <w:t>材料与工程设备的接收与拒收</w:t>
      </w:r>
    </w:p>
    <w:p>
      <w:pPr>
        <w:pStyle w:val="2"/>
        <w:spacing w:line="360" w:lineRule="auto"/>
        <w:ind w:right="189" w:firstLine="359"/>
        <w:jc w:val="both"/>
        <w:rPr>
          <w:rFonts w:cs="宋体"/>
          <w:lang w:eastAsia="zh-CN"/>
        </w:rPr>
      </w:pPr>
      <w:r>
        <w:rPr>
          <w:rFonts w:cs="宋体"/>
          <w:lang w:eastAsia="zh-CN"/>
        </w:rPr>
        <w:t>8.3.1</w:t>
      </w:r>
      <w:r>
        <w:rPr>
          <w:spacing w:val="-3"/>
          <w:lang w:eastAsia="zh-CN"/>
        </w:rPr>
        <w:t>发包人应按《发包人供应材料设备一览表》约定的内容提供材料和工程设备，并</w:t>
      </w:r>
      <w:r>
        <w:rPr>
          <w:spacing w:val="-4"/>
          <w:lang w:eastAsia="zh-CN"/>
        </w:rPr>
        <w:t>向承包人提供产品合格证明及出厂证明，对其质量负责。发包人应提前</w:t>
      </w:r>
      <w:r>
        <w:rPr>
          <w:rFonts w:cs="宋体"/>
          <w:spacing w:val="-4"/>
          <w:lang w:eastAsia="zh-CN"/>
        </w:rPr>
        <w:t>24</w:t>
      </w:r>
      <w:r>
        <w:rPr>
          <w:spacing w:val="-4"/>
          <w:lang w:eastAsia="zh-CN"/>
        </w:rPr>
        <w:t>小时以书面形式通知承包人、监理人材料和工程设备到货时间，承包人负责材料和工程设备的清点、检验和接</w:t>
      </w:r>
      <w:r>
        <w:rPr>
          <w:lang w:eastAsia="zh-CN"/>
        </w:rPr>
        <w:t>收。</w:t>
      </w:r>
    </w:p>
    <w:p>
      <w:pPr>
        <w:pStyle w:val="2"/>
        <w:spacing w:before="46" w:line="360" w:lineRule="auto"/>
        <w:ind w:right="189" w:firstLine="359"/>
        <w:jc w:val="both"/>
        <w:rPr>
          <w:rFonts w:cs="宋体"/>
          <w:lang w:eastAsia="zh-CN"/>
        </w:rPr>
      </w:pPr>
      <w:r>
        <w:rPr>
          <w:spacing w:val="-3"/>
          <w:lang w:eastAsia="zh-CN"/>
        </w:rPr>
        <w:t>发包人提供的材料和工程设备的规格、数量或质量不符合合同约定的，或因发包人原因</w:t>
      </w:r>
      <w:r>
        <w:rPr>
          <w:lang w:eastAsia="zh-CN"/>
        </w:rPr>
        <w:t>导致交货日期延误或交货地点变更等情况的，按照第</w:t>
      </w:r>
      <w:r>
        <w:rPr>
          <w:rFonts w:cs="宋体"/>
          <w:lang w:eastAsia="zh-CN"/>
        </w:rPr>
        <w:t>16.1</w:t>
      </w:r>
      <w:r>
        <w:rPr>
          <w:lang w:eastAsia="zh-CN"/>
        </w:rPr>
        <w:t>款〔发包人违约〕约定办理。</w:t>
      </w:r>
    </w:p>
    <w:p>
      <w:pPr>
        <w:pStyle w:val="2"/>
        <w:spacing w:before="46" w:line="360" w:lineRule="auto"/>
        <w:ind w:right="189" w:firstLine="359"/>
        <w:jc w:val="both"/>
        <w:rPr>
          <w:rFonts w:cs="宋体"/>
          <w:lang w:eastAsia="zh-CN"/>
        </w:rPr>
      </w:pPr>
      <w:r>
        <w:rPr>
          <w:rFonts w:cs="宋体"/>
          <w:lang w:eastAsia="zh-CN"/>
        </w:rPr>
        <w:t>8.3.2</w:t>
      </w:r>
      <w:r>
        <w:rPr>
          <w:spacing w:val="-3"/>
          <w:lang w:eastAsia="zh-CN"/>
        </w:rPr>
        <w:t>承包人采购的材料和工程设备，应保证产品质量合格，承包人应在材料和工程设</w:t>
      </w:r>
      <w:r>
        <w:rPr>
          <w:spacing w:val="-4"/>
          <w:lang w:eastAsia="zh-CN"/>
        </w:rPr>
        <w:t>备到货前</w:t>
      </w:r>
      <w:r>
        <w:rPr>
          <w:rFonts w:cs="宋体"/>
          <w:spacing w:val="-4"/>
          <w:lang w:eastAsia="zh-CN"/>
        </w:rPr>
        <w:t>24</w:t>
      </w:r>
      <w:r>
        <w:rPr>
          <w:spacing w:val="-4"/>
          <w:lang w:eastAsia="zh-CN"/>
        </w:rPr>
        <w:t>小时通知监理人检验。承包人进行永久设备、材料的制造和生产的，应符合相关质量标准，并向监理人提交材料的样本以及有关资料，并应在使用该材料或工程设备之前获</w:t>
      </w:r>
      <w:r>
        <w:rPr>
          <w:lang w:eastAsia="zh-CN"/>
        </w:rPr>
        <w:t>得监理人同意。</w:t>
      </w:r>
    </w:p>
    <w:p>
      <w:pPr>
        <w:pStyle w:val="2"/>
        <w:spacing w:before="46" w:line="360" w:lineRule="auto"/>
        <w:ind w:right="189" w:firstLine="359"/>
        <w:jc w:val="both"/>
        <w:rPr>
          <w:spacing w:val="-3"/>
          <w:lang w:eastAsia="zh-CN"/>
        </w:rPr>
      </w:pPr>
      <w:r>
        <w:rPr>
          <w:spacing w:val="-3"/>
          <w:lang w:eastAsia="zh-CN"/>
        </w:rPr>
        <w:t xml:space="preserve"> 承包人采购的材料和工程设备不符合设计或有关标准要求时，承包人应在监理人要求的 合理期限内将不符合设计或有关标准要求的材料、工程设备运出施工现场，并重新采购符合 要求的材料、工程设备，由此增加的费用和（或）延误的工期，由承包人承担。</w:t>
      </w:r>
      <w:bookmarkStart w:id="224" w:name="8.4材料与工程设备的保管与使用"/>
      <w:bookmarkEnd w:id="224"/>
      <w:bookmarkStart w:id="225" w:name="_bookmark118"/>
      <w:bookmarkEnd w:id="225"/>
      <w:r>
        <w:rPr>
          <w:spacing w:val="-3"/>
          <w:lang w:eastAsia="zh-CN"/>
        </w:rPr>
        <w:t xml:space="preserve">8.4 材料与工程设备的保管与使用 </w:t>
      </w:r>
    </w:p>
    <w:p>
      <w:pPr>
        <w:pStyle w:val="2"/>
        <w:spacing w:before="46" w:line="360" w:lineRule="auto"/>
        <w:ind w:right="189" w:firstLine="359"/>
        <w:jc w:val="both"/>
        <w:rPr>
          <w:rFonts w:cs="宋体"/>
          <w:lang w:eastAsia="zh-CN"/>
        </w:rPr>
      </w:pPr>
      <w:r>
        <w:rPr>
          <w:spacing w:val="-3"/>
          <w:lang w:eastAsia="zh-CN"/>
        </w:rPr>
        <w:t>8.4.1 发包人供应材料与工程设备的保管与使用 发包人供应的材料和工程设备，承包人清点后由承包人妥善保管，保管费用由发包人承</w:t>
      </w:r>
      <w:r>
        <w:rPr>
          <w:spacing w:val="-4"/>
          <w:lang w:eastAsia="zh-CN"/>
        </w:rPr>
        <w:t>担，但已标价工程量清单或预算书已经列支或专用合同条款另有约定除外。因承包人原因发生丢失毁损的，由承包人负责赔偿；监理人未通知承包人清点的，承包人不负责材料和工程</w:t>
      </w:r>
      <w:r>
        <w:rPr>
          <w:lang w:eastAsia="zh-CN"/>
        </w:rPr>
        <w:t>设备的保管，由此导致丢失毁损的由发包人负责。</w:t>
      </w:r>
    </w:p>
    <w:p>
      <w:pPr>
        <w:pStyle w:val="2"/>
        <w:spacing w:before="46" w:line="360" w:lineRule="auto"/>
        <w:ind w:right="209" w:firstLine="359"/>
        <w:jc w:val="both"/>
        <w:rPr>
          <w:rFonts w:cs="宋体"/>
          <w:lang w:eastAsia="zh-CN"/>
        </w:rPr>
      </w:pPr>
      <w:r>
        <w:rPr>
          <w:spacing w:val="-3"/>
          <w:lang w:eastAsia="zh-CN"/>
        </w:rPr>
        <w:t>发包人供应的材料和工程设备使用前，由承包人负责检验，检验费用由发包人承担，不</w:t>
      </w:r>
      <w:r>
        <w:rPr>
          <w:lang w:eastAsia="zh-CN"/>
        </w:rPr>
        <w:t>合格的不得使用。</w:t>
      </w:r>
    </w:p>
    <w:p>
      <w:pPr>
        <w:pStyle w:val="2"/>
        <w:spacing w:before="46" w:line="360" w:lineRule="auto"/>
        <w:ind w:left="18" w:right="103" w:firstLine="459" w:firstLineChars="219"/>
        <w:rPr>
          <w:rFonts w:cs="宋体"/>
          <w:lang w:eastAsia="zh-CN"/>
        </w:rPr>
      </w:pPr>
      <w:r>
        <w:rPr>
          <w:rFonts w:cs="宋体"/>
          <w:lang w:eastAsia="zh-CN"/>
        </w:rPr>
        <w:t>8.4.2</w:t>
      </w:r>
      <w:r>
        <w:rPr>
          <w:lang w:eastAsia="zh-CN"/>
        </w:rPr>
        <w:t>承包人采购材料与工程设备的保管与使用</w:t>
      </w:r>
      <w:r>
        <w:rPr>
          <w:spacing w:val="-3"/>
          <w:lang w:eastAsia="zh-CN"/>
        </w:rPr>
        <w:t>承包人采购的材料和工程设备由承包人妥善保管，保管费用由承包人承担。法律规定材</w:t>
      </w:r>
      <w:r>
        <w:rPr>
          <w:spacing w:val="-4"/>
          <w:lang w:eastAsia="zh-CN"/>
        </w:rPr>
        <w:t>料和工程设备使用前必须进行检验或试验的，承包人应按监理人的要求进行检验或试验，检</w:t>
      </w:r>
      <w:r>
        <w:rPr>
          <w:lang w:eastAsia="zh-CN"/>
        </w:rPr>
        <w:t>验或试验费用由承包人承担，不合格的不得使用。</w:t>
      </w:r>
    </w:p>
    <w:p>
      <w:pPr>
        <w:pStyle w:val="2"/>
        <w:spacing w:before="46" w:line="360" w:lineRule="auto"/>
        <w:ind w:right="209" w:firstLine="359"/>
        <w:jc w:val="both"/>
        <w:rPr>
          <w:rFonts w:cs="宋体"/>
          <w:lang w:eastAsia="zh-CN"/>
        </w:rPr>
      </w:pPr>
      <w:r>
        <w:rPr>
          <w:spacing w:val="-3"/>
          <w:lang w:eastAsia="zh-CN"/>
        </w:rPr>
        <w:t>发包人或监理人发现承包人使用不符合设计或有关标准要求的材料和工程设备时，有权</w:t>
      </w:r>
      <w:r>
        <w:rPr>
          <w:spacing w:val="-4"/>
          <w:lang w:eastAsia="zh-CN"/>
        </w:rPr>
        <w:t>要求承包人进行修复、拆除或重新采购，由此增加的费用和（或）延误的工期，由承包人承</w:t>
      </w:r>
      <w:r>
        <w:rPr>
          <w:lang w:eastAsia="zh-CN"/>
        </w:rPr>
        <w:t>担。</w:t>
      </w:r>
    </w:p>
    <w:p>
      <w:pPr>
        <w:pStyle w:val="2"/>
        <w:spacing w:before="166" w:line="360" w:lineRule="auto"/>
        <w:ind w:left="478" w:right="103"/>
        <w:rPr>
          <w:rFonts w:cs="宋体"/>
          <w:sz w:val="23"/>
          <w:szCs w:val="23"/>
          <w:lang w:eastAsia="zh-CN"/>
        </w:rPr>
      </w:pPr>
      <w:bookmarkStart w:id="226" w:name="8.5禁止使用不合格的材料和工程设备"/>
      <w:bookmarkEnd w:id="226"/>
      <w:bookmarkStart w:id="227" w:name="_bookmark119"/>
      <w:bookmarkEnd w:id="227"/>
      <w:r>
        <w:rPr>
          <w:rFonts w:cs="宋体"/>
          <w:lang w:eastAsia="zh-CN"/>
        </w:rPr>
        <w:t>8.5</w:t>
      </w:r>
      <w:r>
        <w:rPr>
          <w:lang w:eastAsia="zh-CN"/>
        </w:rPr>
        <w:t>禁止使用不合格的材料和工程设备</w:t>
      </w:r>
    </w:p>
    <w:p>
      <w:pPr>
        <w:pStyle w:val="2"/>
        <w:spacing w:line="360" w:lineRule="auto"/>
        <w:ind w:right="209" w:firstLine="359"/>
        <w:jc w:val="both"/>
        <w:rPr>
          <w:rFonts w:cs="宋体"/>
          <w:lang w:eastAsia="zh-CN"/>
        </w:rPr>
      </w:pPr>
      <w:r>
        <w:rPr>
          <w:rFonts w:cs="宋体"/>
          <w:lang w:eastAsia="zh-CN"/>
        </w:rPr>
        <w:t>8.5.1</w:t>
      </w:r>
      <w:r>
        <w:rPr>
          <w:spacing w:val="-3"/>
          <w:lang w:eastAsia="zh-CN"/>
        </w:rPr>
        <w:t>监理人有权拒绝承包人提供的不合格材料或工程设备，并要求承包人立即进行更</w:t>
      </w:r>
      <w:r>
        <w:rPr>
          <w:spacing w:val="-4"/>
          <w:lang w:eastAsia="zh-CN"/>
        </w:rPr>
        <w:t>换。监理人应在更换后再次进行检查和检验，由此增加的费用和（或）延误的工期由承包人</w:t>
      </w:r>
      <w:r>
        <w:rPr>
          <w:lang w:eastAsia="zh-CN"/>
        </w:rPr>
        <w:t>承担。</w:t>
      </w:r>
    </w:p>
    <w:p>
      <w:pPr>
        <w:pStyle w:val="2"/>
        <w:spacing w:before="46" w:line="360" w:lineRule="auto"/>
        <w:ind w:right="209" w:firstLine="359"/>
        <w:jc w:val="both"/>
        <w:rPr>
          <w:rFonts w:cs="宋体"/>
          <w:lang w:eastAsia="zh-CN"/>
        </w:rPr>
      </w:pPr>
      <w:r>
        <w:rPr>
          <w:rFonts w:cs="宋体"/>
          <w:lang w:eastAsia="zh-CN"/>
        </w:rPr>
        <w:t>8.5.2</w:t>
      </w:r>
      <w:r>
        <w:rPr>
          <w:spacing w:val="-3"/>
          <w:lang w:eastAsia="zh-CN"/>
        </w:rPr>
        <w:t>监理人发现承包人使用了不合格的材料和工程设备，承包人应按照监理人的指示</w:t>
      </w:r>
      <w:r>
        <w:rPr>
          <w:lang w:eastAsia="zh-CN"/>
        </w:rPr>
        <w:t xml:space="preserve"> 立即改正，并禁止在工程中继续使用不合格的材料和工程设备。</w:t>
      </w:r>
    </w:p>
    <w:p>
      <w:pPr>
        <w:pStyle w:val="2"/>
        <w:spacing w:before="46" w:line="360" w:lineRule="auto"/>
        <w:ind w:right="103" w:firstLine="359"/>
        <w:rPr>
          <w:rFonts w:cs="宋体"/>
          <w:lang w:eastAsia="zh-CN"/>
        </w:rPr>
      </w:pPr>
      <w:r>
        <w:rPr>
          <w:rFonts w:cs="宋体"/>
          <w:lang w:eastAsia="zh-CN"/>
        </w:rPr>
        <w:t>8.5.3</w:t>
      </w:r>
      <w:r>
        <w:rPr>
          <w:spacing w:val="-3"/>
          <w:lang w:eastAsia="zh-CN"/>
        </w:rPr>
        <w:t>发包人提供的材料或工程设备不符合合同要求的，承包人有权拒绝，并可要求发</w:t>
      </w:r>
      <w:r>
        <w:rPr>
          <w:spacing w:val="-4"/>
          <w:lang w:eastAsia="zh-CN"/>
        </w:rPr>
        <w:t>包人更换，由此增加的费用和（或）延误的工期由发包人承担，并支付承包人合理的利润。</w:t>
      </w:r>
    </w:p>
    <w:p>
      <w:pPr>
        <w:pStyle w:val="2"/>
        <w:spacing w:before="166" w:line="360" w:lineRule="auto"/>
        <w:ind w:left="478" w:right="103"/>
        <w:rPr>
          <w:rFonts w:cs="宋体"/>
          <w:sz w:val="23"/>
          <w:szCs w:val="23"/>
          <w:lang w:eastAsia="zh-CN"/>
        </w:rPr>
      </w:pPr>
      <w:bookmarkStart w:id="228" w:name="_bookmark120"/>
      <w:bookmarkEnd w:id="228"/>
      <w:r>
        <w:rPr>
          <w:rFonts w:cs="宋体"/>
          <w:lang w:eastAsia="zh-CN"/>
        </w:rPr>
        <w:t>8.6</w:t>
      </w:r>
      <w:r>
        <w:rPr>
          <w:spacing w:val="-3"/>
          <w:lang w:eastAsia="zh-CN"/>
        </w:rPr>
        <w:t>样品</w:t>
      </w:r>
    </w:p>
    <w:p>
      <w:pPr>
        <w:pStyle w:val="2"/>
        <w:tabs>
          <w:tab w:val="left" w:pos="1377"/>
        </w:tabs>
        <w:spacing w:line="360" w:lineRule="auto"/>
        <w:ind w:left="18" w:right="211" w:firstLine="476" w:firstLineChars="229"/>
        <w:rPr>
          <w:rFonts w:cs="宋体"/>
          <w:sz w:val="14"/>
          <w:szCs w:val="14"/>
          <w:lang w:eastAsia="zh-CN"/>
        </w:rPr>
      </w:pPr>
      <w:r>
        <w:rPr>
          <w:rFonts w:cs="宋体"/>
          <w:spacing w:val="-1"/>
          <w:lang w:eastAsia="zh-CN"/>
        </w:rPr>
        <w:t>8.6.1</w:t>
      </w:r>
      <w:r>
        <w:rPr>
          <w:spacing w:val="-2"/>
          <w:lang w:eastAsia="zh-CN"/>
        </w:rPr>
        <w:t>样品的报送与封存</w:t>
      </w:r>
      <w:r>
        <w:rPr>
          <w:spacing w:val="-3"/>
          <w:lang w:eastAsia="zh-CN"/>
        </w:rPr>
        <w:t>需要承包人报送样品的材料或工程设备，样品的种类、名称、规格、数量等要求均应在</w:t>
      </w:r>
      <w:r>
        <w:rPr>
          <w:lang w:eastAsia="zh-CN"/>
        </w:rPr>
        <w:t>专用合同条款中约定。样品的报送程序如下：</w:t>
      </w:r>
    </w:p>
    <w:p>
      <w:pPr>
        <w:pStyle w:val="2"/>
        <w:spacing w:before="26" w:line="360" w:lineRule="auto"/>
        <w:ind w:right="103"/>
        <w:rPr>
          <w:rFonts w:cs="宋体"/>
          <w:lang w:eastAsia="zh-CN"/>
        </w:rPr>
      </w:pPr>
      <w:r>
        <w:rPr>
          <w:lang w:eastAsia="zh-CN"/>
        </w:rPr>
        <w:t>（</w:t>
      </w:r>
      <w:r>
        <w:rPr>
          <w:rFonts w:cs="宋体"/>
          <w:lang w:eastAsia="zh-CN"/>
        </w:rPr>
        <w:t>1</w:t>
      </w:r>
      <w:r>
        <w:rPr>
          <w:lang w:eastAsia="zh-CN"/>
        </w:rPr>
        <w:t>）承包人应在计划采购前</w:t>
      </w:r>
      <w:r>
        <w:rPr>
          <w:rFonts w:cs="宋体"/>
          <w:lang w:eastAsia="zh-CN"/>
        </w:rPr>
        <w:t>28</w:t>
      </w:r>
      <w:r>
        <w:rPr>
          <w:lang w:eastAsia="zh-CN"/>
        </w:rPr>
        <w:t>天向监理人报送样品。承包人报送的样品均应来自供应</w:t>
      </w:r>
      <w:r>
        <w:rPr>
          <w:spacing w:val="-4"/>
          <w:lang w:eastAsia="zh-CN"/>
        </w:rPr>
        <w:t>材料的实际生产地，且提供的样品的规格、数量足以表明材料或工程设备的质量、型号、颜</w:t>
      </w:r>
      <w:r>
        <w:rPr>
          <w:lang w:eastAsia="zh-CN"/>
        </w:rPr>
        <w:t>色、表面处理、质地、误差和其他要求的特征。</w:t>
      </w:r>
    </w:p>
    <w:p>
      <w:pPr>
        <w:pStyle w:val="2"/>
        <w:spacing w:before="46" w:line="360" w:lineRule="auto"/>
        <w:ind w:right="103" w:firstLine="359"/>
        <w:rPr>
          <w:rFonts w:cs="宋体"/>
          <w:lang w:eastAsia="zh-CN"/>
        </w:rPr>
      </w:pPr>
      <w:r>
        <w:rPr>
          <w:spacing w:val="-3"/>
          <w:lang w:eastAsia="zh-CN"/>
        </w:rPr>
        <w:t>（</w:t>
      </w:r>
      <w:r>
        <w:rPr>
          <w:rFonts w:cs="宋体"/>
          <w:spacing w:val="-3"/>
          <w:lang w:eastAsia="zh-CN"/>
        </w:rPr>
        <w:t>2</w:t>
      </w:r>
      <w:r>
        <w:rPr>
          <w:spacing w:val="-3"/>
          <w:lang w:eastAsia="zh-CN"/>
        </w:rPr>
        <w:t>）承包人每次报送样品时应随附申报单，申报单应载明报送样品的相关数据和资料，</w:t>
      </w:r>
      <w:r>
        <w:rPr>
          <w:spacing w:val="-4"/>
          <w:lang w:eastAsia="zh-CN"/>
        </w:rPr>
        <w:t>并标明每件样品对应的图纸号，预留监理人批复意见栏。监理人应在收到承包人报送的样品</w:t>
      </w:r>
      <w:r>
        <w:rPr>
          <w:lang w:eastAsia="zh-CN"/>
        </w:rPr>
        <w:t>后</w:t>
      </w:r>
      <w:r>
        <w:rPr>
          <w:rFonts w:cs="宋体"/>
          <w:lang w:eastAsia="zh-CN"/>
        </w:rPr>
        <w:t>7</w:t>
      </w:r>
      <w:r>
        <w:rPr>
          <w:lang w:eastAsia="zh-CN"/>
        </w:rPr>
        <w:t>天向承包人回复经发包人签认的样品审批意见。</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）经发包人和监理人审批确认的样品应按约定的方法封样，封存的样品作为检验工</w:t>
      </w:r>
      <w:r>
        <w:rPr>
          <w:lang w:eastAsia="zh-CN"/>
        </w:rPr>
        <w:t>程相关部分的标准之一。承包人在施工过程中不得使用与样品不符的材料或工程设备。</w:t>
      </w:r>
    </w:p>
    <w:p>
      <w:pPr>
        <w:pStyle w:val="2"/>
        <w:spacing w:before="46" w:line="360" w:lineRule="auto"/>
        <w:ind w:right="103" w:firstLine="359"/>
        <w:rPr>
          <w:rFonts w:cs="宋体"/>
          <w:lang w:eastAsia="zh-CN"/>
        </w:rPr>
      </w:pPr>
      <w:r>
        <w:rPr>
          <w:lang w:eastAsia="zh-CN"/>
        </w:rPr>
        <w:t>（</w:t>
      </w:r>
      <w:r>
        <w:rPr>
          <w:rFonts w:cs="宋体"/>
          <w:lang w:eastAsia="zh-CN"/>
        </w:rPr>
        <w:t>4</w:t>
      </w:r>
      <w:r>
        <w:rPr>
          <w:lang w:eastAsia="zh-CN"/>
        </w:rPr>
        <w:t xml:space="preserve">）发包人和监理人对样品的审批确认仅为确认相关材料或工程设备的特征或用途， </w:t>
      </w:r>
      <w:r>
        <w:rPr>
          <w:spacing w:val="-4"/>
          <w:lang w:eastAsia="zh-CN"/>
        </w:rPr>
        <w:t>不得被理解为对合同的修改或改变，也并不减轻或免除承包人任何的责任和义务。如果封存</w:t>
      </w:r>
      <w:r>
        <w:rPr>
          <w:lang w:eastAsia="zh-CN"/>
        </w:rPr>
        <w:t>的样品修改或改变了合同约定，合同当事人应当以书面协议予以确认。</w:t>
      </w:r>
    </w:p>
    <w:p>
      <w:pPr>
        <w:pStyle w:val="2"/>
        <w:spacing w:before="46" w:line="360" w:lineRule="auto"/>
        <w:ind w:left="18" w:right="103" w:firstLine="459" w:firstLineChars="219"/>
        <w:rPr>
          <w:lang w:eastAsia="zh-CN"/>
        </w:rPr>
      </w:pPr>
      <w:r>
        <w:rPr>
          <w:rFonts w:cs="宋体"/>
          <w:lang w:eastAsia="zh-CN"/>
        </w:rPr>
        <w:t>8.6.2</w:t>
      </w:r>
      <w:r>
        <w:rPr>
          <w:lang w:eastAsia="zh-CN"/>
        </w:rPr>
        <w:t>样品的保管</w:t>
      </w:r>
      <w:r>
        <w:rPr>
          <w:spacing w:val="-3"/>
          <w:lang w:eastAsia="zh-CN"/>
        </w:rPr>
        <w:t>经批准的样品应由监理人负责封存于现场，承包人应在现场为保存样品提供适当和固定</w:t>
      </w:r>
      <w:r>
        <w:rPr>
          <w:lang w:eastAsia="zh-CN"/>
        </w:rPr>
        <w:t>的场所并保持适当和良好的存储环境条件。</w:t>
      </w:r>
    </w:p>
    <w:p>
      <w:pPr>
        <w:pStyle w:val="2"/>
        <w:spacing w:before="46" w:line="360" w:lineRule="auto"/>
        <w:ind w:right="103"/>
        <w:rPr>
          <w:rFonts w:cs="宋体"/>
          <w:lang w:eastAsia="zh-CN"/>
        </w:rPr>
      </w:pPr>
      <w:bookmarkStart w:id="229" w:name="8.7材料与工程设备的替代"/>
      <w:bookmarkEnd w:id="229"/>
      <w:bookmarkStart w:id="230" w:name="_bookmark121"/>
      <w:bookmarkEnd w:id="230"/>
      <w:r>
        <w:rPr>
          <w:rFonts w:cs="宋体"/>
          <w:lang w:eastAsia="zh-CN"/>
        </w:rPr>
        <w:t>8.7</w:t>
      </w:r>
      <w:r>
        <w:rPr>
          <w:lang w:eastAsia="zh-CN"/>
        </w:rPr>
        <w:t>材料与工程设备的替代</w:t>
      </w:r>
    </w:p>
    <w:p>
      <w:pPr>
        <w:pStyle w:val="2"/>
        <w:spacing w:before="73" w:line="360" w:lineRule="auto"/>
        <w:ind w:right="103" w:firstLine="359"/>
        <w:rPr>
          <w:rFonts w:cs="宋体"/>
          <w:lang w:eastAsia="zh-CN"/>
        </w:rPr>
      </w:pPr>
      <w:r>
        <w:rPr>
          <w:rFonts w:cs="宋体"/>
          <w:lang w:eastAsia="zh-CN"/>
        </w:rPr>
        <w:t>8.7.1</w:t>
      </w:r>
      <w:r>
        <w:rPr>
          <w:lang w:eastAsia="zh-CN"/>
        </w:rPr>
        <w:t>出现下列情况需要使用替代材料和工程设备的，承包人应按照第</w:t>
      </w:r>
      <w:r>
        <w:rPr>
          <w:rFonts w:cs="宋体"/>
          <w:lang w:eastAsia="zh-CN"/>
        </w:rPr>
        <w:t>8.7.2</w:t>
      </w:r>
      <w:r>
        <w:rPr>
          <w:lang w:eastAsia="zh-CN"/>
        </w:rPr>
        <w:t>项约定的 程序执行：</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）基准日期后生效的法律规定禁止使用的；</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）发包人要求使用替代品的；</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）因其他原因必须使用替代品的。</w:t>
      </w:r>
    </w:p>
    <w:p>
      <w:pPr>
        <w:pStyle w:val="2"/>
        <w:spacing w:line="360" w:lineRule="auto"/>
        <w:ind w:left="478" w:right="103"/>
        <w:rPr>
          <w:rFonts w:cs="宋体"/>
          <w:sz w:val="14"/>
          <w:szCs w:val="14"/>
          <w:lang w:eastAsia="zh-CN"/>
        </w:rPr>
      </w:pPr>
      <w:r>
        <w:rPr>
          <w:rFonts w:cs="宋体"/>
          <w:lang w:eastAsia="zh-CN"/>
        </w:rPr>
        <w:t>8.7.2</w:t>
      </w:r>
      <w:r>
        <w:rPr>
          <w:lang w:eastAsia="zh-CN"/>
        </w:rPr>
        <w:t>承包人应在使用替代材料和工程设备</w:t>
      </w:r>
      <w:r>
        <w:rPr>
          <w:rFonts w:cs="宋体"/>
          <w:lang w:eastAsia="zh-CN"/>
        </w:rPr>
        <w:t>28</w:t>
      </w:r>
      <w:r>
        <w:rPr>
          <w:lang w:eastAsia="zh-CN"/>
        </w:rPr>
        <w:t>天前书面通知监理人，并附下列文件：</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）被替代的材料和工程设备的名称、数量、规格、型号、品牌、性能、价格及其他</w:t>
      </w:r>
      <w:r>
        <w:rPr>
          <w:lang w:eastAsia="zh-CN"/>
        </w:rPr>
        <w:t>相关资料；</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）替代品的名称、数量、规格、型号、品牌、性能、价格及其他相关资料；</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）替代品与被替代产品之间的差异以及使用替代品可能对工程产生的影响；</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）替代品与被替代产品的价格差异；</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）使用替代品的理由和原因说明；</w:t>
      </w:r>
    </w:p>
    <w:p>
      <w:pPr>
        <w:pStyle w:val="2"/>
        <w:numPr>
          <w:ilvl w:val="0"/>
          <w:numId w:val="9"/>
        </w:numPr>
        <w:spacing w:before="26" w:line="360" w:lineRule="auto"/>
        <w:ind w:right="209" w:firstLine="359"/>
        <w:jc w:val="both"/>
        <w:rPr>
          <w:lang w:eastAsia="zh-CN"/>
        </w:rPr>
      </w:pPr>
      <w:r>
        <w:rPr>
          <w:lang w:eastAsia="zh-CN"/>
        </w:rPr>
        <w:t>监理人要求的其他文件。</w:t>
      </w:r>
      <w:r>
        <w:rPr>
          <w:spacing w:val="-3"/>
          <w:lang w:eastAsia="zh-CN"/>
        </w:rPr>
        <w:t>监理人应在收到通知后</w:t>
      </w:r>
      <w:r>
        <w:rPr>
          <w:rFonts w:cs="宋体"/>
          <w:spacing w:val="-3"/>
          <w:lang w:eastAsia="zh-CN"/>
        </w:rPr>
        <w:t>14</w:t>
      </w:r>
      <w:r>
        <w:rPr>
          <w:spacing w:val="-3"/>
          <w:lang w:eastAsia="zh-CN"/>
        </w:rPr>
        <w:t>天内向承包人发出经发包人签认的书面指示；监理人逾期发出</w:t>
      </w:r>
      <w:r>
        <w:rPr>
          <w:lang w:eastAsia="zh-CN"/>
        </w:rPr>
        <w:t>书面指示的，视为发包人和监理人同意使用替代品。</w:t>
      </w:r>
    </w:p>
    <w:p>
      <w:pPr>
        <w:pStyle w:val="2"/>
        <w:spacing w:before="26" w:line="360" w:lineRule="auto"/>
        <w:ind w:left="17" w:right="209" w:firstLine="459" w:firstLineChars="219"/>
        <w:jc w:val="both"/>
        <w:rPr>
          <w:lang w:eastAsia="zh-CN"/>
        </w:rPr>
      </w:pPr>
      <w:r>
        <w:rPr>
          <w:rFonts w:cs="宋体"/>
          <w:lang w:eastAsia="zh-CN"/>
        </w:rPr>
        <w:t>8.7.3</w:t>
      </w:r>
      <w:r>
        <w:rPr>
          <w:spacing w:val="-3"/>
          <w:lang w:eastAsia="zh-CN"/>
        </w:rPr>
        <w:t>发包人认可使用替代材料和工程设备的，替代材料和工程设备的价格，按照已标</w:t>
      </w:r>
      <w:r>
        <w:rPr>
          <w:spacing w:val="-4"/>
          <w:lang w:eastAsia="zh-CN"/>
        </w:rPr>
        <w:t>价工程量清单或预算书相同项目的价格认定；无相同项目的，参考相似项目价格认定；既无</w:t>
      </w:r>
      <w:r>
        <w:rPr>
          <w:spacing w:val="-2"/>
          <w:lang w:eastAsia="zh-CN"/>
        </w:rPr>
        <w:t>相同项目也无相似项目的，按照合理的成本与利润构成的原则，由合同当事人按照第</w:t>
      </w:r>
      <w:r>
        <w:rPr>
          <w:rFonts w:cs="宋体"/>
          <w:spacing w:val="-2"/>
          <w:lang w:eastAsia="zh-CN"/>
        </w:rPr>
        <w:t>4.4</w:t>
      </w:r>
      <w:r>
        <w:rPr>
          <w:spacing w:val="-2"/>
          <w:lang w:eastAsia="zh-CN"/>
        </w:rPr>
        <w:t>款</w:t>
      </w:r>
    </w:p>
    <w:p>
      <w:pPr>
        <w:pStyle w:val="2"/>
        <w:spacing w:before="46" w:line="360" w:lineRule="auto"/>
        <w:ind w:left="478" w:right="5713" w:hanging="360"/>
        <w:rPr>
          <w:lang w:eastAsia="zh-CN"/>
        </w:rPr>
      </w:pPr>
      <w:r>
        <w:rPr>
          <w:lang w:eastAsia="zh-CN"/>
        </w:rPr>
        <w:t>〔商定或确定〕确定价格。</w:t>
      </w:r>
    </w:p>
    <w:p>
      <w:pPr>
        <w:pStyle w:val="2"/>
        <w:spacing w:before="46" w:line="360" w:lineRule="auto"/>
        <w:ind w:left="478" w:right="5713" w:hanging="360"/>
        <w:rPr>
          <w:rFonts w:cs="宋体"/>
          <w:lang w:eastAsia="zh-CN"/>
        </w:rPr>
      </w:pPr>
      <w:bookmarkStart w:id="231" w:name="8.8施工设备和临时设施"/>
      <w:bookmarkEnd w:id="231"/>
      <w:bookmarkStart w:id="232" w:name="_bookmark122"/>
      <w:bookmarkEnd w:id="232"/>
      <w:r>
        <w:rPr>
          <w:rFonts w:cs="宋体"/>
          <w:lang w:eastAsia="zh-CN"/>
        </w:rPr>
        <w:t>8.8</w:t>
      </w:r>
      <w:r>
        <w:rPr>
          <w:lang w:eastAsia="zh-CN"/>
        </w:rPr>
        <w:t>施工设备和临时设施</w:t>
      </w:r>
    </w:p>
    <w:p>
      <w:pPr>
        <w:pStyle w:val="2"/>
        <w:spacing w:before="73" w:line="360" w:lineRule="auto"/>
        <w:ind w:left="18" w:right="103" w:firstLine="459" w:firstLineChars="219"/>
        <w:rPr>
          <w:rFonts w:cs="宋体"/>
          <w:lang w:eastAsia="zh-CN"/>
        </w:rPr>
      </w:pPr>
      <w:r>
        <w:rPr>
          <w:rFonts w:cs="宋体"/>
          <w:lang w:eastAsia="zh-CN"/>
        </w:rPr>
        <w:t>8.8.1</w:t>
      </w:r>
      <w:r>
        <w:rPr>
          <w:lang w:eastAsia="zh-CN"/>
        </w:rPr>
        <w:t>承包人提供的施工设备和临时设施</w:t>
      </w:r>
      <w:r>
        <w:rPr>
          <w:spacing w:val="-3"/>
          <w:lang w:eastAsia="zh-CN"/>
        </w:rPr>
        <w:t>承包人应按合同进度计划的要求，及时配置施工设备和修建临时设施。进入施工场地的</w:t>
      </w:r>
      <w:r>
        <w:rPr>
          <w:spacing w:val="-4"/>
          <w:lang w:eastAsia="zh-CN"/>
        </w:rPr>
        <w:t>承包人设备需经监理人核查后才能投入使用。承包人更换合同约定的承包人设备的，应报监</w:t>
      </w:r>
      <w:r>
        <w:rPr>
          <w:lang w:eastAsia="zh-CN"/>
        </w:rPr>
        <w:t>理人批准。</w:t>
      </w:r>
    </w:p>
    <w:p>
      <w:pPr>
        <w:pStyle w:val="2"/>
        <w:spacing w:before="44" w:line="360" w:lineRule="auto"/>
        <w:ind w:right="103" w:firstLine="359"/>
        <w:rPr>
          <w:rFonts w:cs="宋体"/>
          <w:lang w:eastAsia="zh-CN"/>
        </w:rPr>
      </w:pPr>
      <w:r>
        <w:rPr>
          <w:spacing w:val="-5"/>
          <w:lang w:eastAsia="zh-CN"/>
        </w:rPr>
        <w:t>除专用合同条款另有约定外，承包人应自行承担修建临时设施的费用，需要临时占地的，</w:t>
      </w:r>
      <w:r>
        <w:rPr>
          <w:lang w:eastAsia="zh-CN"/>
        </w:rPr>
        <w:t>应由发包人办理申请手续并承担相应费用。</w:t>
      </w:r>
    </w:p>
    <w:p>
      <w:pPr>
        <w:pStyle w:val="2"/>
        <w:tabs>
          <w:tab w:val="left" w:pos="0"/>
        </w:tabs>
        <w:spacing w:before="46" w:line="360" w:lineRule="auto"/>
        <w:ind w:left="18" w:right="103" w:firstLine="459" w:firstLineChars="219"/>
        <w:rPr>
          <w:lang w:eastAsia="zh-CN"/>
        </w:rPr>
      </w:pPr>
      <w:r>
        <w:rPr>
          <w:rFonts w:cs="宋体"/>
          <w:lang w:eastAsia="zh-CN"/>
        </w:rPr>
        <w:t>8.8.2</w:t>
      </w:r>
      <w:r>
        <w:rPr>
          <w:lang w:eastAsia="zh-CN"/>
        </w:rPr>
        <w:t>发包人提供的施工设备和临时设施发包人提供的施工设备或临时设施在专用合同条款中约定。</w:t>
      </w:r>
    </w:p>
    <w:p>
      <w:pPr>
        <w:pStyle w:val="2"/>
        <w:spacing w:before="46" w:line="360" w:lineRule="auto"/>
        <w:ind w:left="18" w:right="103" w:firstLine="459" w:firstLineChars="219"/>
        <w:rPr>
          <w:rFonts w:cs="宋体"/>
          <w:lang w:eastAsia="zh-CN"/>
        </w:rPr>
      </w:pPr>
      <w:r>
        <w:rPr>
          <w:rFonts w:cs="宋体"/>
          <w:lang w:eastAsia="zh-CN"/>
        </w:rPr>
        <w:t xml:space="preserve"> 8.8.3</w:t>
      </w:r>
      <w:r>
        <w:rPr>
          <w:lang w:eastAsia="zh-CN"/>
        </w:rPr>
        <w:t>要求承包人增加或更换施工设备</w:t>
      </w:r>
      <w:r>
        <w:rPr>
          <w:spacing w:val="-3"/>
          <w:lang w:eastAsia="zh-CN"/>
        </w:rPr>
        <w:t>承包人使用的施工设备不能满足合同进度计划和（或）质量要求时，监理人有权要求承</w:t>
      </w:r>
      <w:r>
        <w:rPr>
          <w:spacing w:val="-4"/>
          <w:lang w:eastAsia="zh-CN"/>
        </w:rPr>
        <w:t>包人增加或更换施工设备，承包人应及时增加或更换，由此增加的费用和（或）延误的工期</w:t>
      </w:r>
      <w:r>
        <w:rPr>
          <w:lang w:eastAsia="zh-CN"/>
        </w:rPr>
        <w:t>由承包人承担。</w:t>
      </w:r>
    </w:p>
    <w:p>
      <w:pPr>
        <w:pStyle w:val="2"/>
        <w:spacing w:before="166" w:line="360" w:lineRule="auto"/>
        <w:ind w:left="478" w:right="103"/>
        <w:rPr>
          <w:rFonts w:cs="宋体"/>
          <w:sz w:val="23"/>
          <w:szCs w:val="23"/>
          <w:lang w:eastAsia="zh-CN"/>
        </w:rPr>
      </w:pPr>
      <w:bookmarkStart w:id="233" w:name="8.9材料与设备专用要求"/>
      <w:bookmarkEnd w:id="233"/>
      <w:bookmarkStart w:id="234" w:name="_bookmark123"/>
      <w:bookmarkEnd w:id="234"/>
      <w:r>
        <w:rPr>
          <w:rFonts w:cs="宋体"/>
          <w:lang w:eastAsia="zh-CN"/>
        </w:rPr>
        <w:t>8.9</w:t>
      </w:r>
      <w:r>
        <w:rPr>
          <w:lang w:eastAsia="zh-CN"/>
        </w:rPr>
        <w:t>材料与设备专用要求</w:t>
      </w:r>
    </w:p>
    <w:p>
      <w:pPr>
        <w:pStyle w:val="2"/>
        <w:spacing w:line="360" w:lineRule="auto"/>
        <w:ind w:right="209" w:firstLine="359"/>
        <w:jc w:val="both"/>
        <w:rPr>
          <w:rFonts w:cs="宋体"/>
          <w:lang w:eastAsia="zh-CN"/>
        </w:rPr>
      </w:pPr>
      <w:r>
        <w:rPr>
          <w:spacing w:val="-3"/>
          <w:lang w:eastAsia="zh-CN"/>
        </w:rPr>
        <w:t>承包人运入施工现场的材料、工程设备、施工设备以及在施工场地建设的临时设施，包</w:t>
      </w:r>
      <w:r>
        <w:rPr>
          <w:spacing w:val="-4"/>
          <w:lang w:eastAsia="zh-CN"/>
        </w:rPr>
        <w:t>括备品备件、安装工具与资料，必须专用于工程。未经发包人批准，承包人不得运出施工现场或挪作他用；经发包人批准，承包人可以根据施工进度计划撤走闲置的施工设备和其他物</w:t>
      </w:r>
      <w:r>
        <w:rPr>
          <w:lang w:eastAsia="zh-CN"/>
        </w:rPr>
        <w:t>品。</w:t>
      </w:r>
    </w:p>
    <w:p>
      <w:pPr>
        <w:pStyle w:val="2"/>
        <w:spacing w:line="360" w:lineRule="auto"/>
        <w:ind w:right="209" w:firstLine="359"/>
        <w:jc w:val="both"/>
        <w:rPr>
          <w:spacing w:val="-4"/>
          <w:lang w:eastAsia="zh-CN"/>
        </w:rPr>
      </w:pPr>
      <w:bookmarkStart w:id="235" w:name="_bookmark124"/>
      <w:bookmarkEnd w:id="235"/>
      <w:r>
        <w:rPr>
          <w:spacing w:val="-4"/>
          <w:lang w:eastAsia="zh-CN"/>
        </w:rPr>
        <w:t xml:space="preserve">9. 试验与检验 </w:t>
      </w:r>
    </w:p>
    <w:p>
      <w:pPr>
        <w:pStyle w:val="2"/>
        <w:spacing w:line="360" w:lineRule="auto"/>
        <w:ind w:right="209" w:firstLine="359"/>
        <w:jc w:val="both"/>
        <w:rPr>
          <w:rFonts w:cs="宋体"/>
          <w:sz w:val="23"/>
          <w:szCs w:val="23"/>
          <w:lang w:eastAsia="zh-CN"/>
        </w:rPr>
      </w:pPr>
      <w:bookmarkStart w:id="236" w:name="_bookmark125"/>
      <w:bookmarkEnd w:id="236"/>
      <w:bookmarkStart w:id="237" w:name="9.1试验设备与试验人员"/>
      <w:bookmarkEnd w:id="237"/>
      <w:r>
        <w:rPr>
          <w:spacing w:val="-4"/>
          <w:lang w:eastAsia="zh-CN"/>
        </w:rPr>
        <w:t xml:space="preserve">9.1 试验设备与试验人员 </w:t>
      </w:r>
    </w:p>
    <w:p>
      <w:pPr>
        <w:pStyle w:val="2"/>
        <w:spacing w:before="26" w:line="360" w:lineRule="auto"/>
        <w:ind w:right="103" w:firstLine="359"/>
        <w:rPr>
          <w:rFonts w:cs="宋体"/>
          <w:lang w:eastAsia="zh-CN"/>
        </w:rPr>
      </w:pPr>
      <w:r>
        <w:rPr>
          <w:rFonts w:cs="宋体"/>
          <w:lang w:eastAsia="zh-CN"/>
        </w:rPr>
        <w:t>9.1.1</w:t>
      </w:r>
      <w:r>
        <w:rPr>
          <w:spacing w:val="-3"/>
          <w:lang w:eastAsia="zh-CN"/>
        </w:rPr>
        <w:t>承包人根据合同约定或监理人指示进行的现场材料试验，应由承包人提供试验场</w:t>
      </w:r>
      <w:r>
        <w:rPr>
          <w:spacing w:val="-4"/>
          <w:lang w:eastAsia="zh-CN"/>
        </w:rPr>
        <w:t>所、试验人员、试验设备以及其他必要的试验条件。监理人在必要时可以使用承包人提供的试验场所、试验设备以及其他试验条件，进行以工程质量检查为目的的材料复核试验，承包</w:t>
      </w:r>
      <w:r>
        <w:rPr>
          <w:lang w:eastAsia="zh-CN"/>
        </w:rPr>
        <w:t>人应予以协助。</w:t>
      </w:r>
      <w:r>
        <w:rPr>
          <w:rFonts w:cs="宋体"/>
          <w:lang w:eastAsia="zh-CN"/>
        </w:rPr>
        <w:t>9.1.2</w:t>
      </w:r>
      <w:r>
        <w:rPr>
          <w:spacing w:val="-6"/>
          <w:lang w:eastAsia="zh-CN"/>
        </w:rPr>
        <w:t>承包人应按专用合同条款的约定提供试验设备、取样装置、试验场所和试验条件，</w:t>
      </w:r>
      <w:r>
        <w:rPr>
          <w:lang w:eastAsia="zh-CN"/>
        </w:rPr>
        <w:t xml:space="preserve"> 并向监理人提交相应进场计划表。</w:t>
      </w:r>
    </w:p>
    <w:p>
      <w:pPr>
        <w:pStyle w:val="2"/>
        <w:spacing w:before="46" w:line="360" w:lineRule="auto"/>
        <w:ind w:right="103" w:firstLine="359"/>
        <w:rPr>
          <w:rFonts w:cs="宋体"/>
          <w:lang w:eastAsia="zh-CN"/>
        </w:rPr>
      </w:pPr>
      <w:r>
        <w:rPr>
          <w:spacing w:val="-3"/>
          <w:lang w:eastAsia="zh-CN"/>
        </w:rPr>
        <w:t>承包人配置的试验设备要符合相应试验规程的要求并经过具有资质的检测单位检测，且</w:t>
      </w:r>
      <w:r>
        <w:rPr>
          <w:lang w:eastAsia="zh-CN"/>
        </w:rPr>
        <w:t>在正式使用该试验设备前，需要经过监理人与承包人共同校定。</w:t>
      </w:r>
    </w:p>
    <w:p>
      <w:pPr>
        <w:pStyle w:val="2"/>
        <w:spacing w:before="46" w:line="360" w:lineRule="auto"/>
        <w:ind w:right="103" w:firstLine="359"/>
        <w:rPr>
          <w:rFonts w:cs="宋体"/>
          <w:lang w:eastAsia="zh-CN"/>
        </w:rPr>
      </w:pPr>
      <w:r>
        <w:rPr>
          <w:rFonts w:cs="宋体"/>
          <w:lang w:eastAsia="zh-CN"/>
        </w:rPr>
        <w:t>9.1.3</w:t>
      </w:r>
      <w:r>
        <w:rPr>
          <w:spacing w:val="-3"/>
          <w:lang w:eastAsia="zh-CN"/>
        </w:rPr>
        <w:t>承包人应向监理人提交试验人员的名单及其岗位、资格等证明资料，试验人员必</w:t>
      </w:r>
      <w:r>
        <w:rPr>
          <w:spacing w:val="-4"/>
          <w:lang w:eastAsia="zh-CN"/>
        </w:rPr>
        <w:t>须能够熟练进行相应的检测试验，承包人对试验人员的试验程序和试验结果的正确性负责。</w:t>
      </w:r>
    </w:p>
    <w:p>
      <w:pPr>
        <w:pStyle w:val="2"/>
        <w:spacing w:before="166" w:line="360" w:lineRule="auto"/>
        <w:ind w:left="478" w:right="103"/>
        <w:rPr>
          <w:rFonts w:cs="宋体"/>
          <w:sz w:val="23"/>
          <w:szCs w:val="23"/>
          <w:lang w:eastAsia="zh-CN"/>
        </w:rPr>
      </w:pPr>
      <w:bookmarkStart w:id="238" w:name="_bookmark126"/>
      <w:bookmarkEnd w:id="238"/>
      <w:bookmarkStart w:id="239" w:name="9.2取样"/>
      <w:bookmarkEnd w:id="239"/>
      <w:r>
        <w:rPr>
          <w:rFonts w:cs="宋体"/>
          <w:lang w:eastAsia="zh-CN"/>
        </w:rPr>
        <w:t>9.2</w:t>
      </w:r>
      <w:r>
        <w:rPr>
          <w:spacing w:val="-3"/>
          <w:lang w:eastAsia="zh-CN"/>
        </w:rPr>
        <w:t>取样</w:t>
      </w:r>
    </w:p>
    <w:p>
      <w:pPr>
        <w:pStyle w:val="2"/>
        <w:spacing w:line="360" w:lineRule="auto"/>
        <w:ind w:right="103" w:firstLine="359"/>
        <w:rPr>
          <w:rFonts w:cs="宋体"/>
          <w:lang w:eastAsia="zh-CN"/>
        </w:rPr>
      </w:pPr>
      <w:r>
        <w:rPr>
          <w:spacing w:val="-3"/>
          <w:lang w:eastAsia="zh-CN"/>
        </w:rPr>
        <w:t>试验属于自检性质的，承包人可以单独取样。试验属于监理人抽检性质的，可由监理人</w:t>
      </w:r>
      <w:r>
        <w:rPr>
          <w:lang w:eastAsia="zh-CN"/>
        </w:rPr>
        <w:t>取样，也可由承包人的试验人员在监理人的监督下取样。</w:t>
      </w:r>
    </w:p>
    <w:p>
      <w:pPr>
        <w:pStyle w:val="2"/>
        <w:spacing w:before="164" w:line="360" w:lineRule="auto"/>
        <w:ind w:left="478" w:right="103"/>
        <w:rPr>
          <w:rFonts w:cs="宋体"/>
          <w:sz w:val="23"/>
          <w:szCs w:val="23"/>
          <w:lang w:eastAsia="zh-CN"/>
        </w:rPr>
      </w:pPr>
      <w:bookmarkStart w:id="240" w:name="_bookmark127"/>
      <w:bookmarkEnd w:id="240"/>
      <w:bookmarkStart w:id="241" w:name="9.3材料、工程设备和工程的试验和检验"/>
      <w:bookmarkEnd w:id="241"/>
      <w:r>
        <w:rPr>
          <w:rFonts w:cs="宋体"/>
          <w:lang w:eastAsia="zh-CN"/>
        </w:rPr>
        <w:t>9.3</w:t>
      </w:r>
      <w:r>
        <w:rPr>
          <w:lang w:eastAsia="zh-CN"/>
        </w:rPr>
        <w:t>材料、工程设备和工程的试验和检验</w:t>
      </w:r>
    </w:p>
    <w:p>
      <w:pPr>
        <w:pStyle w:val="2"/>
        <w:spacing w:line="360" w:lineRule="auto"/>
        <w:ind w:right="209" w:firstLine="359"/>
        <w:jc w:val="both"/>
        <w:rPr>
          <w:rFonts w:cs="宋体"/>
          <w:lang w:eastAsia="zh-CN"/>
        </w:rPr>
      </w:pPr>
      <w:r>
        <w:rPr>
          <w:rFonts w:cs="宋体"/>
          <w:lang w:eastAsia="zh-CN"/>
        </w:rPr>
        <w:t>9.3.1</w:t>
      </w:r>
      <w:r>
        <w:rPr>
          <w:lang w:eastAsia="zh-CN"/>
        </w:rPr>
        <w:t xml:space="preserve">承包人应按合同约定进行材料、工程设备和工程的试验和检验，并为监理人对上 </w:t>
      </w:r>
      <w:r>
        <w:rPr>
          <w:spacing w:val="-4"/>
          <w:lang w:eastAsia="zh-CN"/>
        </w:rPr>
        <w:t>述材料、工程设备和工程的质量检查提供必要的试验资料和原始记录。按合同约定应由监理</w:t>
      </w:r>
      <w:r>
        <w:rPr>
          <w:lang w:eastAsia="zh-CN"/>
        </w:rPr>
        <w:t>人与承包人共同进行试验和检验的，由承包人负责提供必要的试验资料和原始记录。</w:t>
      </w:r>
    </w:p>
    <w:p>
      <w:pPr>
        <w:pStyle w:val="2"/>
        <w:spacing w:before="46" w:line="360" w:lineRule="auto"/>
        <w:ind w:right="209" w:firstLine="359"/>
        <w:rPr>
          <w:rFonts w:cs="宋体"/>
          <w:lang w:eastAsia="zh-CN"/>
        </w:rPr>
      </w:pPr>
      <w:r>
        <w:rPr>
          <w:rFonts w:cs="宋体"/>
          <w:lang w:eastAsia="zh-CN"/>
        </w:rPr>
        <w:t>9.3.2</w:t>
      </w:r>
      <w:r>
        <w:rPr>
          <w:spacing w:val="-2"/>
          <w:lang w:eastAsia="zh-CN"/>
        </w:rPr>
        <w:t>试验属于自检性质的，承包人可以单独进行试验。试验属于监理人抽检性质的，</w:t>
      </w:r>
      <w:r>
        <w:rPr>
          <w:spacing w:val="-4"/>
          <w:lang w:eastAsia="zh-CN"/>
        </w:rPr>
        <w:t>监理人可以单独进行试验，也可由承包人与监理人共同进行。承包人对由监理人单独进行的试验结果有异议的，可以申请重新共同进行试验。约定共同进行试验的，监理人未按照约定</w:t>
      </w:r>
      <w:r>
        <w:rPr>
          <w:spacing w:val="-2"/>
          <w:lang w:eastAsia="zh-CN"/>
        </w:rPr>
        <w:t>参加试验的，承包人可自行试验，并将试验结果报送监理人，监理人应承认该试验结果。</w:t>
      </w:r>
    </w:p>
    <w:p>
      <w:pPr>
        <w:pStyle w:val="2"/>
        <w:spacing w:before="46" w:line="360" w:lineRule="auto"/>
        <w:ind w:right="209" w:firstLine="359"/>
        <w:rPr>
          <w:spacing w:val="-2"/>
          <w:lang w:eastAsia="zh-CN"/>
        </w:rPr>
      </w:pPr>
      <w:r>
        <w:rPr>
          <w:rFonts w:cs="宋体"/>
          <w:lang w:eastAsia="zh-CN"/>
        </w:rPr>
        <w:t>9.3.3</w:t>
      </w:r>
      <w:r>
        <w:rPr>
          <w:spacing w:val="-2"/>
          <w:lang w:eastAsia="zh-CN"/>
        </w:rPr>
        <w:t>监理人对承包人的试验和检验结果有异议的，或为查清承包人试验和检验成果的</w:t>
      </w:r>
      <w:r>
        <w:rPr>
          <w:spacing w:val="-4"/>
          <w:lang w:eastAsia="zh-CN"/>
        </w:rPr>
        <w:t>可靠性要求承包人重新试验和检验的，可由监理人与承包人共同进行。重新试验和检验的结果证明该项材料、工程设备或工程的质量不符合合同要求的，由此增加的费用和（或）延误</w:t>
      </w:r>
      <w:r>
        <w:rPr>
          <w:spacing w:val="-7"/>
          <w:lang w:eastAsia="zh-CN"/>
        </w:rPr>
        <w:t>的工期由承包人承担；重新试验和检验结果证明该项材料、工程设备和工程符合合同要求的，</w:t>
      </w:r>
      <w:r>
        <w:rPr>
          <w:lang w:eastAsia="zh-CN"/>
        </w:rPr>
        <w:t>由此增加的费</w:t>
      </w:r>
      <w:r>
        <w:rPr>
          <w:spacing w:val="-2"/>
          <w:lang w:eastAsia="zh-CN"/>
        </w:rPr>
        <w:t xml:space="preserve">用和（或）延误的工期由发包人承担。 </w:t>
      </w:r>
    </w:p>
    <w:p>
      <w:pPr>
        <w:pStyle w:val="2"/>
        <w:spacing w:before="46" w:line="360" w:lineRule="auto"/>
        <w:ind w:right="209" w:firstLine="359"/>
        <w:rPr>
          <w:spacing w:val="-2"/>
          <w:lang w:eastAsia="zh-CN"/>
        </w:rPr>
      </w:pPr>
      <w:bookmarkStart w:id="242" w:name="9.4现场工艺试验"/>
      <w:bookmarkEnd w:id="242"/>
      <w:bookmarkStart w:id="243" w:name="_bookmark128"/>
      <w:bookmarkEnd w:id="243"/>
      <w:r>
        <w:rPr>
          <w:spacing w:val="-2"/>
          <w:lang w:eastAsia="zh-CN"/>
        </w:rPr>
        <w:t xml:space="preserve">9.4 现场工艺试验 </w:t>
      </w:r>
    </w:p>
    <w:p>
      <w:pPr>
        <w:pStyle w:val="2"/>
        <w:spacing w:before="46" w:line="360" w:lineRule="auto"/>
        <w:ind w:right="209" w:firstLine="359"/>
        <w:rPr>
          <w:spacing w:val="-2"/>
          <w:lang w:eastAsia="zh-CN"/>
        </w:rPr>
      </w:pPr>
      <w:r>
        <w:rPr>
          <w:spacing w:val="-2"/>
          <w:lang w:eastAsia="zh-CN"/>
        </w:rPr>
        <w:t>承包人应按合同约定或监理人指示进行现场工艺试验。对大型的现场工艺试验，监理人 认为必要时，承包人应根据监理人提出的工艺试验要求，编制工艺试验措施计划，报送监理 人审查。</w:t>
      </w:r>
      <w:bookmarkStart w:id="244" w:name="_bookmark129"/>
      <w:bookmarkEnd w:id="244"/>
    </w:p>
    <w:p>
      <w:pPr>
        <w:pStyle w:val="2"/>
        <w:spacing w:before="46" w:line="360" w:lineRule="auto"/>
        <w:ind w:right="209" w:firstLine="359"/>
        <w:rPr>
          <w:spacing w:val="-2"/>
          <w:lang w:eastAsia="zh-CN"/>
        </w:rPr>
      </w:pPr>
      <w:r>
        <w:rPr>
          <w:spacing w:val="-2"/>
          <w:lang w:eastAsia="zh-CN"/>
        </w:rPr>
        <w:t xml:space="preserve">10. 变更 </w:t>
      </w:r>
    </w:p>
    <w:p>
      <w:pPr>
        <w:pStyle w:val="2"/>
        <w:spacing w:before="46" w:line="360" w:lineRule="auto"/>
        <w:ind w:right="209" w:firstLine="359"/>
        <w:rPr>
          <w:rFonts w:cs="宋体"/>
          <w:sz w:val="14"/>
          <w:szCs w:val="14"/>
          <w:lang w:eastAsia="zh-CN"/>
        </w:rPr>
      </w:pPr>
      <w:bookmarkStart w:id="245" w:name="_bookmark130"/>
      <w:bookmarkEnd w:id="245"/>
      <w:bookmarkStart w:id="246" w:name="10.1变更的范围"/>
      <w:bookmarkEnd w:id="246"/>
      <w:r>
        <w:rPr>
          <w:spacing w:val="-2"/>
          <w:lang w:eastAsia="zh-CN"/>
        </w:rPr>
        <w:t>10.1 变更的范围 除专用合同条款另有约定外，</w:t>
      </w:r>
      <w:r>
        <w:rPr>
          <w:spacing w:val="-3"/>
          <w:lang w:eastAsia="zh-CN"/>
        </w:rPr>
        <w:t>合同履行过程中发生以下情形的，应按照本条约定进行变</w:t>
      </w:r>
      <w:r>
        <w:rPr>
          <w:lang w:eastAsia="zh-CN"/>
        </w:rPr>
        <w:t>更：</w:t>
      </w:r>
    </w:p>
    <w:p>
      <w:pPr>
        <w:pStyle w:val="2"/>
        <w:spacing w:line="360" w:lineRule="auto"/>
        <w:ind w:left="478"/>
        <w:rPr>
          <w:rFonts w:cs="宋体"/>
          <w:sz w:val="14"/>
          <w:szCs w:val="14"/>
          <w:lang w:eastAsia="zh-CN"/>
        </w:rPr>
      </w:pPr>
      <w:r>
        <w:rPr>
          <w:lang w:eastAsia="zh-CN"/>
        </w:rPr>
        <w:t>（</w:t>
      </w:r>
      <w:r>
        <w:rPr>
          <w:rFonts w:cs="宋体"/>
          <w:lang w:eastAsia="zh-CN"/>
        </w:rPr>
        <w:t>1</w:t>
      </w:r>
      <w:r>
        <w:rPr>
          <w:lang w:eastAsia="zh-CN"/>
        </w:rPr>
        <w:t>）增加或减少合同中任何工作，或追加额外的工作；</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）取消合同中任何工作，但转由他人实施的工作除外；</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）改变合同中任何工作的质量标准或其他特性；</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）改变工程的基线、标高、位置和尺寸；</w:t>
      </w:r>
    </w:p>
    <w:p>
      <w:pPr>
        <w:pStyle w:val="2"/>
        <w:spacing w:line="360" w:lineRule="auto"/>
        <w:ind w:left="478" w:right="4308"/>
        <w:rPr>
          <w:rFonts w:cs="宋体"/>
          <w:lang w:eastAsia="zh-CN"/>
        </w:rPr>
      </w:pPr>
      <w:r>
        <w:rPr>
          <w:lang w:eastAsia="zh-CN"/>
        </w:rPr>
        <w:t>（</w:t>
      </w:r>
      <w:r>
        <w:rPr>
          <w:rFonts w:cs="宋体"/>
          <w:lang w:eastAsia="zh-CN"/>
        </w:rPr>
        <w:t>5</w:t>
      </w:r>
      <w:r>
        <w:rPr>
          <w:lang w:eastAsia="zh-CN"/>
        </w:rPr>
        <w:t>）改变工程的时间安排或实施顺序。</w:t>
      </w:r>
      <w:bookmarkStart w:id="247" w:name="_bookmark131"/>
      <w:bookmarkEnd w:id="247"/>
      <w:bookmarkStart w:id="248" w:name="10.2变更权"/>
      <w:bookmarkEnd w:id="248"/>
      <w:r>
        <w:rPr>
          <w:rFonts w:cs="宋体"/>
          <w:lang w:eastAsia="zh-CN"/>
        </w:rPr>
        <w:t>10.2</w:t>
      </w:r>
      <w:r>
        <w:rPr>
          <w:lang w:eastAsia="zh-CN"/>
        </w:rPr>
        <w:t>变更权</w:t>
      </w:r>
    </w:p>
    <w:p>
      <w:pPr>
        <w:pStyle w:val="2"/>
        <w:spacing w:before="73" w:line="360" w:lineRule="auto"/>
        <w:ind w:right="109" w:firstLine="359"/>
        <w:jc w:val="both"/>
        <w:rPr>
          <w:rFonts w:cs="宋体"/>
          <w:lang w:eastAsia="zh-CN"/>
        </w:rPr>
      </w:pPr>
      <w:r>
        <w:rPr>
          <w:spacing w:val="-3"/>
          <w:lang w:eastAsia="zh-CN"/>
        </w:rPr>
        <w:t>发包人和监理人均可以提出变更。变更指示均通过监理人发出，监理人发出变更指示前</w:t>
      </w:r>
      <w:r>
        <w:rPr>
          <w:spacing w:val="-4"/>
          <w:lang w:eastAsia="zh-CN"/>
        </w:rPr>
        <w:t>应征得发包人同意。承包人收到经发包人签认的变更指示后，方可实施变更。未经许可，承</w:t>
      </w:r>
      <w:r>
        <w:rPr>
          <w:lang w:eastAsia="zh-CN"/>
        </w:rPr>
        <w:t>包人不得擅自对工程的任何部分进行变更。</w:t>
      </w:r>
    </w:p>
    <w:p>
      <w:pPr>
        <w:pStyle w:val="2"/>
        <w:spacing w:before="46" w:line="360" w:lineRule="auto"/>
        <w:ind w:right="109" w:firstLine="359"/>
        <w:jc w:val="both"/>
        <w:rPr>
          <w:rFonts w:cs="宋体"/>
          <w:lang w:eastAsia="zh-CN"/>
        </w:rPr>
      </w:pPr>
      <w:r>
        <w:rPr>
          <w:spacing w:val="-3"/>
          <w:lang w:eastAsia="zh-CN"/>
        </w:rPr>
        <w:t>涉及设计变更的，应由设计人提供变更后的图纸和说明。如变更超过原设计标准或批准</w:t>
      </w:r>
      <w:r>
        <w:rPr>
          <w:lang w:eastAsia="zh-CN"/>
        </w:rPr>
        <w:t>的建设规模时，发包人应及时办理规划、设计变更等审批手续。</w:t>
      </w:r>
    </w:p>
    <w:p>
      <w:pPr>
        <w:pStyle w:val="2"/>
        <w:spacing w:before="166" w:line="360" w:lineRule="auto"/>
        <w:ind w:left="478"/>
        <w:rPr>
          <w:rFonts w:cs="宋体"/>
          <w:sz w:val="23"/>
          <w:szCs w:val="23"/>
          <w:lang w:eastAsia="zh-CN"/>
        </w:rPr>
      </w:pPr>
      <w:bookmarkStart w:id="249" w:name="10.3变更程序"/>
      <w:bookmarkEnd w:id="249"/>
      <w:bookmarkStart w:id="250" w:name="_bookmark132"/>
      <w:bookmarkEnd w:id="250"/>
      <w:r>
        <w:rPr>
          <w:rFonts w:cs="宋体"/>
          <w:lang w:eastAsia="zh-CN"/>
        </w:rPr>
        <w:t>10.3</w:t>
      </w:r>
      <w:r>
        <w:rPr>
          <w:lang w:eastAsia="zh-CN"/>
        </w:rPr>
        <w:t>变更程序</w:t>
      </w:r>
    </w:p>
    <w:p>
      <w:pPr>
        <w:pStyle w:val="2"/>
        <w:spacing w:line="360" w:lineRule="auto"/>
        <w:ind w:left="18" w:firstLine="459" w:firstLineChars="219"/>
        <w:rPr>
          <w:spacing w:val="-1"/>
          <w:lang w:eastAsia="zh-CN"/>
        </w:rPr>
      </w:pPr>
      <w:r>
        <w:rPr>
          <w:rFonts w:cs="宋体"/>
          <w:lang w:eastAsia="zh-CN"/>
        </w:rPr>
        <w:t>10.3.1</w:t>
      </w:r>
      <w:r>
        <w:rPr>
          <w:lang w:eastAsia="zh-CN"/>
        </w:rPr>
        <w:t>发包人提出变更</w:t>
      </w:r>
      <w:r>
        <w:rPr>
          <w:spacing w:val="-3"/>
          <w:lang w:eastAsia="zh-CN"/>
        </w:rPr>
        <w:t>发包人提出变更的，应通过监理人向承包人发出变更指示，变更指示应说明计划变更的</w:t>
      </w:r>
      <w:r>
        <w:rPr>
          <w:lang w:eastAsia="zh-CN"/>
        </w:rPr>
        <w:t>工程范围和变更的内容。</w:t>
      </w:r>
    </w:p>
    <w:p>
      <w:pPr>
        <w:pStyle w:val="2"/>
        <w:spacing w:line="360" w:lineRule="auto"/>
        <w:ind w:left="18" w:firstLine="459" w:firstLineChars="219"/>
        <w:rPr>
          <w:rFonts w:cs="宋体"/>
          <w:lang w:eastAsia="zh-CN"/>
        </w:rPr>
      </w:pPr>
      <w:r>
        <w:rPr>
          <w:rFonts w:cs="宋体"/>
          <w:lang w:eastAsia="zh-CN"/>
        </w:rPr>
        <w:t>10.3.2</w:t>
      </w:r>
      <w:r>
        <w:rPr>
          <w:lang w:eastAsia="zh-CN"/>
        </w:rPr>
        <w:t>监理人提出变更建议</w:t>
      </w:r>
    </w:p>
    <w:p>
      <w:pPr>
        <w:pStyle w:val="2"/>
        <w:spacing w:before="46" w:line="360" w:lineRule="auto"/>
        <w:ind w:right="109" w:firstLine="359"/>
        <w:jc w:val="both"/>
        <w:rPr>
          <w:rFonts w:cs="宋体"/>
          <w:lang w:eastAsia="zh-CN"/>
        </w:rPr>
      </w:pPr>
      <w:r>
        <w:rPr>
          <w:spacing w:val="-3"/>
          <w:lang w:eastAsia="zh-CN"/>
        </w:rPr>
        <w:t>监理人提出变更建议的，需要向发包人以书面形式提出变更计划，说明计划变更工程范</w:t>
      </w:r>
      <w:r>
        <w:rPr>
          <w:spacing w:val="-4"/>
          <w:lang w:eastAsia="zh-CN"/>
        </w:rPr>
        <w:t>围和变更的内容、理由，以及实施该变更对合同价格和工期的影响。发包人同意变更的，由</w:t>
      </w:r>
      <w:r>
        <w:rPr>
          <w:lang w:eastAsia="zh-CN"/>
        </w:rPr>
        <w:t>监理人向承包人发出变更指示。发包人不同意变更的，监理人无权擅自发出变更指示。</w:t>
      </w:r>
    </w:p>
    <w:p>
      <w:pPr>
        <w:pStyle w:val="2"/>
        <w:spacing w:before="46" w:line="360" w:lineRule="auto"/>
        <w:ind w:right="109" w:firstLine="359"/>
        <w:jc w:val="both"/>
        <w:rPr>
          <w:spacing w:val="-4"/>
          <w:lang w:eastAsia="zh-CN"/>
        </w:rPr>
      </w:pPr>
      <w:r>
        <w:rPr>
          <w:spacing w:val="-4"/>
          <w:lang w:eastAsia="zh-CN"/>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251" w:name="_bookmark133"/>
      <w:bookmarkEnd w:id="251"/>
      <w:bookmarkStart w:id="252" w:name="10.4变更估价"/>
      <w:bookmarkEnd w:id="252"/>
    </w:p>
    <w:p>
      <w:pPr>
        <w:pStyle w:val="2"/>
        <w:spacing w:before="46" w:line="360" w:lineRule="auto"/>
        <w:ind w:right="109" w:firstLine="359"/>
        <w:jc w:val="both"/>
        <w:rPr>
          <w:spacing w:val="-4"/>
          <w:lang w:eastAsia="zh-CN"/>
        </w:rPr>
      </w:pPr>
      <w:r>
        <w:rPr>
          <w:spacing w:val="-4"/>
          <w:lang w:eastAsia="zh-CN"/>
        </w:rPr>
        <w:t xml:space="preserve">10.4 变更估价 </w:t>
      </w:r>
    </w:p>
    <w:p>
      <w:pPr>
        <w:pStyle w:val="2"/>
        <w:spacing w:before="46" w:line="360" w:lineRule="auto"/>
        <w:ind w:right="109" w:firstLine="359"/>
        <w:jc w:val="both"/>
        <w:rPr>
          <w:rFonts w:cs="宋体"/>
          <w:lang w:eastAsia="zh-CN"/>
        </w:rPr>
      </w:pPr>
      <w:r>
        <w:rPr>
          <w:spacing w:val="-4"/>
          <w:lang w:eastAsia="zh-CN"/>
        </w:rPr>
        <w:t>10.4.1 变更估价原则 除专用合同条款另有约定外，变更估价按</w:t>
      </w:r>
      <w:r>
        <w:rPr>
          <w:lang w:eastAsia="zh-CN"/>
        </w:rPr>
        <w:t>照本款约定处理：</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）已标价工程量清单或预算书有相同项目的，按照相同项目单价认定；</w:t>
      </w:r>
    </w:p>
    <w:p>
      <w:pPr>
        <w:pStyle w:val="2"/>
        <w:spacing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）已标价工程量清单或预算书中无相同项目，但有类似项目的，参照类似项目的单</w:t>
      </w:r>
      <w:r>
        <w:rPr>
          <w:lang w:eastAsia="zh-CN"/>
        </w:rPr>
        <w:t>价认定；</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 xml:space="preserve">）变更导致实际完成的变更工程量与已标价工程量清单或预算书中列明的该项目工 </w:t>
      </w:r>
      <w:r>
        <w:rPr>
          <w:spacing w:val="-4"/>
          <w:lang w:eastAsia="zh-CN"/>
        </w:rPr>
        <w:t>程量的变化幅度超过</w:t>
      </w:r>
      <w:r>
        <w:rPr>
          <w:rFonts w:cs="宋体"/>
          <w:spacing w:val="-4"/>
          <w:lang w:eastAsia="zh-CN"/>
        </w:rPr>
        <w:t>15%</w:t>
      </w:r>
      <w:r>
        <w:rPr>
          <w:spacing w:val="-4"/>
          <w:lang w:eastAsia="zh-CN"/>
        </w:rPr>
        <w:t>的，或已标价工程量清单或预算书中无相同项目及类似项目单价的，</w:t>
      </w:r>
      <w:r>
        <w:rPr>
          <w:lang w:eastAsia="zh-CN"/>
        </w:rPr>
        <w:t>按照合理的成本与利润构成的原则，由合同当事人按照第</w:t>
      </w:r>
      <w:r>
        <w:rPr>
          <w:rFonts w:cs="宋体"/>
          <w:lang w:eastAsia="zh-CN"/>
        </w:rPr>
        <w:t>4.4</w:t>
      </w:r>
      <w:r>
        <w:rPr>
          <w:lang w:eastAsia="zh-CN"/>
        </w:rPr>
        <w:t>款〔商定或确定〕确定变更工作的单价。</w:t>
      </w:r>
    </w:p>
    <w:p>
      <w:pPr>
        <w:pStyle w:val="2"/>
        <w:spacing w:before="46" w:line="360" w:lineRule="auto"/>
        <w:ind w:left="18" w:right="103" w:firstLine="459" w:firstLineChars="219"/>
        <w:rPr>
          <w:rFonts w:cs="宋体"/>
          <w:lang w:eastAsia="zh-CN"/>
        </w:rPr>
      </w:pPr>
      <w:r>
        <w:rPr>
          <w:rFonts w:cs="宋体"/>
          <w:lang w:eastAsia="zh-CN"/>
        </w:rPr>
        <w:t>10.4.2</w:t>
      </w:r>
      <w:r>
        <w:rPr>
          <w:lang w:eastAsia="zh-CN"/>
        </w:rPr>
        <w:t>变更估价程序</w:t>
      </w:r>
      <w:r>
        <w:rPr>
          <w:spacing w:val="-3"/>
          <w:lang w:eastAsia="zh-CN"/>
        </w:rPr>
        <w:t>承包人应在收到变更指示后</w:t>
      </w:r>
      <w:r>
        <w:rPr>
          <w:rFonts w:cs="宋体"/>
          <w:spacing w:val="-3"/>
          <w:lang w:eastAsia="zh-CN"/>
        </w:rPr>
        <w:t>14</w:t>
      </w:r>
      <w:r>
        <w:rPr>
          <w:spacing w:val="-3"/>
          <w:lang w:eastAsia="zh-CN"/>
        </w:rPr>
        <w:t>天内，向监理人提交变更估价申请。监理人应在收到承包</w:t>
      </w:r>
      <w:r>
        <w:rPr>
          <w:spacing w:val="-2"/>
          <w:lang w:eastAsia="zh-CN"/>
        </w:rPr>
        <w:t>人提交的变更估价申请后</w:t>
      </w:r>
      <w:r>
        <w:rPr>
          <w:rFonts w:cs="宋体"/>
          <w:spacing w:val="-2"/>
          <w:lang w:eastAsia="zh-CN"/>
        </w:rPr>
        <w:t>7</w:t>
      </w:r>
      <w:r>
        <w:rPr>
          <w:spacing w:val="-2"/>
          <w:lang w:eastAsia="zh-CN"/>
        </w:rPr>
        <w:t>天内审查完毕并报送发包人，监理人对变更估价申请有异议，通</w:t>
      </w:r>
      <w:r>
        <w:rPr>
          <w:spacing w:val="-4"/>
          <w:lang w:eastAsia="zh-CN"/>
        </w:rPr>
        <w:t>知承包人修改后重新提交。发包人应在承包人提交变更估价申请后</w:t>
      </w:r>
      <w:r>
        <w:rPr>
          <w:rFonts w:cs="宋体"/>
          <w:spacing w:val="-4"/>
          <w:lang w:eastAsia="zh-CN"/>
        </w:rPr>
        <w:t>14</w:t>
      </w:r>
      <w:r>
        <w:rPr>
          <w:spacing w:val="-4"/>
          <w:lang w:eastAsia="zh-CN"/>
        </w:rPr>
        <w:t>天内审批完毕。发包人</w:t>
      </w:r>
      <w:r>
        <w:rPr>
          <w:lang w:eastAsia="zh-CN"/>
        </w:rPr>
        <w:t>逾期未完成审批或未提出异议的，视为认可承包人提交的变更估价申请。</w:t>
      </w:r>
    </w:p>
    <w:p>
      <w:pPr>
        <w:pStyle w:val="2"/>
        <w:spacing w:before="46" w:line="360" w:lineRule="auto"/>
        <w:ind w:left="478" w:right="2518"/>
        <w:rPr>
          <w:rFonts w:cs="宋体"/>
          <w:lang w:eastAsia="zh-CN"/>
        </w:rPr>
      </w:pPr>
      <w:r>
        <w:rPr>
          <w:lang w:eastAsia="zh-CN"/>
        </w:rPr>
        <w:t>因变更引起的价格调整应计入最近一期的进度款中支付。</w:t>
      </w:r>
      <w:bookmarkStart w:id="253" w:name="_bookmark134"/>
      <w:bookmarkEnd w:id="253"/>
      <w:bookmarkStart w:id="254" w:name="10.5承包人的合理化建议"/>
      <w:bookmarkEnd w:id="254"/>
      <w:r>
        <w:rPr>
          <w:rFonts w:cs="宋体"/>
          <w:lang w:eastAsia="zh-CN"/>
        </w:rPr>
        <w:t>10.5</w:t>
      </w:r>
      <w:r>
        <w:rPr>
          <w:lang w:eastAsia="zh-CN"/>
        </w:rPr>
        <w:t>承包人的合理化建议</w:t>
      </w:r>
    </w:p>
    <w:p>
      <w:pPr>
        <w:pStyle w:val="2"/>
        <w:spacing w:before="73" w:line="360" w:lineRule="auto"/>
        <w:ind w:right="103" w:firstLine="359"/>
        <w:rPr>
          <w:rFonts w:cs="宋体"/>
          <w:lang w:eastAsia="zh-CN"/>
        </w:rPr>
      </w:pPr>
      <w:r>
        <w:rPr>
          <w:spacing w:val="-2"/>
          <w:lang w:eastAsia="zh-CN"/>
        </w:rPr>
        <w:t>承包人提出合理化建议的，应向监理人提交合理化建议说明，说明建议的内容和理由，</w:t>
      </w:r>
      <w:r>
        <w:rPr>
          <w:lang w:eastAsia="zh-CN"/>
        </w:rPr>
        <w:t>以及实施该建议对合同价格和工期的影响。</w:t>
      </w:r>
    </w:p>
    <w:p>
      <w:pPr>
        <w:pStyle w:val="2"/>
        <w:spacing w:before="46" w:line="360" w:lineRule="auto"/>
        <w:ind w:right="103" w:firstLine="359"/>
        <w:rPr>
          <w:rFonts w:cs="宋体"/>
          <w:lang w:eastAsia="zh-CN"/>
        </w:rPr>
      </w:pPr>
      <w:r>
        <w:rPr>
          <w:lang w:eastAsia="zh-CN"/>
        </w:rPr>
        <w:t>除专用合同条款另有约定外，监理人应在收到承包人提交的合理化建议后</w:t>
      </w:r>
      <w:r>
        <w:rPr>
          <w:rFonts w:cs="宋体"/>
          <w:lang w:eastAsia="zh-CN"/>
        </w:rPr>
        <w:t>7</w:t>
      </w:r>
      <w:r>
        <w:rPr>
          <w:lang w:eastAsia="zh-CN"/>
        </w:rPr>
        <w:t xml:space="preserve">天内审查完 </w:t>
      </w:r>
      <w:r>
        <w:rPr>
          <w:spacing w:val="-4"/>
          <w:lang w:eastAsia="zh-CN"/>
        </w:rPr>
        <w:t>毕并报送发包人，发现其中存在技术上的缺陷，应通知承包人修改。发包人应在收到监理人</w:t>
      </w:r>
      <w:r>
        <w:rPr>
          <w:lang w:eastAsia="zh-CN"/>
        </w:rPr>
        <w:t>报送的合理化建议后</w:t>
      </w:r>
      <w:r>
        <w:rPr>
          <w:rFonts w:cs="宋体"/>
          <w:lang w:eastAsia="zh-CN"/>
        </w:rPr>
        <w:t>7</w:t>
      </w:r>
      <w:r>
        <w:rPr>
          <w:lang w:eastAsia="zh-CN"/>
        </w:rPr>
        <w:t>天内审批完毕。合理化建议经发包人批准的，监理人应及时发出变更</w:t>
      </w:r>
      <w:r>
        <w:rPr>
          <w:spacing w:val="-6"/>
          <w:lang w:eastAsia="zh-CN"/>
        </w:rPr>
        <w:t>指示，由此引起的合同价格调整按照第</w:t>
      </w:r>
      <w:r>
        <w:rPr>
          <w:rFonts w:cs="宋体"/>
          <w:spacing w:val="-6"/>
          <w:lang w:eastAsia="zh-CN"/>
        </w:rPr>
        <w:t>10.4</w:t>
      </w:r>
      <w:r>
        <w:rPr>
          <w:spacing w:val="-6"/>
          <w:lang w:eastAsia="zh-CN"/>
        </w:rPr>
        <w:t>款〔变更估价〕约定执行。发包人不同意变更的，</w:t>
      </w:r>
      <w:r>
        <w:rPr>
          <w:lang w:eastAsia="zh-CN"/>
        </w:rPr>
        <w:t>监理人应书面通知承包人。</w:t>
      </w:r>
    </w:p>
    <w:p>
      <w:pPr>
        <w:pStyle w:val="2"/>
        <w:spacing w:before="46" w:line="360" w:lineRule="auto"/>
        <w:ind w:right="103" w:firstLine="359"/>
        <w:rPr>
          <w:rFonts w:cs="宋体"/>
          <w:lang w:eastAsia="zh-CN"/>
        </w:rPr>
      </w:pPr>
      <w:r>
        <w:rPr>
          <w:spacing w:val="-2"/>
          <w:lang w:eastAsia="zh-CN"/>
        </w:rPr>
        <w:t>合理化建议降低了合同价格或者提高了工程经济效益的，发包人可对承包人给予奖励，</w:t>
      </w:r>
      <w:r>
        <w:rPr>
          <w:lang w:eastAsia="zh-CN"/>
        </w:rPr>
        <w:t xml:space="preserve"> 奖励的方法和金额在专用合同条款中约定。</w:t>
      </w:r>
    </w:p>
    <w:p>
      <w:pPr>
        <w:pStyle w:val="2"/>
        <w:spacing w:before="166" w:line="360" w:lineRule="auto"/>
        <w:ind w:left="18" w:right="103" w:firstLine="459" w:firstLineChars="219"/>
        <w:rPr>
          <w:rFonts w:cs="宋体"/>
          <w:b/>
          <w:bCs/>
          <w:w w:val="99"/>
          <w:lang w:eastAsia="zh-CN"/>
        </w:rPr>
      </w:pPr>
      <w:bookmarkStart w:id="255" w:name="10.6变更引起的工期调整"/>
      <w:bookmarkEnd w:id="255"/>
      <w:bookmarkStart w:id="256" w:name="_bookmark135"/>
      <w:bookmarkEnd w:id="256"/>
      <w:r>
        <w:rPr>
          <w:rFonts w:cs="宋体"/>
          <w:lang w:eastAsia="zh-CN"/>
        </w:rPr>
        <w:t>10.6</w:t>
      </w:r>
      <w:r>
        <w:rPr>
          <w:lang w:eastAsia="zh-CN"/>
        </w:rPr>
        <w:t>变更引起的工期调整</w:t>
      </w:r>
    </w:p>
    <w:p>
      <w:pPr>
        <w:pStyle w:val="2"/>
        <w:spacing w:before="166" w:line="360" w:lineRule="auto"/>
        <w:ind w:left="18" w:right="103" w:firstLine="451" w:firstLineChars="219"/>
        <w:rPr>
          <w:rFonts w:cs="宋体"/>
          <w:lang w:eastAsia="zh-CN"/>
        </w:rPr>
      </w:pPr>
      <w:r>
        <w:rPr>
          <w:spacing w:val="-2"/>
          <w:lang w:eastAsia="zh-CN"/>
        </w:rPr>
        <w:t>因变更引起工期变化的，合同当事人均可要求调整合同工期，由合同当事人按照第</w:t>
      </w:r>
      <w:r>
        <w:rPr>
          <w:rFonts w:cs="宋体"/>
          <w:spacing w:val="-2"/>
          <w:lang w:eastAsia="zh-CN"/>
        </w:rPr>
        <w:t>4.4</w:t>
      </w:r>
      <w:r>
        <w:rPr>
          <w:lang w:eastAsia="zh-CN"/>
        </w:rPr>
        <w:t>款〔商定或确定〕并参考工程所在地的工期定额标准确定增减工期天数。</w:t>
      </w:r>
      <w:bookmarkStart w:id="257" w:name="_bookmark136"/>
      <w:bookmarkEnd w:id="257"/>
      <w:bookmarkStart w:id="258" w:name="10.7暂估价"/>
      <w:bookmarkEnd w:id="258"/>
    </w:p>
    <w:p>
      <w:pPr>
        <w:pStyle w:val="2"/>
        <w:spacing w:before="166" w:line="360" w:lineRule="auto"/>
        <w:ind w:left="18" w:right="103" w:firstLine="459" w:firstLineChars="219"/>
        <w:rPr>
          <w:rFonts w:cs="宋体"/>
          <w:lang w:eastAsia="zh-CN"/>
        </w:rPr>
      </w:pPr>
      <w:r>
        <w:rPr>
          <w:rFonts w:cs="宋体"/>
          <w:lang w:eastAsia="zh-CN"/>
        </w:rPr>
        <w:t>10.7</w:t>
      </w:r>
      <w:r>
        <w:rPr>
          <w:lang w:eastAsia="zh-CN"/>
        </w:rPr>
        <w:t>暂估价</w:t>
      </w:r>
    </w:p>
    <w:p>
      <w:pPr>
        <w:pStyle w:val="2"/>
        <w:spacing w:before="73" w:line="360" w:lineRule="auto"/>
        <w:ind w:right="103" w:firstLine="359"/>
        <w:rPr>
          <w:rFonts w:cs="宋体"/>
          <w:lang w:eastAsia="zh-CN"/>
        </w:rPr>
      </w:pPr>
      <w:r>
        <w:rPr>
          <w:spacing w:val="-3"/>
          <w:lang w:eastAsia="zh-CN"/>
        </w:rPr>
        <w:t>暂估价专业分包工程、服务、材料和工程设备的明细由合同当事人在专用合同条款中约</w:t>
      </w:r>
      <w:r>
        <w:rPr>
          <w:lang w:eastAsia="zh-CN"/>
        </w:rPr>
        <w:t>定。</w:t>
      </w:r>
    </w:p>
    <w:p>
      <w:pPr>
        <w:pStyle w:val="2"/>
        <w:spacing w:before="46" w:line="360" w:lineRule="auto"/>
        <w:ind w:left="478" w:right="103"/>
        <w:rPr>
          <w:rFonts w:cs="宋体"/>
          <w:sz w:val="14"/>
          <w:szCs w:val="14"/>
          <w:lang w:eastAsia="zh-CN"/>
        </w:rPr>
      </w:pPr>
      <w:r>
        <w:rPr>
          <w:rFonts w:cs="宋体"/>
          <w:lang w:eastAsia="zh-CN"/>
        </w:rPr>
        <w:t>10.7.1</w:t>
      </w:r>
      <w:r>
        <w:rPr>
          <w:lang w:eastAsia="zh-CN"/>
        </w:rPr>
        <w:t>依法必须招标的暂估价项目</w:t>
      </w:r>
    </w:p>
    <w:p>
      <w:pPr>
        <w:pStyle w:val="2"/>
        <w:spacing w:line="360" w:lineRule="auto"/>
        <w:ind w:right="103" w:firstLine="359"/>
        <w:rPr>
          <w:rFonts w:cs="宋体"/>
          <w:lang w:eastAsia="zh-CN"/>
        </w:rPr>
      </w:pPr>
      <w:r>
        <w:rPr>
          <w:lang w:eastAsia="zh-CN"/>
        </w:rPr>
        <w:t>对于依法必须招标的暂估价项目，采取以下第</w:t>
      </w:r>
      <w:r>
        <w:rPr>
          <w:rFonts w:cs="宋体"/>
          <w:lang w:eastAsia="zh-CN"/>
        </w:rPr>
        <w:t>1</w:t>
      </w:r>
      <w:r>
        <w:rPr>
          <w:spacing w:val="-3"/>
          <w:lang w:eastAsia="zh-CN"/>
        </w:rPr>
        <w:t>种方式确定。合同当事人也可以在专用</w:t>
      </w:r>
      <w:r>
        <w:rPr>
          <w:lang w:eastAsia="zh-CN"/>
        </w:rPr>
        <w:t>合同条款中选择其他招标方式。</w:t>
      </w:r>
    </w:p>
    <w:p>
      <w:pPr>
        <w:pStyle w:val="2"/>
        <w:spacing w:before="46" w:line="360" w:lineRule="auto"/>
        <w:ind w:right="103" w:firstLine="359"/>
        <w:rPr>
          <w:rFonts w:cs="宋体"/>
          <w:lang w:eastAsia="zh-CN"/>
        </w:rPr>
      </w:pPr>
      <w:r>
        <w:rPr>
          <w:lang w:eastAsia="zh-CN"/>
        </w:rPr>
        <w:t>第</w:t>
      </w:r>
      <w:r>
        <w:rPr>
          <w:rFonts w:cs="宋体"/>
          <w:lang w:eastAsia="zh-CN"/>
        </w:rPr>
        <w:t>1</w:t>
      </w:r>
      <w:r>
        <w:rPr>
          <w:spacing w:val="-3"/>
          <w:lang w:eastAsia="zh-CN"/>
        </w:rPr>
        <w:t>种方式：对于依法必须招标的暂估价项目，由承包人招标，对该暂估价项目的确认</w:t>
      </w:r>
      <w:r>
        <w:rPr>
          <w:lang w:eastAsia="zh-CN"/>
        </w:rPr>
        <w:t>和批准按照以下约定执行：</w:t>
      </w:r>
    </w:p>
    <w:p>
      <w:pPr>
        <w:pStyle w:val="2"/>
        <w:spacing w:before="44" w:line="360" w:lineRule="auto"/>
        <w:ind w:left="478" w:right="103"/>
        <w:rPr>
          <w:lang w:eastAsia="zh-CN"/>
        </w:rPr>
      </w:pPr>
      <w:r>
        <w:rPr>
          <w:spacing w:val="-3"/>
          <w:lang w:eastAsia="zh-CN"/>
        </w:rPr>
        <w:t>（</w:t>
      </w:r>
      <w:r>
        <w:rPr>
          <w:rFonts w:cs="宋体"/>
          <w:spacing w:val="-3"/>
          <w:lang w:eastAsia="zh-CN"/>
        </w:rPr>
        <w:t>1</w:t>
      </w:r>
      <w:r>
        <w:rPr>
          <w:spacing w:val="-3"/>
          <w:lang w:eastAsia="zh-CN"/>
        </w:rPr>
        <w:t xml:space="preserve">）承包人应当根据施工进度计划，在招标工作启动前 </w:t>
      </w:r>
      <w:r>
        <w:rPr>
          <w:rFonts w:cs="宋体"/>
          <w:lang w:eastAsia="zh-CN"/>
        </w:rPr>
        <w:t>14</w:t>
      </w:r>
      <w:r>
        <w:rPr>
          <w:lang w:eastAsia="zh-CN"/>
        </w:rPr>
        <w:t>天将招标方案通过监理人报</w:t>
      </w:r>
    </w:p>
    <w:p>
      <w:pPr>
        <w:spacing w:before="10" w:line="360" w:lineRule="auto"/>
        <w:rPr>
          <w:rFonts w:ascii="宋体" w:hAnsi="宋体" w:eastAsia="宋体" w:cs="宋体"/>
          <w:sz w:val="14"/>
          <w:szCs w:val="14"/>
          <w:lang w:eastAsia="zh-CN"/>
        </w:rPr>
      </w:pPr>
    </w:p>
    <w:p>
      <w:pPr>
        <w:pStyle w:val="2"/>
        <w:spacing w:line="360" w:lineRule="auto"/>
        <w:ind w:right="103"/>
        <w:rPr>
          <w:rFonts w:cs="宋体"/>
          <w:lang w:eastAsia="zh-CN"/>
        </w:rPr>
      </w:pPr>
      <w:r>
        <w:rPr>
          <w:spacing w:val="-4"/>
          <w:lang w:eastAsia="zh-CN"/>
        </w:rPr>
        <w:t>送发包人审查，发包人应当在收到承包人报送的招标方案后</w:t>
      </w:r>
      <w:r>
        <w:rPr>
          <w:rFonts w:cs="宋体"/>
          <w:lang w:eastAsia="zh-CN"/>
        </w:rPr>
        <w:t>7</w:t>
      </w:r>
      <w:r>
        <w:rPr>
          <w:spacing w:val="-5"/>
          <w:lang w:eastAsia="zh-CN"/>
        </w:rPr>
        <w:t>天内批准或提出修改意见。承</w:t>
      </w:r>
      <w:r>
        <w:rPr>
          <w:lang w:eastAsia="zh-CN"/>
        </w:rPr>
        <w:t>包人应当按照经过发包人批准的招标方案开展招标工作；</w:t>
      </w:r>
    </w:p>
    <w:p>
      <w:pPr>
        <w:pStyle w:val="2"/>
        <w:spacing w:before="46" w:line="360" w:lineRule="auto"/>
        <w:ind w:left="478"/>
        <w:rPr>
          <w:rFonts w:cs="宋体"/>
          <w:sz w:val="14"/>
          <w:szCs w:val="14"/>
          <w:lang w:eastAsia="zh-CN"/>
        </w:rPr>
      </w:pPr>
      <w:r>
        <w:rPr>
          <w:spacing w:val="-9"/>
          <w:lang w:eastAsia="zh-CN"/>
        </w:rPr>
        <w:t>（</w:t>
      </w:r>
      <w:r>
        <w:rPr>
          <w:rFonts w:cs="宋体"/>
          <w:spacing w:val="-9"/>
          <w:lang w:eastAsia="zh-CN"/>
        </w:rPr>
        <w:t>2</w:t>
      </w:r>
      <w:r>
        <w:rPr>
          <w:spacing w:val="-9"/>
          <w:lang w:eastAsia="zh-CN"/>
        </w:rPr>
        <w:t xml:space="preserve">）承包人应当根据施工进度计划，提前 </w:t>
      </w:r>
      <w:r>
        <w:rPr>
          <w:rFonts w:cs="宋体"/>
          <w:lang w:eastAsia="zh-CN"/>
        </w:rPr>
        <w:t>14</w:t>
      </w:r>
      <w:r>
        <w:rPr>
          <w:lang w:eastAsia="zh-CN"/>
        </w:rPr>
        <w:t>天将招标文件通过监理人报送发包人审批，</w:t>
      </w:r>
    </w:p>
    <w:p>
      <w:pPr>
        <w:pStyle w:val="2"/>
        <w:spacing w:line="360" w:lineRule="auto"/>
        <w:ind w:right="103"/>
        <w:rPr>
          <w:rFonts w:cs="宋体"/>
          <w:lang w:eastAsia="zh-CN"/>
        </w:rPr>
      </w:pPr>
      <w:r>
        <w:rPr>
          <w:lang w:eastAsia="zh-CN"/>
        </w:rPr>
        <w:t>发包人应当在收到承包人报送的相关文件后</w:t>
      </w:r>
      <w:r>
        <w:rPr>
          <w:rFonts w:cs="宋体"/>
          <w:lang w:eastAsia="zh-CN"/>
        </w:rPr>
        <w:t>7</w:t>
      </w:r>
      <w:r>
        <w:rPr>
          <w:spacing w:val="-6"/>
          <w:lang w:eastAsia="zh-CN"/>
        </w:rPr>
        <w:t>天内完成审批或提出修改意见；发包人有权确</w:t>
      </w:r>
      <w:r>
        <w:rPr>
          <w:lang w:eastAsia="zh-CN"/>
        </w:rPr>
        <w:t>定招标控制价并按照法律规定参加评标；</w:t>
      </w:r>
    </w:p>
    <w:p>
      <w:pPr>
        <w:pStyle w:val="2"/>
        <w:spacing w:before="46" w:line="360" w:lineRule="auto"/>
        <w:ind w:right="103"/>
        <w:rPr>
          <w:rFonts w:cs="宋体"/>
          <w:sz w:val="14"/>
          <w:szCs w:val="14"/>
          <w:lang w:eastAsia="zh-CN"/>
        </w:rPr>
      </w:pPr>
      <w:r>
        <w:rPr>
          <w:lang w:eastAsia="zh-CN"/>
        </w:rPr>
        <w:t>（</w:t>
      </w:r>
      <w:r>
        <w:rPr>
          <w:rFonts w:cs="宋体"/>
          <w:lang w:eastAsia="zh-CN"/>
        </w:rPr>
        <w:t>3</w:t>
      </w:r>
      <w:r>
        <w:rPr>
          <w:lang w:eastAsia="zh-CN"/>
        </w:rPr>
        <w:t>）承包人与供应商、分包人在签订暂估价合同前，应当提前</w:t>
      </w:r>
      <w:r>
        <w:rPr>
          <w:rFonts w:cs="宋体"/>
          <w:lang w:eastAsia="zh-CN"/>
        </w:rPr>
        <w:t>7</w:t>
      </w:r>
      <w:r>
        <w:rPr>
          <w:lang w:eastAsia="zh-CN"/>
        </w:rPr>
        <w:t>天将确定的中标候选</w:t>
      </w:r>
    </w:p>
    <w:p>
      <w:pPr>
        <w:pStyle w:val="2"/>
        <w:spacing w:line="360" w:lineRule="auto"/>
        <w:ind w:right="103"/>
        <w:rPr>
          <w:lang w:eastAsia="zh-CN"/>
        </w:rPr>
      </w:pPr>
      <w:r>
        <w:rPr>
          <w:spacing w:val="-5"/>
          <w:lang w:eastAsia="zh-CN"/>
        </w:rPr>
        <w:t xml:space="preserve">供应商或中标候选分包人的资料报送发包人，发包人应在收到资料后 </w:t>
      </w:r>
      <w:r>
        <w:rPr>
          <w:rFonts w:cs="宋体"/>
          <w:lang w:eastAsia="zh-CN"/>
        </w:rPr>
        <w:t>3</w:t>
      </w:r>
      <w:r>
        <w:rPr>
          <w:lang w:eastAsia="zh-CN"/>
        </w:rPr>
        <w:t>天内与承包人共同确</w:t>
      </w:r>
    </w:p>
    <w:p>
      <w:pPr>
        <w:pStyle w:val="2"/>
        <w:spacing w:line="360" w:lineRule="auto"/>
        <w:ind w:right="103"/>
        <w:rPr>
          <w:rFonts w:cs="宋体"/>
          <w:sz w:val="14"/>
          <w:szCs w:val="14"/>
          <w:lang w:eastAsia="zh-CN"/>
        </w:rPr>
      </w:pPr>
      <w:r>
        <w:rPr>
          <w:lang w:eastAsia="zh-CN"/>
        </w:rPr>
        <w:t>定中标人；承包人应当在签订合同后</w:t>
      </w:r>
      <w:r>
        <w:rPr>
          <w:rFonts w:cs="宋体"/>
          <w:lang w:eastAsia="zh-CN"/>
        </w:rPr>
        <w:t>7</w:t>
      </w:r>
      <w:r>
        <w:rPr>
          <w:lang w:eastAsia="zh-CN"/>
        </w:rPr>
        <w:t>天内，将暂估价合同副本报送发包人留存。</w:t>
      </w:r>
    </w:p>
    <w:p>
      <w:pPr>
        <w:pStyle w:val="2"/>
        <w:spacing w:line="360" w:lineRule="auto"/>
        <w:ind w:left="478" w:right="103"/>
        <w:rPr>
          <w:rFonts w:cs="宋体"/>
          <w:sz w:val="14"/>
          <w:szCs w:val="14"/>
          <w:lang w:eastAsia="zh-CN"/>
        </w:rPr>
      </w:pPr>
      <w:r>
        <w:rPr>
          <w:lang w:eastAsia="zh-CN"/>
        </w:rPr>
        <w:t>第</w:t>
      </w:r>
      <w:r>
        <w:rPr>
          <w:rFonts w:cs="宋体"/>
          <w:lang w:eastAsia="zh-CN"/>
        </w:rPr>
        <w:t>2</w:t>
      </w:r>
      <w:r>
        <w:rPr>
          <w:spacing w:val="-3"/>
          <w:lang w:eastAsia="zh-CN"/>
        </w:rPr>
        <w:t>种方式：对于依法必须招标的暂估价项目，由发包人和承包人共同招标确定暂估价</w:t>
      </w:r>
    </w:p>
    <w:p>
      <w:pPr>
        <w:pStyle w:val="2"/>
        <w:spacing w:line="360" w:lineRule="auto"/>
        <w:ind w:right="103"/>
        <w:rPr>
          <w:rFonts w:cs="宋体"/>
          <w:sz w:val="14"/>
          <w:szCs w:val="14"/>
          <w:lang w:eastAsia="zh-CN"/>
        </w:rPr>
      </w:pPr>
      <w:r>
        <w:rPr>
          <w:lang w:eastAsia="zh-CN"/>
        </w:rPr>
        <w:t>供应商或分包人的，承包人应按照施工进度计划，在招标工作启动前</w:t>
      </w:r>
      <w:r>
        <w:rPr>
          <w:rFonts w:cs="宋体"/>
          <w:lang w:eastAsia="zh-CN"/>
        </w:rPr>
        <w:t>14</w:t>
      </w:r>
      <w:r>
        <w:rPr>
          <w:lang w:eastAsia="zh-CN"/>
        </w:rPr>
        <w:t>天通知发包人，并</w:t>
      </w:r>
    </w:p>
    <w:p>
      <w:pPr>
        <w:pStyle w:val="2"/>
        <w:spacing w:line="360" w:lineRule="auto"/>
        <w:ind w:right="103"/>
        <w:rPr>
          <w:rFonts w:cs="宋体"/>
          <w:lang w:eastAsia="zh-CN"/>
        </w:rPr>
      </w:pPr>
      <w:r>
        <w:rPr>
          <w:spacing w:val="-5"/>
          <w:lang w:eastAsia="zh-CN"/>
        </w:rPr>
        <w:t>提交暂估价招标方案和工作分工。发包人应在收到后</w:t>
      </w:r>
      <w:r>
        <w:rPr>
          <w:rFonts w:cs="宋体"/>
          <w:lang w:eastAsia="zh-CN"/>
        </w:rPr>
        <w:t>7</w:t>
      </w:r>
      <w:r>
        <w:rPr>
          <w:spacing w:val="-10"/>
          <w:lang w:eastAsia="zh-CN"/>
        </w:rPr>
        <w:t>天内确认。确定中标人后，由发包人、</w:t>
      </w:r>
      <w:r>
        <w:rPr>
          <w:lang w:eastAsia="zh-CN"/>
        </w:rPr>
        <w:t>承包人与中标人共同签订暂估价合同。</w:t>
      </w:r>
    </w:p>
    <w:p>
      <w:pPr>
        <w:pStyle w:val="2"/>
        <w:spacing w:before="46" w:line="360" w:lineRule="auto"/>
        <w:ind w:left="478" w:right="103"/>
        <w:rPr>
          <w:rFonts w:cs="宋体"/>
          <w:sz w:val="14"/>
          <w:szCs w:val="14"/>
          <w:lang w:eastAsia="zh-CN"/>
        </w:rPr>
      </w:pPr>
      <w:r>
        <w:rPr>
          <w:rFonts w:cs="宋体"/>
          <w:lang w:eastAsia="zh-CN"/>
        </w:rPr>
        <w:t>10.7.2</w:t>
      </w:r>
      <w:r>
        <w:rPr>
          <w:lang w:eastAsia="zh-CN"/>
        </w:rPr>
        <w:t>不属于依法必须招标的暂估价项目</w:t>
      </w:r>
    </w:p>
    <w:p>
      <w:pPr>
        <w:pStyle w:val="2"/>
        <w:spacing w:line="360" w:lineRule="auto"/>
        <w:ind w:right="103" w:firstLine="359"/>
        <w:rPr>
          <w:rFonts w:cs="宋体"/>
          <w:lang w:eastAsia="zh-CN"/>
        </w:rPr>
      </w:pPr>
      <w:r>
        <w:rPr>
          <w:spacing w:val="-3"/>
          <w:lang w:eastAsia="zh-CN"/>
        </w:rPr>
        <w:t xml:space="preserve">除专用合同条款另有约定外，对于不属于依法必须招标的暂估价项目，采取以下第 </w:t>
      </w:r>
      <w:r>
        <w:rPr>
          <w:rFonts w:cs="宋体"/>
          <w:lang w:eastAsia="zh-CN"/>
        </w:rPr>
        <w:t>1</w:t>
      </w:r>
      <w:r>
        <w:rPr>
          <w:lang w:eastAsia="zh-CN"/>
        </w:rPr>
        <w:t>种方式确定：</w:t>
      </w:r>
    </w:p>
    <w:p>
      <w:pPr>
        <w:pStyle w:val="2"/>
        <w:spacing w:before="44" w:line="360" w:lineRule="auto"/>
        <w:ind w:left="478" w:right="103"/>
        <w:rPr>
          <w:rFonts w:cs="宋体"/>
          <w:sz w:val="14"/>
          <w:szCs w:val="14"/>
          <w:lang w:eastAsia="zh-CN"/>
        </w:rPr>
      </w:pPr>
      <w:r>
        <w:rPr>
          <w:lang w:eastAsia="zh-CN"/>
        </w:rPr>
        <w:t>第</w:t>
      </w:r>
      <w:r>
        <w:rPr>
          <w:rFonts w:cs="宋体"/>
          <w:lang w:eastAsia="zh-CN"/>
        </w:rPr>
        <w:t>1</w:t>
      </w:r>
      <w:r>
        <w:rPr>
          <w:lang w:eastAsia="zh-CN"/>
        </w:rPr>
        <w:t>种方式：对于不属于依法必须招标的暂估价项目，按本项约定确认和批准：</w:t>
      </w:r>
    </w:p>
    <w:p>
      <w:pPr>
        <w:pStyle w:val="2"/>
        <w:tabs>
          <w:tab w:val="left" w:pos="440"/>
        </w:tabs>
        <w:spacing w:before="46" w:line="360" w:lineRule="auto"/>
        <w:ind w:left="18" w:firstLine="446" w:firstLineChars="219"/>
        <w:rPr>
          <w:lang w:eastAsia="zh-CN"/>
        </w:rPr>
      </w:pPr>
      <w:r>
        <w:rPr>
          <w:spacing w:val="-3"/>
          <w:lang w:eastAsia="zh-CN"/>
        </w:rPr>
        <w:t xml:space="preserve">（1）承包人应根据施工进度计划，在签订暂估价项目的采购合同、分包合同前28天向监理人提出书面申请。监理人应当在收到申请后 3 天内报送发包人，发包人应当在收到申请14天内给予批准或提出修改意见，发包人逾期未予批准或提出修改意见的，视为该书面申请已获得同意； </w:t>
      </w:r>
    </w:p>
    <w:p>
      <w:pPr>
        <w:pStyle w:val="2"/>
        <w:spacing w:line="360" w:lineRule="auto"/>
        <w:ind w:firstLine="359"/>
        <w:rPr>
          <w:rFonts w:cs="宋体"/>
          <w:lang w:eastAsia="zh-CN"/>
        </w:rPr>
      </w:pPr>
      <w:r>
        <w:rPr>
          <w:spacing w:val="-2"/>
          <w:lang w:eastAsia="zh-CN"/>
        </w:rPr>
        <w:t>（</w:t>
      </w:r>
      <w:r>
        <w:rPr>
          <w:rFonts w:cs="宋体"/>
          <w:spacing w:val="-2"/>
          <w:lang w:eastAsia="zh-CN"/>
        </w:rPr>
        <w:t>2</w:t>
      </w:r>
      <w:r>
        <w:rPr>
          <w:spacing w:val="-2"/>
          <w:lang w:eastAsia="zh-CN"/>
        </w:rPr>
        <w:t>）发包人认为承包人确定的供应商、分包人无法满足工程质量或合同要求的，发包</w:t>
      </w:r>
      <w:r>
        <w:rPr>
          <w:lang w:eastAsia="zh-CN"/>
        </w:rPr>
        <w:t>人可以要求承包人重新确定暂估价项目的供应商、分包人</w:t>
      </w:r>
      <w:r>
        <w:rPr>
          <w:rFonts w:cs="宋体"/>
          <w:lang w:eastAsia="zh-CN"/>
        </w:rPr>
        <w:t xml:space="preserve">; </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）承包人应当在签订暂估价合同后</w:t>
      </w:r>
      <w:r>
        <w:rPr>
          <w:rFonts w:cs="宋体"/>
          <w:lang w:eastAsia="zh-CN"/>
        </w:rPr>
        <w:t>7</w:t>
      </w:r>
      <w:r>
        <w:rPr>
          <w:lang w:eastAsia="zh-CN"/>
        </w:rPr>
        <w:t>天内，将暂估价合同副本报送发包人留存。</w:t>
      </w:r>
    </w:p>
    <w:p>
      <w:pPr>
        <w:pStyle w:val="2"/>
        <w:spacing w:line="360" w:lineRule="auto"/>
        <w:ind w:firstLine="359"/>
        <w:rPr>
          <w:rFonts w:cs="宋体"/>
          <w:lang w:eastAsia="zh-CN"/>
        </w:rPr>
      </w:pPr>
      <w:r>
        <w:rPr>
          <w:lang w:eastAsia="zh-CN"/>
        </w:rPr>
        <w:t>第</w:t>
      </w:r>
      <w:r>
        <w:rPr>
          <w:rFonts w:cs="宋体"/>
          <w:lang w:eastAsia="zh-CN"/>
        </w:rPr>
        <w:t>2</w:t>
      </w:r>
      <w:r>
        <w:rPr>
          <w:lang w:eastAsia="zh-CN"/>
        </w:rPr>
        <w:t>种方式：承包人按照第</w:t>
      </w:r>
      <w:r>
        <w:rPr>
          <w:rFonts w:cs="宋体"/>
          <w:lang w:eastAsia="zh-CN"/>
        </w:rPr>
        <w:t>10.7.1</w:t>
      </w:r>
      <w:r>
        <w:rPr>
          <w:lang w:eastAsia="zh-CN"/>
        </w:rPr>
        <w:t>项〔依法必须招标的暂估价项目〕约定的第</w:t>
      </w:r>
      <w:r>
        <w:rPr>
          <w:rFonts w:cs="宋体"/>
          <w:lang w:eastAsia="zh-CN"/>
        </w:rPr>
        <w:t>1</w:t>
      </w:r>
      <w:r>
        <w:rPr>
          <w:spacing w:val="-3"/>
          <w:lang w:eastAsia="zh-CN"/>
        </w:rPr>
        <w:t>种方</w:t>
      </w:r>
      <w:r>
        <w:rPr>
          <w:lang w:eastAsia="zh-CN"/>
        </w:rPr>
        <w:t>式确定暂估价项目。</w:t>
      </w:r>
    </w:p>
    <w:p>
      <w:pPr>
        <w:pStyle w:val="2"/>
        <w:tabs>
          <w:tab w:val="left" w:pos="440"/>
        </w:tabs>
        <w:spacing w:before="46" w:line="360" w:lineRule="auto"/>
        <w:ind w:left="18" w:firstLine="459" w:firstLineChars="219"/>
        <w:rPr>
          <w:rFonts w:cs="宋体"/>
          <w:sz w:val="14"/>
          <w:szCs w:val="14"/>
          <w:lang w:eastAsia="zh-CN"/>
        </w:rPr>
      </w:pPr>
      <w:r>
        <w:rPr>
          <w:lang w:eastAsia="zh-CN"/>
        </w:rPr>
        <w:t>第</w:t>
      </w:r>
      <w:r>
        <w:rPr>
          <w:rFonts w:cs="宋体"/>
          <w:lang w:eastAsia="zh-CN"/>
        </w:rPr>
        <w:t>3</w:t>
      </w:r>
      <w:r>
        <w:rPr>
          <w:lang w:eastAsia="zh-CN"/>
        </w:rPr>
        <w:t>种方式：承包人直接实施的暂估价项目</w:t>
      </w:r>
      <w:r>
        <w:rPr>
          <w:spacing w:val="-3"/>
          <w:lang w:eastAsia="zh-CN"/>
        </w:rPr>
        <w:t>承包人具备实施暂估价项目的资格和条件的，经发包人和承包人协商一致后，可由承包</w:t>
      </w:r>
      <w:r>
        <w:rPr>
          <w:lang w:eastAsia="zh-CN"/>
        </w:rPr>
        <w:t>人自行实施暂估价项目，合同当事人可以在专用合同条款约定具体事项。</w:t>
      </w:r>
    </w:p>
    <w:p>
      <w:pPr>
        <w:pStyle w:val="2"/>
        <w:spacing w:line="360" w:lineRule="auto"/>
        <w:ind w:firstLine="359"/>
        <w:rPr>
          <w:rFonts w:cs="宋体"/>
          <w:lang w:eastAsia="zh-CN"/>
        </w:rPr>
      </w:pPr>
      <w:r>
        <w:rPr>
          <w:rFonts w:cs="宋体"/>
          <w:lang w:eastAsia="zh-CN"/>
        </w:rPr>
        <w:t>10.7.3</w:t>
      </w:r>
      <w:r>
        <w:rPr>
          <w:lang w:eastAsia="zh-CN"/>
        </w:rPr>
        <w:t>因发包人原因导致暂估价合同订立和履行迟延的，由此增加的费用和（或）延</w:t>
      </w:r>
      <w:r>
        <w:rPr>
          <w:spacing w:val="-4"/>
          <w:lang w:eastAsia="zh-CN"/>
        </w:rPr>
        <w:t>误的工期由发包人承担，并支付承包人合理的利润。因承包人原因导致暂估价合同订立和履</w:t>
      </w:r>
      <w:r>
        <w:rPr>
          <w:lang w:eastAsia="zh-CN"/>
        </w:rPr>
        <w:t>行迟延的，由此增加的费用和（或）延误的工期由承包人承担。</w:t>
      </w:r>
    </w:p>
    <w:p>
      <w:pPr>
        <w:pStyle w:val="2"/>
        <w:spacing w:before="166" w:line="360" w:lineRule="auto"/>
        <w:ind w:left="478"/>
        <w:rPr>
          <w:rFonts w:cs="宋体"/>
          <w:sz w:val="23"/>
          <w:szCs w:val="23"/>
          <w:lang w:eastAsia="zh-CN"/>
        </w:rPr>
      </w:pPr>
      <w:bookmarkStart w:id="259" w:name="10.8暂列金额"/>
      <w:bookmarkEnd w:id="259"/>
      <w:bookmarkStart w:id="260" w:name="_bookmark137"/>
      <w:bookmarkEnd w:id="260"/>
      <w:r>
        <w:rPr>
          <w:rFonts w:cs="宋体"/>
          <w:lang w:eastAsia="zh-CN"/>
        </w:rPr>
        <w:t>10.8</w:t>
      </w:r>
      <w:r>
        <w:rPr>
          <w:lang w:eastAsia="zh-CN"/>
        </w:rPr>
        <w:t>暂列金额</w:t>
      </w:r>
    </w:p>
    <w:p>
      <w:pPr>
        <w:pStyle w:val="2"/>
        <w:spacing w:line="360" w:lineRule="auto"/>
        <w:ind w:firstLine="359"/>
        <w:rPr>
          <w:rFonts w:cs="宋体"/>
          <w:lang w:eastAsia="zh-CN"/>
        </w:rPr>
      </w:pPr>
      <w:r>
        <w:rPr>
          <w:spacing w:val="-3"/>
          <w:lang w:eastAsia="zh-CN"/>
        </w:rPr>
        <w:t>暂列金额应按照发包人的要求使用，发包人的要求应通过监理人发出。合同当事人可以</w:t>
      </w:r>
      <w:r>
        <w:rPr>
          <w:lang w:eastAsia="zh-CN"/>
        </w:rPr>
        <w:t>在专用合同条款中协商确定有关事项。</w:t>
      </w:r>
    </w:p>
    <w:p>
      <w:pPr>
        <w:pStyle w:val="2"/>
        <w:spacing w:before="166" w:line="360" w:lineRule="auto"/>
        <w:ind w:firstLine="210" w:firstLineChars="100"/>
        <w:rPr>
          <w:rFonts w:cs="宋体"/>
          <w:sz w:val="23"/>
          <w:szCs w:val="23"/>
          <w:lang w:eastAsia="zh-CN"/>
        </w:rPr>
      </w:pPr>
      <w:bookmarkStart w:id="261" w:name="10.9计日工"/>
      <w:bookmarkEnd w:id="261"/>
      <w:bookmarkStart w:id="262" w:name="_bookmark138"/>
      <w:bookmarkEnd w:id="262"/>
      <w:r>
        <w:rPr>
          <w:rFonts w:cs="宋体"/>
          <w:lang w:eastAsia="zh-CN"/>
        </w:rPr>
        <w:t>10.9</w:t>
      </w:r>
      <w:r>
        <w:rPr>
          <w:lang w:eastAsia="zh-CN"/>
        </w:rPr>
        <w:t>计日工</w:t>
      </w:r>
    </w:p>
    <w:p>
      <w:pPr>
        <w:pStyle w:val="2"/>
        <w:spacing w:line="360" w:lineRule="auto"/>
        <w:ind w:right="108" w:firstLine="359"/>
        <w:jc w:val="both"/>
        <w:rPr>
          <w:rFonts w:cs="宋体"/>
          <w:lang w:eastAsia="zh-CN"/>
        </w:rPr>
      </w:pPr>
      <w:r>
        <w:rPr>
          <w:spacing w:val="-3"/>
          <w:lang w:eastAsia="zh-CN"/>
        </w:rPr>
        <w:t>需要采用计日工方式的，经发包人同意后，由监理人通知承包人以计日工计价方式实施</w:t>
      </w:r>
      <w:r>
        <w:rPr>
          <w:spacing w:val="-4"/>
          <w:lang w:eastAsia="zh-CN"/>
        </w:rPr>
        <w:t>相应的工作，其价款按列入已标价工程量清单或预算书中的计日工计价项目及其单价进行计算；已标价工程量清单或预算书中无相应的计日工单价的，按照合理的成本与利润构成的原</w:t>
      </w:r>
      <w:r>
        <w:rPr>
          <w:lang w:eastAsia="zh-CN"/>
        </w:rPr>
        <w:t>则，由合同当事人按照第</w:t>
      </w:r>
      <w:r>
        <w:rPr>
          <w:rFonts w:cs="宋体"/>
          <w:lang w:eastAsia="zh-CN"/>
        </w:rPr>
        <w:t>4.4</w:t>
      </w:r>
      <w:r>
        <w:rPr>
          <w:lang w:eastAsia="zh-CN"/>
        </w:rPr>
        <w:t>款〔商定或确定〕确定计日工的单价。</w:t>
      </w:r>
    </w:p>
    <w:p>
      <w:pPr>
        <w:pStyle w:val="2"/>
        <w:spacing w:before="46" w:line="360" w:lineRule="auto"/>
        <w:ind w:firstLine="359"/>
        <w:rPr>
          <w:rFonts w:cs="宋体"/>
          <w:lang w:eastAsia="zh-CN"/>
        </w:rPr>
      </w:pPr>
      <w:r>
        <w:rPr>
          <w:spacing w:val="-3"/>
          <w:lang w:eastAsia="zh-CN"/>
        </w:rPr>
        <w:t>采用计日工计价的任何一项工作，承包人应在该项工作实施过程中，每天提交以下报表</w:t>
      </w:r>
      <w:r>
        <w:rPr>
          <w:lang w:eastAsia="zh-CN"/>
        </w:rPr>
        <w:t>和有关凭证报送监理人审查：</w:t>
      </w:r>
    </w:p>
    <w:p>
      <w:pPr>
        <w:pStyle w:val="2"/>
        <w:spacing w:before="46" w:line="360" w:lineRule="auto"/>
        <w:ind w:left="389"/>
        <w:rPr>
          <w:rFonts w:cs="宋体"/>
          <w:sz w:val="14"/>
          <w:szCs w:val="14"/>
          <w:lang w:eastAsia="zh-CN"/>
        </w:rPr>
      </w:pPr>
      <w:r>
        <w:rPr>
          <w:lang w:eastAsia="zh-CN"/>
        </w:rPr>
        <w:t>（</w:t>
      </w:r>
      <w:r>
        <w:rPr>
          <w:rFonts w:cs="宋体"/>
          <w:lang w:eastAsia="zh-CN"/>
        </w:rPr>
        <w:t>1</w:t>
      </w:r>
      <w:r>
        <w:rPr>
          <w:lang w:eastAsia="zh-CN"/>
        </w:rPr>
        <w:t>）工作名称、内容和数量；</w:t>
      </w:r>
    </w:p>
    <w:p>
      <w:pPr>
        <w:pStyle w:val="2"/>
        <w:spacing w:line="360" w:lineRule="auto"/>
        <w:ind w:left="389"/>
        <w:rPr>
          <w:rFonts w:cs="宋体"/>
          <w:sz w:val="14"/>
          <w:szCs w:val="14"/>
          <w:lang w:eastAsia="zh-CN"/>
        </w:rPr>
      </w:pPr>
      <w:r>
        <w:rPr>
          <w:lang w:eastAsia="zh-CN"/>
        </w:rPr>
        <w:t>（</w:t>
      </w:r>
      <w:r>
        <w:rPr>
          <w:rFonts w:cs="宋体"/>
          <w:lang w:eastAsia="zh-CN"/>
        </w:rPr>
        <w:t>2</w:t>
      </w:r>
      <w:r>
        <w:rPr>
          <w:lang w:eastAsia="zh-CN"/>
        </w:rPr>
        <w:t>）投入该工作的所有人员的姓名、专业、工种、级别和耗用工时；</w:t>
      </w:r>
    </w:p>
    <w:p>
      <w:pPr>
        <w:pStyle w:val="2"/>
        <w:spacing w:line="360" w:lineRule="auto"/>
        <w:ind w:left="389"/>
        <w:rPr>
          <w:rFonts w:cs="宋体"/>
          <w:sz w:val="14"/>
          <w:szCs w:val="14"/>
          <w:lang w:eastAsia="zh-CN"/>
        </w:rPr>
      </w:pPr>
      <w:r>
        <w:rPr>
          <w:lang w:eastAsia="zh-CN"/>
        </w:rPr>
        <w:t>（</w:t>
      </w:r>
      <w:r>
        <w:rPr>
          <w:rFonts w:cs="宋体"/>
          <w:lang w:eastAsia="zh-CN"/>
        </w:rPr>
        <w:t>3</w:t>
      </w:r>
      <w:r>
        <w:rPr>
          <w:lang w:eastAsia="zh-CN"/>
        </w:rPr>
        <w:t>）投入该工作的材料类别和数量；</w:t>
      </w:r>
    </w:p>
    <w:p>
      <w:pPr>
        <w:pStyle w:val="2"/>
        <w:spacing w:line="360" w:lineRule="auto"/>
        <w:ind w:left="389"/>
        <w:rPr>
          <w:rFonts w:cs="宋体"/>
          <w:sz w:val="14"/>
          <w:szCs w:val="14"/>
          <w:lang w:eastAsia="zh-CN"/>
        </w:rPr>
      </w:pPr>
      <w:r>
        <w:rPr>
          <w:lang w:eastAsia="zh-CN"/>
        </w:rPr>
        <w:t>（</w:t>
      </w:r>
      <w:r>
        <w:rPr>
          <w:rFonts w:cs="宋体"/>
          <w:lang w:eastAsia="zh-CN"/>
        </w:rPr>
        <w:t>4</w:t>
      </w:r>
      <w:r>
        <w:rPr>
          <w:lang w:eastAsia="zh-CN"/>
        </w:rPr>
        <w:t>）投入该工作的施工设备型号、台数和耗用台时；</w:t>
      </w:r>
    </w:p>
    <w:p>
      <w:pPr>
        <w:pStyle w:val="2"/>
        <w:spacing w:line="360" w:lineRule="auto"/>
        <w:ind w:left="389"/>
        <w:rPr>
          <w:rFonts w:cs="宋体"/>
          <w:sz w:val="14"/>
          <w:szCs w:val="14"/>
          <w:lang w:eastAsia="zh-CN"/>
        </w:rPr>
      </w:pPr>
      <w:r>
        <w:rPr>
          <w:lang w:eastAsia="zh-CN"/>
        </w:rPr>
        <w:t>（</w:t>
      </w:r>
      <w:r>
        <w:rPr>
          <w:rFonts w:cs="宋体"/>
          <w:lang w:eastAsia="zh-CN"/>
        </w:rPr>
        <w:t>5</w:t>
      </w:r>
      <w:r>
        <w:rPr>
          <w:lang w:eastAsia="zh-CN"/>
        </w:rPr>
        <w:t>）其他有关资料和凭证。</w:t>
      </w:r>
    </w:p>
    <w:p>
      <w:pPr>
        <w:pStyle w:val="2"/>
        <w:spacing w:before="26" w:line="360" w:lineRule="auto"/>
        <w:ind w:right="-30"/>
        <w:rPr>
          <w:rFonts w:cs="宋体"/>
          <w:lang w:eastAsia="zh-CN"/>
        </w:rPr>
      </w:pPr>
      <w:r>
        <w:rPr>
          <w:spacing w:val="-3"/>
          <w:lang w:eastAsia="zh-CN"/>
        </w:rPr>
        <w:t>计日工由承包人汇总后，列入最近一期进度付款申请单，由监理人审查并经发包人批准</w:t>
      </w:r>
      <w:r>
        <w:rPr>
          <w:lang w:eastAsia="zh-CN"/>
        </w:rPr>
        <w:t>后列入进度付款。</w:t>
      </w:r>
      <w:bookmarkStart w:id="263" w:name="_bookmark139"/>
      <w:bookmarkEnd w:id="263"/>
    </w:p>
    <w:p>
      <w:pPr>
        <w:pStyle w:val="2"/>
        <w:spacing w:before="26" w:line="360" w:lineRule="auto"/>
        <w:ind w:right="6489"/>
        <w:rPr>
          <w:rFonts w:cs="宋体"/>
          <w:lang w:eastAsia="zh-CN"/>
        </w:rPr>
      </w:pPr>
      <w:r>
        <w:rPr>
          <w:rFonts w:cs="宋体"/>
          <w:lang w:eastAsia="zh-CN"/>
        </w:rPr>
        <w:t>11.</w:t>
      </w:r>
      <w:r>
        <w:rPr>
          <w:spacing w:val="-3"/>
          <w:lang w:eastAsia="zh-CN"/>
        </w:rPr>
        <w:t>价格调整</w:t>
      </w:r>
    </w:p>
    <w:p>
      <w:pPr>
        <w:pStyle w:val="2"/>
        <w:spacing w:before="73" w:line="360" w:lineRule="auto"/>
        <w:ind w:left="478"/>
        <w:rPr>
          <w:rFonts w:cs="宋体"/>
          <w:sz w:val="23"/>
          <w:szCs w:val="23"/>
          <w:lang w:eastAsia="zh-CN"/>
        </w:rPr>
      </w:pPr>
      <w:bookmarkStart w:id="264" w:name="11.1市场价格波动引起的调整"/>
      <w:bookmarkEnd w:id="264"/>
      <w:bookmarkStart w:id="265" w:name="_bookmark140"/>
      <w:bookmarkEnd w:id="265"/>
      <w:r>
        <w:rPr>
          <w:rFonts w:cs="宋体"/>
          <w:lang w:eastAsia="zh-CN"/>
        </w:rPr>
        <w:t>11.1</w:t>
      </w:r>
      <w:r>
        <w:rPr>
          <w:lang w:eastAsia="zh-CN"/>
        </w:rPr>
        <w:t>市场价格波动引起的调整</w:t>
      </w:r>
    </w:p>
    <w:p>
      <w:pPr>
        <w:pStyle w:val="2"/>
        <w:spacing w:line="360" w:lineRule="auto"/>
        <w:ind w:firstLine="359"/>
        <w:rPr>
          <w:rFonts w:cs="宋体"/>
          <w:lang w:eastAsia="zh-CN"/>
        </w:rPr>
      </w:pPr>
      <w:r>
        <w:rPr>
          <w:spacing w:val="-3"/>
          <w:lang w:eastAsia="zh-CN"/>
        </w:rPr>
        <w:t>除专用合同条款另有约定外，市场价格波动超过合同当事人约定的范围，合同价格应当</w:t>
      </w:r>
      <w:r>
        <w:rPr>
          <w:lang w:eastAsia="zh-CN"/>
        </w:rPr>
        <w:t>调整。合同当事人可以在专用合同条款中约定选择以下一种方式对合同价格进行调整：</w:t>
      </w:r>
    </w:p>
    <w:p>
      <w:pPr>
        <w:pStyle w:val="2"/>
        <w:spacing w:before="46" w:line="360" w:lineRule="auto"/>
        <w:ind w:left="478"/>
        <w:rPr>
          <w:rFonts w:cs="宋体"/>
          <w:sz w:val="14"/>
          <w:szCs w:val="14"/>
          <w:lang w:eastAsia="zh-CN"/>
        </w:rPr>
      </w:pPr>
      <w:r>
        <w:rPr>
          <w:lang w:eastAsia="zh-CN"/>
        </w:rPr>
        <w:t>第</w:t>
      </w:r>
      <w:r>
        <w:rPr>
          <w:rFonts w:cs="宋体"/>
          <w:lang w:eastAsia="zh-CN"/>
        </w:rPr>
        <w:t>1</w:t>
      </w:r>
      <w:r>
        <w:rPr>
          <w:lang w:eastAsia="zh-CN"/>
        </w:rPr>
        <w:t>种方式：采用价格指数进行价格调整。</w:t>
      </w:r>
    </w:p>
    <w:p>
      <w:pPr>
        <w:pStyle w:val="2"/>
        <w:spacing w:line="360" w:lineRule="auto"/>
        <w:ind w:left="478"/>
        <w:rPr>
          <w:rFonts w:cs="宋体"/>
          <w:lang w:eastAsia="zh-CN"/>
        </w:rPr>
      </w:pPr>
      <w:r>
        <w:rPr>
          <w:lang w:eastAsia="zh-CN"/>
        </w:rPr>
        <w:t>（</w:t>
      </w:r>
      <w:r>
        <w:rPr>
          <w:rFonts w:cs="宋体"/>
          <w:lang w:eastAsia="zh-CN"/>
        </w:rPr>
        <w:t>1</w:t>
      </w:r>
      <w:r>
        <w:rPr>
          <w:lang w:eastAsia="zh-CN"/>
        </w:rPr>
        <w:t>）价格调整公式</w:t>
      </w:r>
      <w:r>
        <w:rPr>
          <w:spacing w:val="-3"/>
          <w:lang w:eastAsia="zh-CN"/>
        </w:rPr>
        <w:t>因人工、材料和设备等价格波动影响合同价格时，根据专用合同条款中约定的数据，按</w:t>
      </w:r>
      <w:r>
        <w:rPr>
          <w:lang w:eastAsia="zh-CN"/>
        </w:rPr>
        <w:t>以下公式计算差额并调整合同价格：</w:t>
      </w:r>
    </w:p>
    <w:p>
      <w:pPr>
        <w:spacing w:line="360" w:lineRule="auto"/>
        <w:rPr>
          <w:rFonts w:ascii="宋体" w:hAnsi="宋体" w:eastAsia="宋体" w:cs="宋体"/>
          <w:sz w:val="10"/>
          <w:szCs w:val="10"/>
          <w:lang w:eastAsia="zh-CN"/>
        </w:rPr>
        <w:sectPr>
          <w:pgSz w:w="11910" w:h="16840"/>
          <w:pgMar w:top="1460" w:right="1680" w:bottom="280" w:left="1680" w:header="720" w:footer="720" w:gutter="0"/>
          <w:cols w:space="720" w:num="1"/>
        </w:sectPr>
      </w:pPr>
    </w:p>
    <w:p>
      <w:pPr>
        <w:spacing w:before="239" w:line="360" w:lineRule="auto"/>
        <w:ind w:left="523"/>
        <w:rPr>
          <w:rFonts w:ascii="Times New Roman" w:hAnsi="Times New Roman" w:eastAsia="Times New Roman" w:cs="Times New Roman"/>
          <w:sz w:val="17"/>
          <w:szCs w:val="17"/>
        </w:rPr>
      </w:pPr>
      <w:r>
        <w:rPr>
          <w:rFonts w:ascii="Symbol" w:hAnsi="Symbol" w:eastAsia="Symbol" w:cs="Symbol"/>
          <w:spacing w:val="-4"/>
          <w:w w:val="105"/>
          <w:sz w:val="29"/>
          <w:szCs w:val="29"/>
        </w:rPr>
        <w:t></w:t>
      </w:r>
      <w:r>
        <w:rPr>
          <w:rFonts w:ascii="Times New Roman" w:hAnsi="Times New Roman" w:eastAsia="Times New Roman" w:cs="Times New Roman"/>
          <w:spacing w:val="-4"/>
          <w:w w:val="105"/>
          <w:sz w:val="29"/>
          <w:szCs w:val="29"/>
        </w:rPr>
        <w:t xml:space="preserve">P </w:t>
      </w:r>
      <w:r>
        <w:rPr>
          <w:rFonts w:ascii="Symbol" w:hAnsi="Symbol" w:eastAsia="Symbol" w:cs="Symbol"/>
          <w:w w:val="105"/>
          <w:sz w:val="29"/>
          <w:szCs w:val="29"/>
        </w:rPr>
        <w:t></w:t>
      </w:r>
      <w:r>
        <w:rPr>
          <w:rFonts w:ascii="Symbol" w:hAnsi="Symbol" w:eastAsia="Symbol" w:cs="Symbol"/>
          <w:spacing w:val="-25"/>
          <w:w w:val="105"/>
          <w:sz w:val="29"/>
          <w:szCs w:val="29"/>
        </w:rPr>
        <w:t></w:t>
      </w:r>
      <w:r>
        <w:rPr>
          <w:rFonts w:ascii="Times New Roman" w:hAnsi="Times New Roman" w:eastAsia="Times New Roman" w:cs="Times New Roman"/>
          <w:spacing w:val="-3"/>
          <w:w w:val="105"/>
          <w:sz w:val="29"/>
          <w:szCs w:val="29"/>
        </w:rPr>
        <w:t>P</w:t>
      </w:r>
      <w:r>
        <w:rPr>
          <w:rFonts w:ascii="Times New Roman" w:hAnsi="Times New Roman" w:eastAsia="Times New Roman" w:cs="Times New Roman"/>
          <w:spacing w:val="-3"/>
          <w:w w:val="105"/>
          <w:sz w:val="17"/>
          <w:szCs w:val="17"/>
        </w:rPr>
        <w:t>0</w:t>
      </w:r>
    </w:p>
    <w:p>
      <w:pPr>
        <w:tabs>
          <w:tab w:val="left" w:pos="560"/>
        </w:tabs>
        <w:spacing w:before="50" w:line="360" w:lineRule="auto"/>
        <w:ind w:left="-29"/>
        <w:rPr>
          <w:rFonts w:ascii="Symbol" w:hAnsi="Symbol" w:eastAsia="Symbol" w:cs="Symbol"/>
          <w:sz w:val="29"/>
          <w:szCs w:val="29"/>
        </w:rPr>
      </w:pPr>
      <w:r>
        <w:br w:type="column"/>
      </w:r>
      <w:r>
        <w:rPr>
          <w:rFonts w:ascii="Symbol" w:hAnsi="Symbol" w:eastAsia="Symbol" w:cs="Symbol"/>
          <w:sz w:val="29"/>
          <w:szCs w:val="29"/>
        </w:rPr>
        <w:t></w:t>
      </w:r>
      <w:r>
        <w:rPr>
          <w:rFonts w:ascii="Times New Roman" w:hAnsi="Times New Roman" w:eastAsia="Times New Roman" w:cs="Times New Roman"/>
          <w:sz w:val="29"/>
          <w:szCs w:val="29"/>
        </w:rPr>
        <w:tab/>
      </w:r>
      <w:r>
        <w:rPr>
          <w:rFonts w:ascii="Symbol" w:hAnsi="Symbol" w:eastAsia="Symbol" w:cs="Symbol"/>
          <w:w w:val="105"/>
          <w:position w:val="-1"/>
          <w:sz w:val="29"/>
          <w:szCs w:val="29"/>
        </w:rPr>
        <w:t></w:t>
      </w:r>
    </w:p>
    <w:p>
      <w:pPr>
        <w:pStyle w:val="44"/>
        <w:spacing w:line="360" w:lineRule="auto"/>
      </w:pPr>
      <w:r>
        <w:rPr>
          <w:w w:val="105"/>
          <w:position w:val="-8"/>
        </w:rPr>
        <w:t></w:t>
      </w:r>
      <w:r>
        <w:rPr>
          <w:rFonts w:ascii="Times New Roman" w:hAnsi="Times New Roman" w:eastAsia="Times New Roman" w:cs="Times New Roman"/>
          <w:w w:val="105"/>
        </w:rPr>
        <w:t>A</w:t>
      </w:r>
      <w:r>
        <w:rPr>
          <w:w w:val="105"/>
        </w:rPr>
        <w:t></w:t>
      </w:r>
      <w:r>
        <w:rPr>
          <w:spacing w:val="-37"/>
          <w:w w:val="105"/>
        </w:rPr>
        <w:t></w:t>
      </w:r>
      <w:r>
        <w:rPr>
          <w:spacing w:val="5"/>
          <w:w w:val="105"/>
          <w:position w:val="-1"/>
        </w:rPr>
        <w:t></w:t>
      </w:r>
      <w:r>
        <w:rPr>
          <w:rFonts w:ascii="Times New Roman" w:hAnsi="Times New Roman" w:eastAsia="Times New Roman" w:cs="Times New Roman"/>
          <w:spacing w:val="5"/>
          <w:w w:val="105"/>
        </w:rPr>
        <w:t>B</w:t>
      </w:r>
      <w:r>
        <w:rPr>
          <w:rFonts w:ascii="Times New Roman" w:hAnsi="Times New Roman" w:eastAsia="Times New Roman" w:cs="Times New Roman"/>
          <w:spacing w:val="5"/>
          <w:w w:val="105"/>
          <w:sz w:val="17"/>
          <w:szCs w:val="17"/>
        </w:rPr>
        <w:t>1</w:t>
      </w:r>
      <w:r>
        <w:rPr>
          <w:w w:val="105"/>
        </w:rPr>
        <w:t></w:t>
      </w:r>
    </w:p>
    <w:p>
      <w:pPr>
        <w:tabs>
          <w:tab w:val="left" w:pos="560"/>
        </w:tabs>
        <w:spacing w:line="360" w:lineRule="auto"/>
        <w:ind w:left="-29"/>
        <w:rPr>
          <w:rFonts w:ascii="Symbol" w:hAnsi="Symbol" w:eastAsia="Symbol" w:cs="Symbol"/>
          <w:sz w:val="29"/>
          <w:szCs w:val="29"/>
        </w:rPr>
      </w:pPr>
      <w:r>
        <w:rPr>
          <w:rFonts w:ascii="Symbol" w:hAnsi="Symbol" w:eastAsia="Symbol" w:cs="Symbol"/>
          <w:position w:val="-1"/>
          <w:sz w:val="29"/>
          <w:szCs w:val="29"/>
        </w:rPr>
        <w:t></w:t>
      </w:r>
      <w:r>
        <w:rPr>
          <w:rFonts w:ascii="Times New Roman" w:hAnsi="Times New Roman" w:eastAsia="Times New Roman" w:cs="Times New Roman"/>
          <w:position w:val="-1"/>
          <w:sz w:val="29"/>
          <w:szCs w:val="29"/>
        </w:rPr>
        <w:tab/>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9"/>
          <w:w w:val="104"/>
          <w:sz w:val="29"/>
          <w:u w:val="single" w:color="000000"/>
        </w:rPr>
        <w:t>F</w:t>
      </w:r>
      <w:r>
        <w:rPr>
          <w:rFonts w:ascii="Times New Roman"/>
          <w:spacing w:val="-6"/>
          <w:w w:val="104"/>
          <w:sz w:val="17"/>
          <w:u w:val="single" w:color="000000"/>
        </w:rPr>
        <w:t>t1</w:t>
      </w:r>
      <w:r>
        <w:rPr>
          <w:rFonts w:ascii="Times New Roman"/>
          <w:spacing w:val="-6"/>
          <w:w w:val="105"/>
          <w:sz w:val="29"/>
        </w:rPr>
        <w:t>F</w:t>
      </w:r>
      <w:r>
        <w:rPr>
          <w:rFonts w:ascii="Times New Roman"/>
          <w:spacing w:val="-6"/>
          <w:w w:val="105"/>
          <w:sz w:val="17"/>
        </w:rPr>
        <w:t>01</w:t>
      </w:r>
    </w:p>
    <w:p>
      <w:pPr>
        <w:spacing w:before="239" w:line="360" w:lineRule="auto"/>
        <w:ind w:left="21"/>
        <w:rPr>
          <w:rFonts w:ascii="Symbol" w:hAnsi="Symbol" w:eastAsia="Symbol" w:cs="Symbol"/>
          <w:sz w:val="29"/>
          <w:szCs w:val="29"/>
        </w:rPr>
      </w:pPr>
      <w:r>
        <w:rPr>
          <w:w w:val="105"/>
        </w:rPr>
        <w:br w:type="column"/>
      </w:r>
      <w:r>
        <w:rPr>
          <w:rFonts w:ascii="Symbol" w:hAnsi="Symbol" w:eastAsia="Symbol" w:cs="Symbol"/>
          <w:w w:val="105"/>
          <w:sz w:val="29"/>
          <w:szCs w:val="29"/>
        </w:rPr>
        <w:t></w:t>
      </w:r>
      <w:r>
        <w:rPr>
          <w:rFonts w:ascii="Symbol" w:hAnsi="Symbol" w:eastAsia="Symbol" w:cs="Symbol"/>
          <w:spacing w:val="-30"/>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2</w:t>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9"/>
          <w:w w:val="104"/>
          <w:sz w:val="29"/>
          <w:u w:val="single" w:color="000000"/>
        </w:rPr>
        <w:t>F</w:t>
      </w:r>
      <w:r>
        <w:rPr>
          <w:rFonts w:ascii="Times New Roman"/>
          <w:spacing w:val="-6"/>
          <w:w w:val="104"/>
          <w:sz w:val="17"/>
          <w:u w:val="single" w:color="000000"/>
        </w:rPr>
        <w:t>t2</w:t>
      </w:r>
      <w:r>
        <w:rPr>
          <w:rFonts w:ascii="Times New Roman"/>
          <w:spacing w:val="-6"/>
          <w:w w:val="105"/>
          <w:sz w:val="29"/>
        </w:rPr>
        <w:t>F</w:t>
      </w:r>
      <w:r>
        <w:rPr>
          <w:rFonts w:ascii="Times New Roman"/>
          <w:spacing w:val="-6"/>
          <w:w w:val="105"/>
          <w:sz w:val="17"/>
        </w:rPr>
        <w:t>02</w:t>
      </w:r>
    </w:p>
    <w:p>
      <w:pPr>
        <w:spacing w:before="239" w:line="360" w:lineRule="auto"/>
        <w:ind w:left="33"/>
        <w:rPr>
          <w:rFonts w:ascii="Symbol" w:hAnsi="Symbol" w:eastAsia="Symbol" w:cs="Symbol"/>
          <w:sz w:val="29"/>
          <w:szCs w:val="29"/>
        </w:rPr>
      </w:pPr>
      <w:r>
        <w:rPr>
          <w:w w:val="105"/>
        </w:rPr>
        <w:br w:type="column"/>
      </w:r>
      <w:r>
        <w:rPr>
          <w:rFonts w:ascii="Symbol" w:hAnsi="Symbol" w:eastAsia="Symbol" w:cs="Symbol"/>
          <w:w w:val="105"/>
          <w:sz w:val="29"/>
          <w:szCs w:val="29"/>
        </w:rPr>
        <w:t></w:t>
      </w:r>
      <w:r>
        <w:rPr>
          <w:rFonts w:ascii="Symbol" w:hAnsi="Symbol" w:eastAsia="Symbol" w:cs="Symbol"/>
          <w:spacing w:val="-29"/>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3</w:t>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10"/>
          <w:w w:val="104"/>
          <w:sz w:val="29"/>
          <w:u w:val="single" w:color="000000"/>
        </w:rPr>
        <w:t>F</w:t>
      </w:r>
      <w:r>
        <w:rPr>
          <w:rFonts w:ascii="Times New Roman"/>
          <w:spacing w:val="-6"/>
          <w:w w:val="104"/>
          <w:sz w:val="17"/>
          <w:u w:val="single" w:color="000000"/>
        </w:rPr>
        <w:t>t3</w:t>
      </w:r>
      <w:r>
        <w:rPr>
          <w:rFonts w:ascii="Times New Roman"/>
          <w:spacing w:val="-6"/>
          <w:w w:val="105"/>
          <w:sz w:val="29"/>
        </w:rPr>
        <w:t>F</w:t>
      </w:r>
      <w:r>
        <w:rPr>
          <w:rFonts w:ascii="Times New Roman"/>
          <w:spacing w:val="-6"/>
          <w:w w:val="105"/>
          <w:sz w:val="17"/>
        </w:rPr>
        <w:t>03</w:t>
      </w:r>
    </w:p>
    <w:p>
      <w:pPr>
        <w:spacing w:before="195" w:line="360" w:lineRule="auto"/>
        <w:ind w:left="28"/>
        <w:rPr>
          <w:rFonts w:ascii="Symbol" w:hAnsi="Symbol" w:eastAsia="Symbol" w:cs="Symbol"/>
          <w:sz w:val="29"/>
          <w:szCs w:val="29"/>
        </w:rPr>
      </w:pPr>
      <w:r>
        <w:rPr>
          <w:spacing w:val="11"/>
          <w:w w:val="105"/>
        </w:rPr>
        <w:br w:type="column"/>
      </w:r>
      <w:r>
        <w:rPr>
          <w:rFonts w:ascii="Symbol" w:hAnsi="Symbol" w:eastAsia="Symbol" w:cs="Symbol"/>
          <w:spacing w:val="11"/>
          <w:w w:val="105"/>
          <w:sz w:val="29"/>
          <w:szCs w:val="29"/>
        </w:rPr>
        <w:t></w:t>
      </w:r>
      <w:r>
        <w:rPr>
          <w:rFonts w:ascii="MT Extra" w:hAnsi="MT Extra" w:eastAsia="MT Extra" w:cs="MT Extra"/>
          <w:spacing w:val="11"/>
          <w:w w:val="105"/>
          <w:sz w:val="29"/>
          <w:szCs w:val="29"/>
        </w:rPr>
        <w:t></w:t>
      </w:r>
      <w:r>
        <w:rPr>
          <w:rFonts w:ascii="Symbol" w:hAnsi="Symbol" w:eastAsia="Symbol" w:cs="Symbol"/>
          <w:spacing w:val="11"/>
          <w:w w:val="105"/>
          <w:sz w:val="29"/>
          <w:szCs w:val="29"/>
        </w:rPr>
        <w:t></w:t>
      </w:r>
      <w:r>
        <w:rPr>
          <w:rFonts w:ascii="Symbol" w:hAnsi="Symbol" w:eastAsia="Symbol" w:cs="Symbol"/>
          <w:spacing w:val="-29"/>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n</w:t>
      </w:r>
      <w:r>
        <w:rPr>
          <w:rFonts w:ascii="Symbol" w:hAnsi="Symbol" w:eastAsia="Symbol" w:cs="Symbol"/>
          <w:w w:val="105"/>
          <w:sz w:val="29"/>
          <w:szCs w:val="29"/>
        </w:rPr>
        <w:t></w:t>
      </w:r>
    </w:p>
    <w:p>
      <w:pPr>
        <w:tabs>
          <w:tab w:val="left" w:pos="875"/>
        </w:tabs>
        <w:spacing w:before="53" w:line="360" w:lineRule="auto"/>
        <w:ind w:left="-1"/>
        <w:rPr>
          <w:rFonts w:ascii="Symbol" w:hAnsi="Symbol" w:eastAsia="Symbol" w:cs="Symbol"/>
          <w:sz w:val="29"/>
          <w:szCs w:val="29"/>
        </w:rPr>
      </w:pPr>
      <w:r>
        <w:br w:type="column"/>
      </w:r>
      <w:r>
        <w:rPr>
          <w:rFonts w:ascii="Times New Roman" w:hAnsi="Times New Roman" w:eastAsia="Times New Roman" w:cs="Times New Roman"/>
          <w:spacing w:val="-9"/>
          <w:w w:val="104"/>
          <w:sz w:val="29"/>
          <w:szCs w:val="29"/>
          <w:u w:val="single" w:color="000000"/>
        </w:rPr>
        <w:t>F</w:t>
      </w:r>
      <w:r>
        <w:rPr>
          <w:rFonts w:ascii="Times New Roman" w:hAnsi="Times New Roman" w:eastAsia="Times New Roman" w:cs="Times New Roman"/>
          <w:spacing w:val="-6"/>
          <w:w w:val="104"/>
          <w:sz w:val="17"/>
          <w:szCs w:val="17"/>
          <w:u w:val="single" w:color="000000"/>
        </w:rPr>
        <w:t>tn</w:t>
      </w:r>
      <w:r>
        <w:rPr>
          <w:rFonts w:ascii="Symbol" w:hAnsi="Symbol" w:eastAsia="Symbol" w:cs="Symbol"/>
          <w:w w:val="104"/>
          <w:position w:val="-1"/>
          <w:sz w:val="29"/>
          <w:szCs w:val="29"/>
        </w:rPr>
        <w:t></w:t>
      </w:r>
      <w:r>
        <w:rPr>
          <w:rFonts w:ascii="Times New Roman" w:hAnsi="Times New Roman" w:eastAsia="Times New Roman" w:cs="Times New Roman"/>
          <w:position w:val="-1"/>
          <w:sz w:val="29"/>
          <w:szCs w:val="29"/>
        </w:rPr>
        <w:tab/>
      </w:r>
      <w:r>
        <w:rPr>
          <w:rFonts w:ascii="Symbol" w:hAnsi="Symbol" w:eastAsia="Symbol" w:cs="Symbol"/>
          <w:w w:val="104"/>
          <w:sz w:val="29"/>
          <w:szCs w:val="29"/>
        </w:rPr>
        <w:t></w:t>
      </w:r>
    </w:p>
    <w:p>
      <w:pPr>
        <w:pStyle w:val="44"/>
        <w:spacing w:line="360" w:lineRule="auto"/>
        <w:ind w:left="409"/>
      </w:pPr>
      <w:r>
        <w:rPr>
          <w:w w:val="105"/>
          <w:position w:val="-1"/>
        </w:rPr>
        <w:t></w:t>
      </w:r>
      <w:r>
        <w:rPr>
          <w:spacing w:val="-35"/>
          <w:w w:val="105"/>
          <w:position w:val="-1"/>
        </w:rPr>
        <w:t></w:t>
      </w:r>
      <w:r>
        <w:rPr>
          <w:spacing w:val="-5"/>
          <w:w w:val="105"/>
        </w:rPr>
        <w:t></w:t>
      </w:r>
      <w:r>
        <w:rPr>
          <w:rFonts w:ascii="Times New Roman" w:hAnsi="Times New Roman" w:eastAsia="Times New Roman" w:cs="Times New Roman"/>
          <w:spacing w:val="-5"/>
          <w:w w:val="105"/>
        </w:rPr>
        <w:t>1</w:t>
      </w:r>
      <w:r>
        <w:rPr>
          <w:spacing w:val="-5"/>
          <w:w w:val="105"/>
          <w:position w:val="-8"/>
        </w:rPr>
        <w:t></w:t>
      </w:r>
    </w:p>
    <w:p>
      <w:pPr>
        <w:tabs>
          <w:tab w:val="left" w:pos="875"/>
        </w:tabs>
        <w:spacing w:line="360" w:lineRule="auto"/>
        <w:ind w:left="18"/>
        <w:rPr>
          <w:rFonts w:ascii="Symbol" w:hAnsi="Symbol" w:eastAsia="Symbol" w:cs="Symbol"/>
          <w:sz w:val="29"/>
          <w:szCs w:val="29"/>
        </w:rPr>
      </w:pPr>
      <w:r>
        <w:rPr>
          <w:rFonts w:ascii="Times New Roman" w:hAnsi="Times New Roman" w:eastAsia="Times New Roman" w:cs="Times New Roman"/>
          <w:spacing w:val="-5"/>
          <w:w w:val="105"/>
          <w:sz w:val="29"/>
          <w:szCs w:val="29"/>
        </w:rPr>
        <w:t>F</w:t>
      </w:r>
      <w:r>
        <w:rPr>
          <w:rFonts w:ascii="Times New Roman" w:hAnsi="Times New Roman" w:eastAsia="Times New Roman" w:cs="Times New Roman"/>
          <w:spacing w:val="-5"/>
          <w:w w:val="105"/>
          <w:sz w:val="17"/>
          <w:szCs w:val="17"/>
        </w:rPr>
        <w:t>0n</w:t>
      </w:r>
      <w:r>
        <w:rPr>
          <w:rFonts w:ascii="Symbol" w:hAnsi="Symbol" w:eastAsia="Symbol" w:cs="Symbol"/>
          <w:w w:val="105"/>
          <w:position w:val="-3"/>
          <w:sz w:val="29"/>
          <w:szCs w:val="29"/>
        </w:rPr>
        <w:t></w:t>
      </w:r>
      <w:r>
        <w:rPr>
          <w:rFonts w:ascii="Times New Roman" w:hAnsi="Times New Roman" w:eastAsia="Times New Roman" w:cs="Times New Roman"/>
          <w:w w:val="105"/>
          <w:position w:val="-3"/>
          <w:sz w:val="29"/>
          <w:szCs w:val="29"/>
        </w:rPr>
        <w:tab/>
      </w:r>
      <w:r>
        <w:rPr>
          <w:rFonts w:ascii="Symbol" w:hAnsi="Symbol" w:eastAsia="Symbol" w:cs="Symbol"/>
          <w:w w:val="105"/>
          <w:position w:val="-5"/>
          <w:sz w:val="29"/>
          <w:szCs w:val="29"/>
        </w:rPr>
        <w:t></w:t>
      </w:r>
    </w:p>
    <w:p>
      <w:pPr>
        <w:spacing w:line="360" w:lineRule="auto"/>
        <w:rPr>
          <w:rFonts w:ascii="Symbol" w:hAnsi="Symbol" w:eastAsia="Symbol" w:cs="Symbol"/>
          <w:sz w:val="29"/>
          <w:szCs w:val="29"/>
        </w:rPr>
        <w:sectPr>
          <w:type w:val="continuous"/>
          <w:pgSz w:w="11910" w:h="16840"/>
          <w:pgMar w:top="1580" w:right="1680" w:bottom="280" w:left="1680" w:header="720" w:footer="720" w:gutter="0"/>
          <w:cols w:equalWidth="0" w:num="9">
            <w:col w:w="1416" w:space="40"/>
            <w:col w:w="1171" w:space="40"/>
            <w:col w:w="351" w:space="40"/>
            <w:col w:w="713" w:space="40"/>
            <w:col w:w="351" w:space="40"/>
            <w:col w:w="720" w:space="40"/>
            <w:col w:w="351" w:space="40"/>
            <w:col w:w="1235" w:space="40"/>
            <w:col w:w="1922"/>
          </w:cols>
        </w:sectPr>
      </w:pPr>
    </w:p>
    <w:p>
      <w:pPr>
        <w:pStyle w:val="2"/>
        <w:spacing w:before="82" w:line="360" w:lineRule="auto"/>
        <w:ind w:left="758"/>
        <w:rPr>
          <w:rFonts w:cs="宋体"/>
          <w:sz w:val="19"/>
          <w:szCs w:val="19"/>
          <w:lang w:eastAsia="zh-CN"/>
        </w:rPr>
      </w:pPr>
      <w:r>
        <w:rPr>
          <w:lang w:eastAsia="zh-CN"/>
        </w:rPr>
        <w:t>公式中：</w:t>
      </w:r>
      <w:r>
        <w:t>Δ</w:t>
      </w:r>
      <w:r>
        <w:rPr>
          <w:lang w:eastAsia="zh-CN"/>
        </w:rPr>
        <w:t>P——需调整的价格差额；</w:t>
      </w:r>
    </w:p>
    <w:p>
      <w:pPr>
        <w:pStyle w:val="2"/>
        <w:spacing w:line="360" w:lineRule="auto"/>
        <w:ind w:right="109" w:firstLine="1127"/>
        <w:jc w:val="both"/>
        <w:rPr>
          <w:rFonts w:cs="宋体"/>
          <w:lang w:eastAsia="zh-CN"/>
        </w:rPr>
      </w:pPr>
      <w:r>
        <w:rPr>
          <w:rFonts w:ascii="Times New Roman" w:hAnsi="Times New Roman" w:eastAsia="Times New Roman" w:cs="Times New Roman"/>
          <w:position w:val="2"/>
          <w:sz w:val="30"/>
          <w:szCs w:val="30"/>
          <w:lang w:eastAsia="zh-CN"/>
        </w:rPr>
        <w:t>P</w:t>
      </w:r>
      <w:r>
        <w:rPr>
          <w:rFonts w:ascii="Times New Roman" w:hAnsi="Times New Roman" w:eastAsia="Times New Roman" w:cs="Times New Roman"/>
          <w:position w:val="2"/>
          <w:sz w:val="18"/>
          <w:szCs w:val="18"/>
          <w:lang w:eastAsia="zh-CN"/>
        </w:rPr>
        <w:t>0</w:t>
      </w:r>
      <w:r>
        <w:rPr>
          <w:spacing w:val="-4"/>
          <w:lang w:eastAsia="zh-CN"/>
        </w:rPr>
        <w:t>——约定的付款证书中承包人应得到的已完成工程量的金额。此项金额应不包括价格调整、不计质量保证金的扣留和支付、预付款的支付和扣回。约定的变更及其他金</w:t>
      </w:r>
      <w:r>
        <w:rPr>
          <w:lang w:eastAsia="zh-CN"/>
        </w:rPr>
        <w:t>额已按现行价格计价的，也不计在内；</w:t>
      </w:r>
    </w:p>
    <w:p>
      <w:pPr>
        <w:pStyle w:val="2"/>
        <w:spacing w:before="54" w:line="360" w:lineRule="auto"/>
        <w:ind w:left="478"/>
        <w:rPr>
          <w:rFonts w:cs="宋体"/>
          <w:lang w:eastAsia="zh-CN"/>
        </w:rPr>
      </w:pPr>
      <w:r>
        <w:rPr>
          <w:rFonts w:cs="宋体"/>
          <w:spacing w:val="-8"/>
          <w:lang w:eastAsia="zh-CN"/>
        </w:rPr>
        <w:t>A</w:t>
      </w:r>
      <w:r>
        <w:rPr>
          <w:spacing w:val="-8"/>
          <w:lang w:eastAsia="zh-CN"/>
        </w:rPr>
        <w:t>——定值权重（即不调部分的权重）；</w:t>
      </w:r>
    </w:p>
    <w:p>
      <w:pPr>
        <w:spacing w:line="360" w:lineRule="auto"/>
        <w:rPr>
          <w:rFonts w:ascii="宋体" w:hAnsi="宋体" w:eastAsia="宋体" w:cs="宋体"/>
          <w:sz w:val="12"/>
          <w:szCs w:val="12"/>
          <w:lang w:eastAsia="zh-CN"/>
        </w:rPr>
        <w:sectPr>
          <w:type w:val="continuous"/>
          <w:pgSz w:w="11910" w:h="16840"/>
          <w:pgMar w:top="1580" w:right="1680" w:bottom="280" w:left="1680" w:header="720" w:footer="720" w:gutter="0"/>
          <w:cols w:space="720" w:num="1"/>
        </w:sectPr>
      </w:pPr>
    </w:p>
    <w:p>
      <w:pPr>
        <w:spacing w:before="62" w:line="360" w:lineRule="auto"/>
        <w:ind w:left="526"/>
        <w:rPr>
          <w:rFonts w:ascii="Times New Roman" w:hAnsi="Times New Roman" w:eastAsia="Times New Roman" w:cs="Times New Roman"/>
          <w:sz w:val="31"/>
          <w:szCs w:val="31"/>
          <w:lang w:eastAsia="zh-CN"/>
        </w:rPr>
      </w:pPr>
      <w:r>
        <w:rPr>
          <w:rFonts w:ascii="Times New Roman"/>
          <w:spacing w:val="-11"/>
          <w:w w:val="104"/>
          <w:sz w:val="31"/>
          <w:lang w:eastAsia="zh-CN"/>
        </w:rPr>
        <w:t>B</w:t>
      </w:r>
      <w:r>
        <w:rPr>
          <w:rFonts w:ascii="Times New Roman"/>
          <w:spacing w:val="-4"/>
          <w:w w:val="105"/>
          <w:sz w:val="18"/>
          <w:lang w:eastAsia="zh-CN"/>
        </w:rPr>
        <w:t>1</w:t>
      </w:r>
      <w:r>
        <w:rPr>
          <w:rFonts w:ascii="Times New Roman"/>
          <w:w w:val="104"/>
          <w:sz w:val="31"/>
          <w:lang w:eastAsia="zh-CN"/>
        </w:rPr>
        <w:t>;</w:t>
      </w:r>
      <w:r>
        <w:rPr>
          <w:rFonts w:ascii="Times New Roman"/>
          <w:spacing w:val="-11"/>
          <w:w w:val="104"/>
          <w:sz w:val="31"/>
          <w:lang w:eastAsia="zh-CN"/>
        </w:rPr>
        <w:t>B</w:t>
      </w:r>
      <w:r>
        <w:rPr>
          <w:rFonts w:ascii="Times New Roman"/>
          <w:spacing w:val="-4"/>
          <w:w w:val="105"/>
          <w:sz w:val="18"/>
          <w:lang w:eastAsia="zh-CN"/>
        </w:rPr>
        <w:t>2</w:t>
      </w:r>
      <w:r>
        <w:rPr>
          <w:rFonts w:ascii="Times New Roman"/>
          <w:w w:val="104"/>
          <w:sz w:val="31"/>
          <w:lang w:eastAsia="zh-CN"/>
        </w:rPr>
        <w:t>;</w:t>
      </w:r>
      <w:r>
        <w:rPr>
          <w:rFonts w:ascii="Times New Roman"/>
          <w:spacing w:val="-11"/>
          <w:w w:val="104"/>
          <w:sz w:val="31"/>
          <w:lang w:eastAsia="zh-CN"/>
        </w:rPr>
        <w:t>B</w:t>
      </w:r>
      <w:r>
        <w:rPr>
          <w:rFonts w:ascii="Times New Roman"/>
          <w:spacing w:val="-4"/>
          <w:w w:val="105"/>
          <w:sz w:val="18"/>
          <w:lang w:eastAsia="zh-CN"/>
        </w:rPr>
        <w:t>3</w:t>
      </w:r>
      <w:r>
        <w:rPr>
          <w:rFonts w:ascii="Times New Roman"/>
          <w:spacing w:val="11"/>
          <w:w w:val="104"/>
          <w:sz w:val="31"/>
          <w:lang w:eastAsia="zh-CN"/>
        </w:rPr>
        <w:t>....</w:t>
      </w:r>
      <w:r>
        <w:rPr>
          <w:rFonts w:ascii="Times New Roman"/>
          <w:spacing w:val="9"/>
          <w:w w:val="104"/>
          <w:sz w:val="31"/>
          <w:lang w:eastAsia="zh-CN"/>
        </w:rPr>
        <w:t>.</w:t>
      </w:r>
      <w:r>
        <w:rPr>
          <w:rFonts w:ascii="Times New Roman"/>
          <w:spacing w:val="-216"/>
          <w:w w:val="104"/>
          <w:sz w:val="31"/>
          <w:lang w:eastAsia="zh-CN"/>
        </w:rPr>
        <w:t>B</w:t>
      </w:r>
      <w:r>
        <w:rPr>
          <w:rFonts w:ascii="Times New Roman"/>
          <w:w w:val="104"/>
          <w:sz w:val="31"/>
          <w:lang w:eastAsia="zh-CN"/>
        </w:rPr>
        <w:t>.</w:t>
      </w:r>
    </w:p>
    <w:p>
      <w:pPr>
        <w:pStyle w:val="2"/>
        <w:spacing w:before="138" w:line="360" w:lineRule="auto"/>
        <w:ind w:left="83"/>
        <w:rPr>
          <w:lang w:eastAsia="zh-CN"/>
        </w:rPr>
      </w:pPr>
      <w:r>
        <w:rPr>
          <w:lang w:eastAsia="zh-CN"/>
        </w:rPr>
        <w:br w:type="column"/>
      </w:r>
      <w:r>
        <w:rPr>
          <w:rFonts w:ascii="Times New Roman" w:hAnsi="Times New Roman" w:eastAsia="Times New Roman" w:cs="Times New Roman"/>
          <w:position w:val="3"/>
          <w:sz w:val="18"/>
          <w:szCs w:val="18"/>
          <w:lang w:eastAsia="zh-CN"/>
        </w:rPr>
        <w:t xml:space="preserve">n </w:t>
      </w:r>
      <w:r>
        <w:rPr>
          <w:spacing w:val="-7"/>
          <w:lang w:eastAsia="zh-CN"/>
        </w:rPr>
        <w:t>——各可调因子的变值权重（即可调部分的权重），为各可调因子</w:t>
      </w:r>
    </w:p>
    <w:p>
      <w:pPr>
        <w:rPr>
          <w:lang w:eastAsia="zh-CN"/>
        </w:rPr>
        <w:sectPr>
          <w:type w:val="continuous"/>
          <w:pgSz w:w="11910" w:h="16840"/>
          <w:pgMar w:top="1580" w:right="1680" w:bottom="280" w:left="1680" w:header="720" w:footer="720" w:gutter="0"/>
          <w:cols w:equalWidth="0" w:num="2">
            <w:col w:w="2206" w:space="40"/>
            <w:col w:w="6304"/>
          </w:cols>
        </w:sectPr>
      </w:pPr>
    </w:p>
    <w:p>
      <w:pPr>
        <w:spacing w:before="1"/>
        <w:rPr>
          <w:rFonts w:ascii="宋体" w:hAnsi="宋体" w:eastAsia="宋体" w:cs="宋体"/>
          <w:sz w:val="15"/>
          <w:szCs w:val="15"/>
          <w:lang w:eastAsia="zh-CN"/>
        </w:rPr>
      </w:pPr>
    </w:p>
    <w:p>
      <w:pPr>
        <w:pStyle w:val="2"/>
        <w:spacing w:before="36" w:line="360" w:lineRule="auto"/>
        <w:ind w:left="0" w:right="5470"/>
        <w:jc w:val="center"/>
        <w:rPr>
          <w:rFonts w:cs="宋体"/>
          <w:sz w:val="18"/>
          <w:szCs w:val="18"/>
          <w:lang w:eastAsia="zh-CN"/>
        </w:rPr>
      </w:pPr>
      <w:r>
        <w:rPr>
          <w:lang w:eastAsia="zh-CN"/>
        </w:rPr>
        <w:t>在签约合同价中所占的比例；</w:t>
      </w:r>
    </w:p>
    <w:p>
      <w:pPr>
        <w:spacing w:line="360" w:lineRule="auto"/>
        <w:ind w:left="118" w:right="109" w:firstLine="407"/>
        <w:jc w:val="both"/>
        <w:rPr>
          <w:rFonts w:ascii="宋体" w:hAnsi="宋体" w:eastAsia="宋体" w:cs="宋体"/>
          <w:sz w:val="21"/>
          <w:szCs w:val="21"/>
          <w:lang w:eastAsia="zh-CN"/>
        </w:rPr>
      </w:pPr>
      <w:r>
        <w:rPr>
          <w:rFonts w:ascii="Times New Roman" w:hAnsi="Times New Roman" w:eastAsia="Times New Roman" w:cs="Times New Roman"/>
          <w:spacing w:val="-3"/>
          <w:position w:val="3"/>
          <w:sz w:val="30"/>
          <w:szCs w:val="30"/>
          <w:lang w:eastAsia="zh-CN"/>
        </w:rPr>
        <w:t>F</w:t>
      </w:r>
      <w:r>
        <w:rPr>
          <w:rFonts w:ascii="Times New Roman" w:hAnsi="Times New Roman" w:eastAsia="Times New Roman" w:cs="Times New Roman"/>
          <w:spacing w:val="-3"/>
          <w:position w:val="3"/>
          <w:sz w:val="18"/>
          <w:szCs w:val="18"/>
          <w:lang w:eastAsia="zh-CN"/>
        </w:rPr>
        <w:t>t1</w:t>
      </w:r>
      <w:r>
        <w:rPr>
          <w:rFonts w:ascii="Times New Roman" w:hAnsi="Times New Roman" w:eastAsia="Times New Roman" w:cs="Times New Roman"/>
          <w:spacing w:val="-3"/>
          <w:position w:val="3"/>
          <w:sz w:val="30"/>
          <w:szCs w:val="30"/>
          <w:lang w:eastAsia="zh-CN"/>
        </w:rPr>
        <w:t>; F</w:t>
      </w:r>
      <w:r>
        <w:rPr>
          <w:rFonts w:ascii="Times New Roman" w:hAnsi="Times New Roman" w:eastAsia="Times New Roman" w:cs="Times New Roman"/>
          <w:spacing w:val="-3"/>
          <w:position w:val="3"/>
          <w:sz w:val="18"/>
          <w:szCs w:val="18"/>
          <w:lang w:eastAsia="zh-CN"/>
        </w:rPr>
        <w:t>t2</w:t>
      </w:r>
      <w:r>
        <w:rPr>
          <w:rFonts w:ascii="Times New Roman" w:hAnsi="Times New Roman" w:eastAsia="Times New Roman" w:cs="Times New Roman"/>
          <w:spacing w:val="-3"/>
          <w:position w:val="3"/>
          <w:sz w:val="30"/>
          <w:szCs w:val="30"/>
          <w:lang w:eastAsia="zh-CN"/>
        </w:rPr>
        <w:t xml:space="preserve">; </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8"/>
          <w:szCs w:val="18"/>
          <w:lang w:eastAsia="zh-CN"/>
        </w:rPr>
        <w:t>t3</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8"/>
          <w:szCs w:val="18"/>
          <w:lang w:eastAsia="zh-CN"/>
        </w:rPr>
        <w:t>tn</w:t>
      </w:r>
      <w:r>
        <w:rPr>
          <w:rFonts w:ascii="宋体" w:hAnsi="宋体" w:eastAsia="宋体" w:cs="宋体"/>
          <w:sz w:val="21"/>
          <w:szCs w:val="21"/>
          <w:lang w:eastAsia="zh-CN"/>
        </w:rPr>
        <w:t xml:space="preserve">——各可调因子的现行价格指数，指约定的付款证书相关周期最 后一天的前42天的各可调因子的价格指数； </w:t>
      </w:r>
    </w:p>
    <w:p>
      <w:pPr>
        <w:spacing w:before="88" w:line="360" w:lineRule="auto"/>
        <w:ind w:left="118" w:right="108" w:firstLine="406"/>
        <w:jc w:val="both"/>
        <w:rPr>
          <w:rFonts w:ascii="宋体" w:hAnsi="宋体" w:eastAsia="宋体" w:cs="宋体"/>
          <w:sz w:val="21"/>
          <w:szCs w:val="21"/>
          <w:lang w:eastAsia="zh-CN"/>
        </w:rPr>
      </w:pPr>
      <w:r>
        <w:rPr>
          <w:rFonts w:ascii="Times New Roman" w:hAnsi="Times New Roman" w:eastAsia="Times New Roman" w:cs="Times New Roman"/>
          <w:spacing w:val="-3"/>
          <w:position w:val="3"/>
          <w:sz w:val="30"/>
          <w:szCs w:val="30"/>
          <w:lang w:eastAsia="zh-CN"/>
        </w:rPr>
        <w:t>F</w:t>
      </w:r>
      <w:r>
        <w:rPr>
          <w:rFonts w:ascii="Times New Roman" w:hAnsi="Times New Roman" w:eastAsia="Times New Roman" w:cs="Times New Roman"/>
          <w:spacing w:val="-3"/>
          <w:position w:val="3"/>
          <w:sz w:val="17"/>
          <w:szCs w:val="17"/>
          <w:lang w:eastAsia="zh-CN"/>
        </w:rPr>
        <w:t>01</w:t>
      </w:r>
      <w:r>
        <w:rPr>
          <w:rFonts w:ascii="Times New Roman" w:hAnsi="Times New Roman" w:eastAsia="Times New Roman" w:cs="Times New Roman"/>
          <w:spacing w:val="-3"/>
          <w:position w:val="3"/>
          <w:sz w:val="30"/>
          <w:szCs w:val="30"/>
          <w:lang w:eastAsia="zh-CN"/>
        </w:rPr>
        <w:t>; F</w:t>
      </w:r>
      <w:r>
        <w:rPr>
          <w:rFonts w:ascii="Times New Roman" w:hAnsi="Times New Roman" w:eastAsia="Times New Roman" w:cs="Times New Roman"/>
          <w:spacing w:val="-3"/>
          <w:position w:val="3"/>
          <w:sz w:val="17"/>
          <w:szCs w:val="17"/>
          <w:lang w:eastAsia="zh-CN"/>
        </w:rPr>
        <w:t>02</w:t>
      </w:r>
      <w:r>
        <w:rPr>
          <w:rFonts w:ascii="Times New Roman" w:hAnsi="Times New Roman" w:eastAsia="Times New Roman" w:cs="Times New Roman"/>
          <w:spacing w:val="-3"/>
          <w:position w:val="3"/>
          <w:sz w:val="30"/>
          <w:szCs w:val="30"/>
          <w:lang w:eastAsia="zh-CN"/>
        </w:rPr>
        <w:t xml:space="preserve">; </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7"/>
          <w:szCs w:val="17"/>
          <w:lang w:eastAsia="zh-CN"/>
        </w:rPr>
        <w:t>03</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7"/>
          <w:szCs w:val="17"/>
          <w:lang w:eastAsia="zh-CN"/>
        </w:rPr>
        <w:t>0n</w:t>
      </w:r>
      <w:r>
        <w:rPr>
          <w:rFonts w:ascii="宋体" w:hAnsi="宋体" w:eastAsia="宋体" w:cs="宋体"/>
          <w:spacing w:val="-5"/>
          <w:sz w:val="21"/>
          <w:szCs w:val="21"/>
          <w:lang w:eastAsia="zh-CN"/>
        </w:rPr>
        <w:t>——各可调因子的基本价格指数，指基准日期的各可调因子的价</w:t>
      </w:r>
      <w:r>
        <w:rPr>
          <w:rFonts w:ascii="宋体" w:hAnsi="宋体" w:eastAsia="宋体" w:cs="宋体"/>
          <w:w w:val="105"/>
          <w:sz w:val="21"/>
          <w:szCs w:val="21"/>
          <w:lang w:eastAsia="zh-CN"/>
        </w:rPr>
        <w:t xml:space="preserve">格指数。 </w:t>
      </w:r>
    </w:p>
    <w:p>
      <w:pPr>
        <w:pStyle w:val="2"/>
        <w:spacing w:before="46" w:line="360" w:lineRule="auto"/>
        <w:ind w:right="109" w:firstLine="359"/>
        <w:jc w:val="both"/>
        <w:rPr>
          <w:rFonts w:cs="宋体"/>
          <w:lang w:eastAsia="zh-CN"/>
        </w:rPr>
      </w:pPr>
      <w:r>
        <w:rPr>
          <w:spacing w:val="-3"/>
          <w:lang w:eastAsia="zh-CN"/>
        </w:rPr>
        <w:t>以上价格调整公式中的各可调因子、定值和变值权重，以及基本价格指数及其来源在投</w:t>
      </w:r>
      <w:r>
        <w:rPr>
          <w:spacing w:val="-4"/>
          <w:lang w:eastAsia="zh-CN"/>
        </w:rPr>
        <w:t>标函附录价格指数和权重表中约定，非招标订立的合同，由合同当事人在专用合同条款中约定。价格指数应首先采用工程造价管理机构发布的价格指数，无前述价格指数时，可采用工</w:t>
      </w:r>
      <w:r>
        <w:rPr>
          <w:lang w:eastAsia="zh-CN"/>
        </w:rPr>
        <w:t>程造价管理机构发布的价格代替。</w:t>
      </w:r>
    </w:p>
    <w:p>
      <w:pPr>
        <w:pStyle w:val="2"/>
        <w:spacing w:before="26" w:line="360" w:lineRule="auto"/>
        <w:ind w:right="149" w:firstLine="359"/>
        <w:jc w:val="both"/>
        <w:rPr>
          <w:rFonts w:cs="宋体"/>
          <w:lang w:eastAsia="zh-CN"/>
        </w:rPr>
      </w:pPr>
      <w:r>
        <w:rPr>
          <w:lang w:eastAsia="zh-CN"/>
        </w:rPr>
        <w:t>（</w:t>
      </w:r>
      <w:r>
        <w:rPr>
          <w:rFonts w:cs="宋体"/>
          <w:lang w:eastAsia="zh-CN"/>
        </w:rPr>
        <w:t>2</w:t>
      </w:r>
      <w:r>
        <w:rPr>
          <w:lang w:eastAsia="zh-CN"/>
        </w:rPr>
        <w:t>）暂时确定调整差额</w:t>
      </w:r>
      <w:r>
        <w:rPr>
          <w:spacing w:val="-3"/>
          <w:lang w:eastAsia="zh-CN"/>
        </w:rPr>
        <w:t>在计算调整差额时无现行价格指数的，合同当事人同意暂用前次价格指数计算。实际价</w:t>
      </w:r>
      <w:r>
        <w:rPr>
          <w:lang w:eastAsia="zh-CN"/>
        </w:rPr>
        <w:t xml:space="preserve"> 格指数有调整的，合同当事人进行相应调整。</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）权重的调整</w:t>
      </w:r>
    </w:p>
    <w:p>
      <w:pPr>
        <w:pStyle w:val="2"/>
        <w:spacing w:line="360" w:lineRule="auto"/>
        <w:ind w:left="478"/>
        <w:rPr>
          <w:rFonts w:cs="宋体"/>
          <w:sz w:val="14"/>
          <w:szCs w:val="14"/>
          <w:lang w:eastAsia="zh-CN"/>
        </w:rPr>
      </w:pPr>
      <w:r>
        <w:rPr>
          <w:lang w:eastAsia="zh-CN"/>
        </w:rPr>
        <w:t>因变更导致合同约定的权重不合理时，按照第</w:t>
      </w:r>
      <w:r>
        <w:rPr>
          <w:rFonts w:cs="宋体"/>
          <w:lang w:eastAsia="zh-CN"/>
        </w:rPr>
        <w:t>4.4</w:t>
      </w:r>
      <w:r>
        <w:rPr>
          <w:lang w:eastAsia="zh-CN"/>
        </w:rPr>
        <w:t>款〔商定或确定〕执行。</w:t>
      </w:r>
    </w:p>
    <w:p>
      <w:pPr>
        <w:pStyle w:val="2"/>
        <w:spacing w:line="360" w:lineRule="auto"/>
        <w:ind w:left="478"/>
        <w:rPr>
          <w:lang w:eastAsia="zh-CN"/>
        </w:rPr>
      </w:pPr>
      <w:r>
        <w:rPr>
          <w:lang w:eastAsia="zh-CN"/>
        </w:rPr>
        <w:t>（</w:t>
      </w:r>
      <w:r>
        <w:rPr>
          <w:rFonts w:cs="宋体"/>
          <w:lang w:eastAsia="zh-CN"/>
        </w:rPr>
        <w:t>4</w:t>
      </w:r>
      <w:r>
        <w:rPr>
          <w:lang w:eastAsia="zh-CN"/>
        </w:rPr>
        <w:t>）因承包人原因工期延误后的价格调整</w:t>
      </w:r>
      <w:r>
        <w:rPr>
          <w:spacing w:val="-3"/>
          <w:lang w:eastAsia="zh-CN"/>
        </w:rPr>
        <w:t>因承包人原因未按期竣工的，对合同约定的竣工日期后继续施工的工程，在使用价格调</w:t>
      </w:r>
    </w:p>
    <w:p>
      <w:pPr>
        <w:pStyle w:val="2"/>
        <w:spacing w:before="46" w:line="360" w:lineRule="auto"/>
        <w:ind w:right="149"/>
        <w:jc w:val="both"/>
        <w:rPr>
          <w:rFonts w:cs="宋体"/>
          <w:lang w:eastAsia="zh-CN"/>
        </w:rPr>
      </w:pPr>
      <w:r>
        <w:rPr>
          <w:spacing w:val="-4"/>
          <w:lang w:eastAsia="zh-CN"/>
        </w:rPr>
        <w:t>整公式时，应采用计划竣工日期与实际竣工日期的两个价格指数中较低的一个作为现行价格</w:t>
      </w:r>
      <w:r>
        <w:rPr>
          <w:lang w:eastAsia="zh-CN"/>
        </w:rPr>
        <w:t>指数。</w:t>
      </w:r>
    </w:p>
    <w:p>
      <w:pPr>
        <w:pStyle w:val="2"/>
        <w:spacing w:before="46" w:line="360" w:lineRule="auto"/>
        <w:ind w:left="18" w:firstLine="459" w:firstLineChars="219"/>
        <w:rPr>
          <w:rFonts w:cs="宋体"/>
          <w:lang w:eastAsia="zh-CN"/>
        </w:rPr>
      </w:pPr>
      <w:r>
        <w:rPr>
          <w:lang w:eastAsia="zh-CN"/>
        </w:rPr>
        <w:t>第</w:t>
      </w:r>
      <w:r>
        <w:rPr>
          <w:rFonts w:cs="宋体"/>
          <w:lang w:eastAsia="zh-CN"/>
        </w:rPr>
        <w:t>2</w:t>
      </w:r>
      <w:r>
        <w:rPr>
          <w:lang w:eastAsia="zh-CN"/>
        </w:rPr>
        <w:t>种方式：采用造价信息进行价格调整。</w:t>
      </w:r>
      <w:r>
        <w:rPr>
          <w:spacing w:val="-2"/>
          <w:lang w:eastAsia="zh-CN"/>
        </w:rPr>
        <w:t>合同履行期间，因人工、材料、工程设备和机械台班价格波动影响合同价格时，人工、</w:t>
      </w:r>
      <w:r>
        <w:rPr>
          <w:spacing w:val="-4"/>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Pr>
          <w:lang w:eastAsia="zh-CN"/>
        </w:rPr>
        <w:t>的依据。</w:t>
      </w:r>
    </w:p>
    <w:p>
      <w:pPr>
        <w:pStyle w:val="2"/>
        <w:spacing w:before="46" w:line="360" w:lineRule="auto"/>
        <w:ind w:right="149" w:firstLine="359"/>
        <w:jc w:val="both"/>
        <w:rPr>
          <w:rFonts w:cs="宋体"/>
          <w:lang w:eastAsia="zh-CN"/>
        </w:rPr>
      </w:pPr>
      <w:r>
        <w:rPr>
          <w:lang w:eastAsia="zh-CN"/>
        </w:rPr>
        <w:t>（</w:t>
      </w:r>
      <w:r>
        <w:rPr>
          <w:rFonts w:cs="宋体"/>
          <w:lang w:eastAsia="zh-CN"/>
        </w:rPr>
        <w:t>1</w:t>
      </w:r>
      <w:r>
        <w:rPr>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Style w:val="2"/>
        <w:spacing w:before="46" w:line="360" w:lineRule="auto"/>
        <w:ind w:right="154" w:firstLine="359"/>
        <w:jc w:val="both"/>
        <w:rPr>
          <w:rFonts w:cs="宋体"/>
          <w:lang w:eastAsia="zh-CN"/>
        </w:rPr>
      </w:pPr>
      <w:r>
        <w:rPr>
          <w:lang w:eastAsia="zh-CN"/>
        </w:rPr>
        <w:t>（</w:t>
      </w:r>
      <w:r>
        <w:rPr>
          <w:rFonts w:cs="宋体"/>
          <w:lang w:eastAsia="zh-CN"/>
        </w:rPr>
        <w:t>2</w:t>
      </w:r>
      <w:r>
        <w:rPr>
          <w:lang w:eastAsia="zh-CN"/>
        </w:rPr>
        <w:t>）材料、工程设备价格变化的价款调整按照发包人提供的基准价格，按以下风险范围规定执行</w:t>
      </w:r>
      <w:r>
        <w:rPr>
          <w:rFonts w:cs="宋体"/>
          <w:lang w:eastAsia="zh-CN"/>
        </w:rPr>
        <w:t xml:space="preserve">: </w:t>
      </w:r>
    </w:p>
    <w:p>
      <w:pPr>
        <w:pStyle w:val="2"/>
        <w:spacing w:before="46" w:line="360" w:lineRule="auto"/>
        <w:ind w:right="115" w:firstLine="359"/>
        <w:jc w:val="both"/>
        <w:rPr>
          <w:rFonts w:cs="宋体"/>
          <w:lang w:eastAsia="zh-CN"/>
        </w:rPr>
      </w:pPr>
      <w:r>
        <w:rPr>
          <w:spacing w:val="-3"/>
          <w:lang w:eastAsia="zh-CN"/>
        </w:rPr>
        <w:t>①承包人在已标价工程量清单或预算书中载明材料单价低于基准价格的：除专用合同条</w:t>
      </w:r>
      <w:r>
        <w:rPr>
          <w:lang w:eastAsia="zh-CN"/>
        </w:rPr>
        <w:t xml:space="preserve">款另有约定外，合同履行期间材料单价涨幅以基准价格为基础超过 </w:t>
      </w:r>
      <w:r>
        <w:rPr>
          <w:rFonts w:cs="宋体"/>
          <w:lang w:eastAsia="zh-CN"/>
        </w:rPr>
        <w:t>5%</w:t>
      </w:r>
      <w:r>
        <w:rPr>
          <w:lang w:eastAsia="zh-CN"/>
        </w:rPr>
        <w:t>时，或材料单价跌幅</w:t>
      </w:r>
      <w:r>
        <w:rPr>
          <w:spacing w:val="-2"/>
          <w:lang w:eastAsia="zh-CN"/>
        </w:rPr>
        <w:t>以在已标价工程量清单或预算书中载明材料单价为基础超过</w:t>
      </w:r>
      <w:r>
        <w:rPr>
          <w:rFonts w:cs="宋体"/>
          <w:spacing w:val="-2"/>
          <w:lang w:eastAsia="zh-CN"/>
        </w:rPr>
        <w:t>5%</w:t>
      </w:r>
      <w:r>
        <w:rPr>
          <w:spacing w:val="-2"/>
          <w:lang w:eastAsia="zh-CN"/>
        </w:rPr>
        <w:t>时，其超过部分据实调整。</w:t>
      </w:r>
    </w:p>
    <w:p>
      <w:pPr>
        <w:pStyle w:val="2"/>
        <w:spacing w:before="46" w:line="360" w:lineRule="auto"/>
        <w:ind w:right="149" w:firstLine="359"/>
        <w:jc w:val="both"/>
        <w:rPr>
          <w:rFonts w:cs="宋体"/>
          <w:lang w:eastAsia="zh-CN"/>
        </w:rPr>
      </w:pPr>
      <w:r>
        <w:rPr>
          <w:spacing w:val="-3"/>
          <w:lang w:eastAsia="zh-CN"/>
        </w:rPr>
        <w:t>②承包人在已标价工程量清单或预算书中载明材料单价高于基准价格的：除专用合同条</w:t>
      </w:r>
      <w:r>
        <w:rPr>
          <w:lang w:eastAsia="zh-CN"/>
        </w:rPr>
        <w:t>款另有约定外，合同履行期间材料单价跌幅以基准价格为基础超过</w:t>
      </w:r>
      <w:r>
        <w:rPr>
          <w:rFonts w:cs="宋体"/>
          <w:lang w:eastAsia="zh-CN"/>
        </w:rPr>
        <w:t>5%</w:t>
      </w:r>
      <w:r>
        <w:rPr>
          <w:lang w:eastAsia="zh-CN"/>
        </w:rPr>
        <w:t>时，材料单价涨幅以</w:t>
      </w:r>
      <w:r>
        <w:rPr>
          <w:spacing w:val="-2"/>
          <w:lang w:eastAsia="zh-CN"/>
        </w:rPr>
        <w:t>在已标价工程量清单或预算书中载明材料单价为基础超过</w:t>
      </w:r>
      <w:r>
        <w:rPr>
          <w:rFonts w:cs="宋体"/>
          <w:spacing w:val="-2"/>
          <w:lang w:eastAsia="zh-CN"/>
        </w:rPr>
        <w:t>5%</w:t>
      </w:r>
      <w:r>
        <w:rPr>
          <w:spacing w:val="-2"/>
          <w:lang w:eastAsia="zh-CN"/>
        </w:rPr>
        <w:t>时，其超过部分据实调整。</w:t>
      </w:r>
    </w:p>
    <w:p>
      <w:pPr>
        <w:pStyle w:val="2"/>
        <w:spacing w:before="46" w:line="360" w:lineRule="auto"/>
        <w:ind w:right="149" w:firstLine="359"/>
        <w:jc w:val="both"/>
        <w:rPr>
          <w:rFonts w:cs="宋体"/>
          <w:lang w:eastAsia="zh-CN"/>
        </w:rPr>
      </w:pPr>
      <w:r>
        <w:rPr>
          <w:spacing w:val="-3"/>
          <w:lang w:eastAsia="zh-CN"/>
        </w:rPr>
        <w:t>③承包人在已标价工程量清单或预算书中载明材料单价等于基准价格的：除专用合同条</w:t>
      </w:r>
      <w:r>
        <w:rPr>
          <w:spacing w:val="-4"/>
          <w:lang w:eastAsia="zh-CN"/>
        </w:rPr>
        <w:t>款另有约定外，合同履行期间材料单价涨跌幅以基准价格为基础超过±5%时，其超过部分据</w:t>
      </w:r>
      <w:r>
        <w:rPr>
          <w:lang w:eastAsia="zh-CN"/>
        </w:rPr>
        <w:t>实调整。</w:t>
      </w:r>
    </w:p>
    <w:p>
      <w:pPr>
        <w:pStyle w:val="2"/>
        <w:spacing w:before="46" w:line="360" w:lineRule="auto"/>
        <w:ind w:left="18" w:firstLine="467" w:firstLineChars="229"/>
        <w:rPr>
          <w:rFonts w:cs="宋体"/>
          <w:lang w:eastAsia="zh-CN"/>
        </w:rPr>
      </w:pPr>
      <w:r>
        <w:rPr>
          <w:spacing w:val="-3"/>
          <w:lang w:eastAsia="zh-CN"/>
        </w:rPr>
        <w:t>④承包人应在采购材料前将采购数量和新的材料单价报发包人核对，发包人确认用于工</w:t>
      </w:r>
      <w:r>
        <w:rPr>
          <w:spacing w:val="-4"/>
          <w:lang w:eastAsia="zh-CN"/>
        </w:rPr>
        <w:t>程时，发包人应确认采购材料的数量和单价。发包人在收到承包人报送的确认资料后</w:t>
      </w:r>
      <w:r>
        <w:rPr>
          <w:rFonts w:cs="宋体"/>
          <w:lang w:eastAsia="zh-CN"/>
        </w:rPr>
        <w:t>5</w:t>
      </w:r>
      <w:r>
        <w:rPr>
          <w:lang w:eastAsia="zh-CN"/>
        </w:rPr>
        <w:t>天内</w:t>
      </w:r>
      <w:r>
        <w:rPr>
          <w:spacing w:val="-4"/>
          <w:lang w:eastAsia="zh-CN"/>
        </w:rPr>
        <w:t>不予答复的视为认可，作为调整合同价格的依据。未经发包人事先核对，承包人自行采购材</w:t>
      </w:r>
      <w:r>
        <w:rPr>
          <w:lang w:eastAsia="zh-CN"/>
        </w:rPr>
        <w:t>料的，发包人有权不予调整合同价格。发包人同意的，可以调整合同价格。</w:t>
      </w:r>
    </w:p>
    <w:p>
      <w:pPr>
        <w:pStyle w:val="2"/>
        <w:spacing w:before="46" w:line="360" w:lineRule="auto"/>
        <w:ind w:right="208" w:firstLine="359"/>
        <w:jc w:val="both"/>
        <w:rPr>
          <w:rFonts w:cs="宋体"/>
          <w:lang w:eastAsia="zh-CN"/>
        </w:rPr>
      </w:pPr>
      <w:r>
        <w:rPr>
          <w:spacing w:val="2"/>
          <w:lang w:eastAsia="zh-CN"/>
        </w:rPr>
        <w:t>前述基准价格是指由发包人在招标文件或专用合同条款中给定的材料、工程设备的价</w:t>
      </w:r>
      <w:r>
        <w:rPr>
          <w:spacing w:val="-4"/>
          <w:lang w:eastAsia="zh-CN"/>
        </w:rPr>
        <w:t>格，该价格原则上应当按照省级或行业建设主管部门或其授权的工程造价管理机构发布的信</w:t>
      </w:r>
      <w:r>
        <w:rPr>
          <w:lang w:eastAsia="zh-CN"/>
        </w:rPr>
        <w:t>息价编制。</w:t>
      </w:r>
    </w:p>
    <w:p>
      <w:pPr>
        <w:pStyle w:val="2"/>
        <w:spacing w:before="46" w:line="360" w:lineRule="auto"/>
        <w:ind w:right="214" w:firstLine="359"/>
        <w:jc w:val="both"/>
        <w:rPr>
          <w:rFonts w:cs="宋体"/>
          <w:lang w:eastAsia="zh-CN"/>
        </w:rPr>
      </w:pPr>
      <w:r>
        <w:rPr>
          <w:lang w:eastAsia="zh-CN"/>
        </w:rPr>
        <w:t>（</w:t>
      </w:r>
      <w:r>
        <w:rPr>
          <w:rFonts w:cs="宋体"/>
          <w:lang w:eastAsia="zh-CN"/>
        </w:rPr>
        <w:t>3</w:t>
      </w:r>
      <w:r>
        <w:rPr>
          <w:lang w:eastAsia="zh-CN"/>
        </w:rPr>
        <w:t>）施工机械台班单价或施工机械使用费发生变化超过省级或行业建设主管部门或其 授权的工程造价管理机构规定的范围时，按规定调整合同价格。</w:t>
      </w:r>
    </w:p>
    <w:p>
      <w:pPr>
        <w:pStyle w:val="2"/>
        <w:spacing w:before="46" w:line="360" w:lineRule="auto"/>
        <w:ind w:left="478" w:right="103"/>
        <w:rPr>
          <w:rFonts w:cs="宋体"/>
          <w:lang w:eastAsia="zh-CN"/>
        </w:rPr>
      </w:pPr>
      <w:r>
        <w:rPr>
          <w:lang w:eastAsia="zh-CN"/>
        </w:rPr>
        <w:t>第</w:t>
      </w:r>
      <w:r>
        <w:rPr>
          <w:rFonts w:cs="宋体"/>
          <w:lang w:eastAsia="zh-CN"/>
        </w:rPr>
        <w:t>3</w:t>
      </w:r>
      <w:r>
        <w:rPr>
          <w:lang w:eastAsia="zh-CN"/>
        </w:rPr>
        <w:t>种方式：专用合同条款约定的其他方式。</w:t>
      </w:r>
    </w:p>
    <w:p>
      <w:pPr>
        <w:pStyle w:val="2"/>
        <w:spacing w:before="8" w:line="360" w:lineRule="auto"/>
        <w:ind w:left="18" w:right="103" w:firstLine="459" w:firstLineChars="219"/>
        <w:rPr>
          <w:rFonts w:cs="宋体"/>
          <w:lang w:eastAsia="zh-CN"/>
        </w:rPr>
      </w:pPr>
      <w:bookmarkStart w:id="266" w:name="_bookmark141"/>
      <w:bookmarkEnd w:id="266"/>
      <w:bookmarkStart w:id="267" w:name="11.2法律变化引起的调整"/>
      <w:bookmarkEnd w:id="267"/>
      <w:r>
        <w:rPr>
          <w:rFonts w:cs="宋体"/>
          <w:lang w:eastAsia="zh-CN"/>
        </w:rPr>
        <w:t>11.2</w:t>
      </w:r>
      <w:r>
        <w:rPr>
          <w:lang w:eastAsia="zh-CN"/>
        </w:rPr>
        <w:t>法律变化引起的调整</w:t>
      </w:r>
      <w:r>
        <w:rPr>
          <w:spacing w:val="-4"/>
          <w:lang w:eastAsia="zh-CN"/>
        </w:rPr>
        <w:t xml:space="preserve">基准日期后，法律变化导致承包人在合同履行过程中所需要的费用发生除第 </w:t>
      </w:r>
      <w:r>
        <w:rPr>
          <w:rFonts w:cs="宋体"/>
          <w:lang w:eastAsia="zh-CN"/>
        </w:rPr>
        <w:t>11.1</w:t>
      </w:r>
      <w:r>
        <w:rPr>
          <w:spacing w:val="-24"/>
          <w:lang w:eastAsia="zh-CN"/>
        </w:rPr>
        <w:t>款〔市</w:t>
      </w:r>
      <w:r>
        <w:rPr>
          <w:spacing w:val="-4"/>
          <w:lang w:eastAsia="zh-CN"/>
        </w:rPr>
        <w:t>场价格波动引起的调整〕约定以外的增加时，由发包人承担由此增加的费用；减少时，应从</w:t>
      </w:r>
      <w:r>
        <w:rPr>
          <w:lang w:eastAsia="zh-CN"/>
        </w:rPr>
        <w:t>合同价格中予以扣减。基准日期后，因法律变化造成工期延误时，工期应予以顺延。</w:t>
      </w:r>
    </w:p>
    <w:p>
      <w:pPr>
        <w:pStyle w:val="2"/>
        <w:spacing w:before="46" w:line="360" w:lineRule="auto"/>
        <w:ind w:right="209" w:firstLine="359"/>
        <w:jc w:val="both"/>
        <w:rPr>
          <w:rFonts w:cs="宋体"/>
          <w:lang w:eastAsia="zh-CN"/>
        </w:rPr>
      </w:pPr>
      <w:r>
        <w:rPr>
          <w:spacing w:val="-3"/>
          <w:lang w:eastAsia="zh-CN"/>
        </w:rPr>
        <w:t>因法律变化引起的合同价格和工期调整，合同当事人无法达成一致的，由总监理工程师</w:t>
      </w:r>
      <w:r>
        <w:rPr>
          <w:lang w:eastAsia="zh-CN"/>
        </w:rPr>
        <w:t>按第</w:t>
      </w:r>
      <w:r>
        <w:rPr>
          <w:rFonts w:cs="宋体"/>
          <w:lang w:eastAsia="zh-CN"/>
        </w:rPr>
        <w:t>4.4</w:t>
      </w:r>
      <w:r>
        <w:rPr>
          <w:lang w:eastAsia="zh-CN"/>
        </w:rPr>
        <w:t>款〔商定或确定〕的约定处理。</w:t>
      </w:r>
    </w:p>
    <w:p>
      <w:pPr>
        <w:pStyle w:val="2"/>
        <w:spacing w:line="360" w:lineRule="auto"/>
        <w:ind w:right="211" w:firstLine="420" w:firstLineChars="200"/>
        <w:jc w:val="both"/>
        <w:rPr>
          <w:lang w:eastAsia="zh-CN"/>
        </w:rPr>
      </w:pPr>
      <w:r>
        <w:rPr>
          <w:lang w:eastAsia="zh-CN"/>
        </w:rPr>
        <w:t xml:space="preserve">因承包人原因造成工期延误，在工期延误期间出现法律变化的，由此增加的费用和（或） 延误的工期由承包人承担。 </w:t>
      </w:r>
    </w:p>
    <w:p>
      <w:pPr>
        <w:pStyle w:val="2"/>
        <w:spacing w:line="360" w:lineRule="auto"/>
        <w:ind w:right="211" w:firstLine="420" w:firstLineChars="200"/>
        <w:jc w:val="both"/>
        <w:rPr>
          <w:lang w:eastAsia="zh-CN"/>
        </w:rPr>
      </w:pPr>
      <w:bookmarkStart w:id="268" w:name="_bookmark142"/>
      <w:bookmarkEnd w:id="268"/>
      <w:r>
        <w:rPr>
          <w:rFonts w:hint="eastAsia"/>
          <w:lang w:eastAsia="zh-CN"/>
        </w:rPr>
        <w:t>12.</w:t>
      </w:r>
      <w:r>
        <w:rPr>
          <w:lang w:eastAsia="zh-CN"/>
        </w:rPr>
        <w:t xml:space="preserve">合同价格、计量与支付 </w:t>
      </w:r>
    </w:p>
    <w:p>
      <w:pPr>
        <w:pStyle w:val="2"/>
        <w:spacing w:line="360" w:lineRule="auto"/>
        <w:ind w:right="211" w:firstLine="210" w:firstLineChars="100"/>
        <w:jc w:val="both"/>
        <w:rPr>
          <w:lang w:eastAsia="zh-CN"/>
        </w:rPr>
      </w:pPr>
      <w:bookmarkStart w:id="269" w:name="_bookmark143"/>
      <w:bookmarkEnd w:id="269"/>
      <w:bookmarkStart w:id="270" w:name="12.1_合同价格形式"/>
      <w:bookmarkEnd w:id="270"/>
      <w:r>
        <w:rPr>
          <w:lang w:eastAsia="zh-CN"/>
        </w:rPr>
        <w:t xml:space="preserve">12.1 合同价格形式 </w:t>
      </w:r>
    </w:p>
    <w:p>
      <w:pPr>
        <w:pStyle w:val="2"/>
        <w:spacing w:line="360" w:lineRule="auto"/>
        <w:ind w:right="211"/>
        <w:jc w:val="both"/>
        <w:rPr>
          <w:lang w:eastAsia="zh-CN"/>
        </w:rPr>
      </w:pPr>
      <w:r>
        <w:rPr>
          <w:lang w:eastAsia="zh-CN"/>
        </w:rPr>
        <w:t xml:space="preserve">发包人和承包人应在合同协议书中选择下列一种合同价格形式：  </w:t>
      </w:r>
    </w:p>
    <w:p>
      <w:pPr>
        <w:pStyle w:val="2"/>
        <w:spacing w:line="360" w:lineRule="auto"/>
        <w:ind w:left="478" w:right="1723"/>
        <w:rPr>
          <w:rFonts w:cs="宋体"/>
          <w:lang w:eastAsia="zh-CN"/>
        </w:rPr>
      </w:pPr>
      <w:r>
        <w:rPr>
          <w:rFonts w:cs="宋体"/>
          <w:lang w:eastAsia="zh-CN"/>
        </w:rPr>
        <w:t>1.</w:t>
      </w:r>
      <w:r>
        <w:rPr>
          <w:lang w:eastAsia="zh-CN"/>
        </w:rPr>
        <w:t>单价合同</w:t>
      </w:r>
    </w:p>
    <w:p>
      <w:pPr>
        <w:pStyle w:val="2"/>
        <w:spacing w:before="46" w:line="360" w:lineRule="auto"/>
        <w:ind w:right="208" w:firstLine="359"/>
        <w:jc w:val="both"/>
        <w:rPr>
          <w:rFonts w:cs="宋体"/>
          <w:lang w:eastAsia="zh-CN"/>
        </w:rPr>
      </w:pPr>
      <w:r>
        <w:rPr>
          <w:spacing w:val="-3"/>
          <w:lang w:eastAsia="zh-CN"/>
        </w:rPr>
        <w:t>单价合同是指合同当事人约定以工程量清单及其综合单价进行合同价格计算、调整和确</w:t>
      </w:r>
      <w:r>
        <w:rPr>
          <w:spacing w:val="-4"/>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cs="宋体"/>
          <w:spacing w:val="-4"/>
          <w:lang w:eastAsia="zh-CN"/>
        </w:rPr>
        <w:t>11.1</w:t>
      </w:r>
      <w:r>
        <w:rPr>
          <w:spacing w:val="-4"/>
          <w:lang w:eastAsia="zh-CN"/>
        </w:rPr>
        <w:t>款〔市场价格波动引起的调整〕约定执</w:t>
      </w:r>
      <w:r>
        <w:rPr>
          <w:lang w:eastAsia="zh-CN"/>
        </w:rPr>
        <w:t>行。</w:t>
      </w:r>
    </w:p>
    <w:p>
      <w:pPr>
        <w:pStyle w:val="2"/>
        <w:spacing w:before="46" w:line="360" w:lineRule="auto"/>
        <w:ind w:left="18" w:right="103" w:firstLine="459" w:firstLineChars="219"/>
        <w:rPr>
          <w:rFonts w:cs="宋体"/>
          <w:lang w:eastAsia="zh-CN"/>
        </w:rPr>
      </w:pPr>
      <w:r>
        <w:rPr>
          <w:rFonts w:cs="宋体"/>
          <w:lang w:eastAsia="zh-CN"/>
        </w:rPr>
        <w:t>2.</w:t>
      </w:r>
      <w:r>
        <w:rPr>
          <w:lang w:eastAsia="zh-CN"/>
        </w:rPr>
        <w:t>总价合同</w:t>
      </w:r>
      <w:r>
        <w:rPr>
          <w:spacing w:val="-3"/>
          <w:lang w:eastAsia="zh-CN"/>
        </w:rPr>
        <w:t>总价合同是指合同当事人约定以施工图、已标价工程量清单或预算书及有关条件进行合</w:t>
      </w:r>
      <w:r>
        <w:rPr>
          <w:spacing w:val="-4"/>
          <w:lang w:eastAsia="zh-CN"/>
        </w:rPr>
        <w:t>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cs="宋体"/>
          <w:spacing w:val="-4"/>
          <w:lang w:eastAsia="zh-CN"/>
        </w:rPr>
        <w:t>11.1</w:t>
      </w:r>
      <w:r>
        <w:rPr>
          <w:spacing w:val="-4"/>
          <w:lang w:eastAsia="zh-CN"/>
        </w:rPr>
        <w:t>款〔市场价格波动引</w:t>
      </w:r>
      <w:r>
        <w:rPr>
          <w:lang w:eastAsia="zh-CN"/>
        </w:rPr>
        <w:t>起的调整〕、因法律变化引起的调整按第</w:t>
      </w:r>
      <w:r>
        <w:rPr>
          <w:rFonts w:cs="宋体"/>
          <w:lang w:eastAsia="zh-CN"/>
        </w:rPr>
        <w:t>11.2</w:t>
      </w:r>
      <w:r>
        <w:rPr>
          <w:lang w:eastAsia="zh-CN"/>
        </w:rPr>
        <w:t>款〔法律变化引起的调整〕约定执行。</w:t>
      </w:r>
    </w:p>
    <w:p>
      <w:pPr>
        <w:pStyle w:val="2"/>
        <w:spacing w:before="46" w:line="360" w:lineRule="auto"/>
        <w:ind w:left="478" w:right="850"/>
        <w:rPr>
          <w:rFonts w:cs="宋体"/>
          <w:lang w:eastAsia="zh-CN"/>
        </w:rPr>
      </w:pPr>
      <w:r>
        <w:rPr>
          <w:rFonts w:cs="宋体"/>
          <w:lang w:eastAsia="zh-CN"/>
        </w:rPr>
        <w:t>3.</w:t>
      </w:r>
      <w:r>
        <w:rPr>
          <w:lang w:eastAsia="zh-CN"/>
        </w:rPr>
        <w:t>其它价格形式合同当事人可在专用合同条款中约定其他合同价格形式。</w:t>
      </w:r>
    </w:p>
    <w:p>
      <w:pPr>
        <w:pStyle w:val="2"/>
        <w:spacing w:before="166" w:line="360" w:lineRule="auto"/>
        <w:ind w:left="478" w:right="103"/>
        <w:rPr>
          <w:rFonts w:cs="宋体"/>
          <w:sz w:val="23"/>
          <w:szCs w:val="23"/>
          <w:lang w:eastAsia="zh-CN"/>
        </w:rPr>
      </w:pPr>
      <w:bookmarkStart w:id="271" w:name="12.2预付款"/>
      <w:bookmarkEnd w:id="271"/>
      <w:bookmarkStart w:id="272" w:name="_bookmark144"/>
      <w:bookmarkEnd w:id="272"/>
      <w:r>
        <w:rPr>
          <w:rFonts w:cs="宋体"/>
          <w:lang w:eastAsia="zh-CN"/>
        </w:rPr>
        <w:t>12.2</w:t>
      </w:r>
      <w:r>
        <w:rPr>
          <w:lang w:eastAsia="zh-CN"/>
        </w:rPr>
        <w:t>预付款</w:t>
      </w:r>
    </w:p>
    <w:p>
      <w:pPr>
        <w:pStyle w:val="2"/>
        <w:spacing w:line="360" w:lineRule="auto"/>
        <w:ind w:left="478" w:right="103"/>
        <w:rPr>
          <w:rFonts w:cs="宋体"/>
          <w:sz w:val="14"/>
          <w:szCs w:val="14"/>
          <w:lang w:eastAsia="zh-CN"/>
        </w:rPr>
      </w:pPr>
      <w:r>
        <w:rPr>
          <w:rFonts w:cs="宋体"/>
          <w:lang w:eastAsia="zh-CN"/>
        </w:rPr>
        <w:t>12.2.1</w:t>
      </w:r>
      <w:r>
        <w:rPr>
          <w:lang w:eastAsia="zh-CN"/>
        </w:rPr>
        <w:t>预付款的支付</w:t>
      </w:r>
    </w:p>
    <w:p>
      <w:pPr>
        <w:pStyle w:val="2"/>
        <w:spacing w:line="360" w:lineRule="auto"/>
        <w:ind w:right="211" w:firstLine="359"/>
        <w:jc w:val="both"/>
        <w:rPr>
          <w:rFonts w:cs="宋体"/>
          <w:lang w:eastAsia="zh-CN"/>
        </w:rPr>
      </w:pPr>
      <w:r>
        <w:rPr>
          <w:spacing w:val="-3"/>
          <w:lang w:eastAsia="zh-CN"/>
        </w:rPr>
        <w:t xml:space="preserve">预付款的支付按照专用合同条款约定执行，但至迟应在开工通知载明的开工日期 </w:t>
      </w:r>
      <w:r>
        <w:rPr>
          <w:rFonts w:cs="宋体"/>
          <w:lang w:eastAsia="zh-CN"/>
        </w:rPr>
        <w:t>7</w:t>
      </w:r>
      <w:r>
        <w:rPr>
          <w:spacing w:val="-3"/>
          <w:lang w:eastAsia="zh-CN"/>
        </w:rPr>
        <w:t xml:space="preserve">天前 </w:t>
      </w:r>
      <w:r>
        <w:rPr>
          <w:spacing w:val="-4"/>
          <w:lang w:eastAsia="zh-CN"/>
        </w:rPr>
        <w:t>支付。预付款应当用于材料、工程设备、施工设备的采购及修建临时工程、组织施工队伍进</w:t>
      </w:r>
      <w:r>
        <w:rPr>
          <w:lang w:eastAsia="zh-CN"/>
        </w:rPr>
        <w:t>场等。</w:t>
      </w:r>
    </w:p>
    <w:p>
      <w:pPr>
        <w:pStyle w:val="2"/>
        <w:spacing w:before="46" w:line="360" w:lineRule="auto"/>
        <w:ind w:right="103" w:firstLine="359"/>
        <w:rPr>
          <w:rFonts w:cs="宋体"/>
          <w:lang w:eastAsia="zh-CN"/>
        </w:rPr>
      </w:pPr>
      <w:r>
        <w:rPr>
          <w:spacing w:val="-5"/>
          <w:lang w:eastAsia="zh-CN"/>
        </w:rPr>
        <w:t>除专用合同条款另有约定外，预付款在进度付款中同比例扣回。在颁发工程接收证书前，</w:t>
      </w:r>
      <w:r>
        <w:rPr>
          <w:lang w:eastAsia="zh-CN"/>
        </w:rPr>
        <w:t>提前解除合同的，尚未扣完的预付款应与合同价款一并结算。</w:t>
      </w:r>
    </w:p>
    <w:p>
      <w:pPr>
        <w:pStyle w:val="2"/>
        <w:spacing w:before="46" w:line="360" w:lineRule="auto"/>
        <w:ind w:left="478" w:right="103"/>
        <w:rPr>
          <w:rFonts w:cs="宋体"/>
          <w:sz w:val="14"/>
          <w:szCs w:val="14"/>
          <w:lang w:eastAsia="zh-CN"/>
        </w:rPr>
      </w:pPr>
      <w:r>
        <w:rPr>
          <w:lang w:eastAsia="zh-CN"/>
        </w:rPr>
        <w:t xml:space="preserve">发包人逾期支付预付款超过 </w:t>
      </w:r>
      <w:r>
        <w:rPr>
          <w:rFonts w:cs="宋体"/>
          <w:lang w:eastAsia="zh-CN"/>
        </w:rPr>
        <w:t>7</w:t>
      </w:r>
      <w:r>
        <w:rPr>
          <w:spacing w:val="-3"/>
          <w:lang w:eastAsia="zh-CN"/>
        </w:rPr>
        <w:t>天的，承包人有权向发包人发出要求预付的催告通知，发</w:t>
      </w:r>
    </w:p>
    <w:p>
      <w:pPr>
        <w:pStyle w:val="2"/>
        <w:spacing w:line="360" w:lineRule="auto"/>
        <w:ind w:right="226"/>
        <w:jc w:val="both"/>
        <w:rPr>
          <w:rFonts w:cs="宋体"/>
          <w:lang w:eastAsia="zh-CN"/>
        </w:rPr>
      </w:pPr>
      <w:r>
        <w:rPr>
          <w:lang w:eastAsia="zh-CN"/>
        </w:rPr>
        <w:t>包人收到通知后</w:t>
      </w:r>
      <w:r>
        <w:rPr>
          <w:rFonts w:cs="宋体"/>
          <w:lang w:eastAsia="zh-CN"/>
        </w:rPr>
        <w:t>7</w:t>
      </w:r>
      <w:r>
        <w:rPr>
          <w:lang w:eastAsia="zh-CN"/>
        </w:rPr>
        <w:t>天内仍未支付的，承包人有权暂停施工，并按第</w:t>
      </w:r>
      <w:r>
        <w:rPr>
          <w:rFonts w:cs="宋体"/>
          <w:lang w:eastAsia="zh-CN"/>
        </w:rPr>
        <w:t>16.1.1</w:t>
      </w:r>
      <w:r>
        <w:rPr>
          <w:lang w:eastAsia="zh-CN"/>
        </w:rPr>
        <w:t>项〔发包人违约的情形〕执行。</w:t>
      </w:r>
    </w:p>
    <w:p>
      <w:pPr>
        <w:pStyle w:val="2"/>
        <w:spacing w:before="46" w:line="360" w:lineRule="auto"/>
        <w:ind w:left="478" w:right="208"/>
        <w:rPr>
          <w:lang w:eastAsia="zh-CN"/>
        </w:rPr>
      </w:pPr>
      <w:r>
        <w:rPr>
          <w:rFonts w:cs="宋体"/>
          <w:lang w:eastAsia="zh-CN"/>
        </w:rPr>
        <w:t>12.2.2</w:t>
      </w:r>
      <w:r>
        <w:rPr>
          <w:lang w:eastAsia="zh-CN"/>
        </w:rPr>
        <w:t>预付款担保</w:t>
      </w:r>
      <w:r>
        <w:rPr>
          <w:spacing w:val="-3"/>
          <w:lang w:eastAsia="zh-CN"/>
        </w:rPr>
        <w:t xml:space="preserve">发包人要求承包人提供预付款担保的，承包人应在发包人支付预付款 </w:t>
      </w:r>
      <w:r>
        <w:rPr>
          <w:rFonts w:cs="宋体"/>
          <w:lang w:eastAsia="zh-CN"/>
        </w:rPr>
        <w:t>7</w:t>
      </w:r>
      <w:r>
        <w:rPr>
          <w:lang w:eastAsia="zh-CN"/>
        </w:rPr>
        <w:t>天前提供预付款</w:t>
      </w:r>
    </w:p>
    <w:p>
      <w:pPr>
        <w:pStyle w:val="2"/>
        <w:spacing w:before="46" w:line="360" w:lineRule="auto"/>
        <w:ind w:right="209"/>
        <w:jc w:val="both"/>
        <w:rPr>
          <w:rFonts w:cs="宋体"/>
          <w:lang w:eastAsia="zh-CN"/>
        </w:rPr>
      </w:pPr>
      <w:r>
        <w:rPr>
          <w:spacing w:val="-4"/>
          <w:lang w:eastAsia="zh-CN"/>
        </w:rPr>
        <w:t>担保，专用合同条款另有约定除外。预付款担保可采用银行保函、担保公司担保等形式，具体由合同当事人在专用合同条款中约定。在预付款完全扣回之前，承包人应保证预付款担保</w:t>
      </w:r>
      <w:r>
        <w:rPr>
          <w:lang w:eastAsia="zh-CN"/>
        </w:rPr>
        <w:t>持续有效。</w:t>
      </w:r>
    </w:p>
    <w:p>
      <w:pPr>
        <w:pStyle w:val="2"/>
        <w:spacing w:before="46" w:line="360" w:lineRule="auto"/>
        <w:ind w:right="103" w:firstLine="359"/>
        <w:rPr>
          <w:rFonts w:cs="宋体"/>
          <w:lang w:eastAsia="zh-CN"/>
        </w:rPr>
      </w:pPr>
      <w:r>
        <w:rPr>
          <w:spacing w:val="-3"/>
          <w:lang w:eastAsia="zh-CN"/>
        </w:rPr>
        <w:t>发包人在工程款中逐期扣回预付款后，预付款担保额度应相应减少，但剩余的预付款担</w:t>
      </w:r>
      <w:r>
        <w:rPr>
          <w:lang w:eastAsia="zh-CN"/>
        </w:rPr>
        <w:t>保金额不得低于未被扣回的预付款金额。</w:t>
      </w:r>
    </w:p>
    <w:p>
      <w:pPr>
        <w:pStyle w:val="2"/>
        <w:spacing w:before="166" w:line="360" w:lineRule="auto"/>
        <w:ind w:left="478" w:right="103"/>
        <w:rPr>
          <w:rFonts w:cs="宋体"/>
          <w:sz w:val="23"/>
          <w:szCs w:val="23"/>
          <w:lang w:eastAsia="zh-CN"/>
        </w:rPr>
      </w:pPr>
      <w:bookmarkStart w:id="273" w:name="12.3计量"/>
      <w:bookmarkEnd w:id="273"/>
      <w:bookmarkStart w:id="274" w:name="_bookmark145"/>
      <w:bookmarkEnd w:id="274"/>
      <w:r>
        <w:rPr>
          <w:rFonts w:cs="宋体"/>
          <w:lang w:eastAsia="zh-CN"/>
        </w:rPr>
        <w:t>12.3</w:t>
      </w:r>
      <w:r>
        <w:rPr>
          <w:lang w:eastAsia="zh-CN"/>
        </w:rPr>
        <w:t>计量</w:t>
      </w:r>
    </w:p>
    <w:p>
      <w:pPr>
        <w:pStyle w:val="2"/>
        <w:spacing w:line="360" w:lineRule="auto"/>
        <w:ind w:left="18" w:right="103" w:firstLine="459" w:firstLineChars="219"/>
        <w:rPr>
          <w:lang w:eastAsia="zh-CN"/>
        </w:rPr>
      </w:pPr>
      <w:r>
        <w:rPr>
          <w:rFonts w:cs="宋体"/>
          <w:lang w:eastAsia="zh-CN"/>
        </w:rPr>
        <w:t xml:space="preserve">12.3.1 </w:t>
      </w:r>
      <w:r>
        <w:rPr>
          <w:spacing w:val="-3"/>
          <w:lang w:eastAsia="zh-CN"/>
        </w:rPr>
        <w:t>计量原则工程量计量按照合同约定的工程量计算规则、图纸及变更指示等进行计量。工程量计算</w:t>
      </w:r>
      <w:r>
        <w:rPr>
          <w:lang w:eastAsia="zh-CN"/>
        </w:rPr>
        <w:t>规则应以相关的国家标准、行业标准等为依据，由合同当事人在专用合同条款中约定。</w:t>
      </w:r>
    </w:p>
    <w:p>
      <w:pPr>
        <w:pStyle w:val="2"/>
        <w:spacing w:line="360" w:lineRule="auto"/>
        <w:ind w:left="18" w:right="103" w:firstLine="459" w:firstLineChars="219"/>
        <w:rPr>
          <w:rFonts w:cs="宋体"/>
          <w:sz w:val="19"/>
          <w:szCs w:val="19"/>
          <w:lang w:eastAsia="zh-CN"/>
        </w:rPr>
      </w:pPr>
      <w:r>
        <w:rPr>
          <w:rFonts w:cs="宋体"/>
          <w:lang w:eastAsia="zh-CN"/>
        </w:rPr>
        <w:t xml:space="preserve"> 12.3.2</w:t>
      </w:r>
      <w:r>
        <w:rPr>
          <w:spacing w:val="-3"/>
          <w:lang w:eastAsia="zh-CN"/>
        </w:rPr>
        <w:t>计量周期</w:t>
      </w:r>
    </w:p>
    <w:p>
      <w:pPr>
        <w:pStyle w:val="2"/>
        <w:spacing w:before="26" w:line="360" w:lineRule="auto"/>
        <w:ind w:left="478" w:right="3088"/>
        <w:rPr>
          <w:rFonts w:cs="宋体"/>
          <w:lang w:eastAsia="zh-CN"/>
        </w:rPr>
      </w:pPr>
      <w:r>
        <w:rPr>
          <w:lang w:eastAsia="zh-CN"/>
        </w:rPr>
        <w:t>除专用合同条款另有约定外，工程量的计量按月进行。</w:t>
      </w:r>
      <w:r>
        <w:rPr>
          <w:rFonts w:cs="宋体"/>
          <w:lang w:eastAsia="zh-CN"/>
        </w:rPr>
        <w:t xml:space="preserve"> 12.3.3</w:t>
      </w:r>
      <w:r>
        <w:rPr>
          <w:lang w:eastAsia="zh-CN"/>
        </w:rPr>
        <w:t>单价合同的计量</w:t>
      </w:r>
    </w:p>
    <w:p>
      <w:pPr>
        <w:pStyle w:val="2"/>
        <w:spacing w:before="46" w:line="360" w:lineRule="auto"/>
        <w:ind w:left="478" w:right="103"/>
        <w:rPr>
          <w:rFonts w:cs="宋体"/>
          <w:sz w:val="14"/>
          <w:szCs w:val="14"/>
          <w:lang w:eastAsia="zh-CN"/>
        </w:rPr>
      </w:pPr>
      <w:r>
        <w:rPr>
          <w:lang w:eastAsia="zh-CN"/>
        </w:rPr>
        <w:t>除专用合同条款另有约定外，单价合同的计量按照本项约定执行：</w:t>
      </w:r>
    </w:p>
    <w:p>
      <w:pPr>
        <w:pStyle w:val="2"/>
        <w:spacing w:line="360" w:lineRule="auto"/>
        <w:ind w:right="103" w:firstLine="359"/>
        <w:rPr>
          <w:rFonts w:cs="宋体"/>
          <w:lang w:eastAsia="zh-CN"/>
        </w:rPr>
      </w:pPr>
      <w:r>
        <w:rPr>
          <w:lang w:eastAsia="zh-CN"/>
        </w:rPr>
        <w:t>（</w:t>
      </w:r>
      <w:r>
        <w:rPr>
          <w:rFonts w:cs="宋体"/>
          <w:lang w:eastAsia="zh-CN"/>
        </w:rPr>
        <w:t>1</w:t>
      </w:r>
      <w:r>
        <w:rPr>
          <w:lang w:eastAsia="zh-CN"/>
        </w:rPr>
        <w:t>）承包人应于每月</w:t>
      </w:r>
      <w:r>
        <w:rPr>
          <w:rFonts w:cs="宋体"/>
          <w:lang w:eastAsia="zh-CN"/>
        </w:rPr>
        <w:t>25</w:t>
      </w:r>
      <w:r>
        <w:rPr>
          <w:lang w:eastAsia="zh-CN"/>
        </w:rPr>
        <w:t>日向监理人报送上月</w:t>
      </w:r>
      <w:r>
        <w:rPr>
          <w:rFonts w:cs="宋体"/>
          <w:lang w:eastAsia="zh-CN"/>
        </w:rPr>
        <w:t>20</w:t>
      </w:r>
      <w:r>
        <w:rPr>
          <w:lang w:eastAsia="zh-CN"/>
        </w:rPr>
        <w:t>日至当月</w:t>
      </w:r>
      <w:r>
        <w:rPr>
          <w:rFonts w:cs="宋体"/>
          <w:lang w:eastAsia="zh-CN"/>
        </w:rPr>
        <w:t>19</w:t>
      </w:r>
      <w:r>
        <w:rPr>
          <w:lang w:eastAsia="zh-CN"/>
        </w:rPr>
        <w:t>日已完成的工程量报告，并附具进度付款申请单、已完成工程量报表和有关资料。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）监理人应在收到承包人提交的工程量报告后</w:t>
      </w:r>
      <w:r>
        <w:rPr>
          <w:rFonts w:cs="宋体"/>
          <w:lang w:eastAsia="zh-CN"/>
        </w:rPr>
        <w:t>7</w:t>
      </w:r>
      <w:r>
        <w:rPr>
          <w:lang w:eastAsia="zh-CN"/>
        </w:rPr>
        <w:t>天内完成对承包人提交的工程量报</w:t>
      </w:r>
      <w:r>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Pr>
          <w:lang w:eastAsia="zh-CN"/>
        </w:rPr>
        <w:t>的工程量视为承包人实际完成的工程量。</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）监理人未在收到承包人提交的工程量报表后的</w:t>
      </w:r>
      <w:r>
        <w:rPr>
          <w:rFonts w:cs="宋体"/>
          <w:lang w:eastAsia="zh-CN"/>
        </w:rPr>
        <w:t>7</w:t>
      </w:r>
      <w:r>
        <w:rPr>
          <w:lang w:eastAsia="zh-CN"/>
        </w:rPr>
        <w:t>天内完成审核的，承包人报送的工程量报告中的工程量视为承包人实际完成的工程量，据此计算工程价款。</w:t>
      </w:r>
    </w:p>
    <w:p>
      <w:pPr>
        <w:pStyle w:val="2"/>
        <w:spacing w:before="46" w:line="360" w:lineRule="auto"/>
        <w:ind w:left="238" w:right="103" w:firstLine="239" w:firstLineChars="114"/>
        <w:rPr>
          <w:rFonts w:cs="宋体"/>
          <w:lang w:eastAsia="zh-CN"/>
        </w:rPr>
      </w:pPr>
      <w:r>
        <w:rPr>
          <w:rFonts w:cs="宋体"/>
          <w:lang w:eastAsia="zh-CN"/>
        </w:rPr>
        <w:t>12.3.4</w:t>
      </w:r>
      <w:r>
        <w:rPr>
          <w:lang w:eastAsia="zh-CN"/>
        </w:rPr>
        <w:t>总价合同的计量除专用合同条款另有约定外，按月计量支付的总价合同，按照本项约定执行：</w:t>
      </w:r>
    </w:p>
    <w:p>
      <w:pPr>
        <w:pStyle w:val="2"/>
        <w:spacing w:before="46" w:line="360" w:lineRule="auto"/>
        <w:ind w:right="103" w:firstLine="359"/>
        <w:rPr>
          <w:rFonts w:cs="宋体"/>
          <w:lang w:eastAsia="zh-CN"/>
        </w:rPr>
      </w:pPr>
      <w:r>
        <w:rPr>
          <w:lang w:eastAsia="zh-CN"/>
        </w:rPr>
        <w:t>（</w:t>
      </w:r>
      <w:r>
        <w:rPr>
          <w:rFonts w:cs="宋体"/>
          <w:lang w:eastAsia="zh-CN"/>
        </w:rPr>
        <w:t>1</w:t>
      </w:r>
      <w:r>
        <w:rPr>
          <w:lang w:eastAsia="zh-CN"/>
        </w:rPr>
        <w:t>）承包人应于每月</w:t>
      </w:r>
      <w:r>
        <w:rPr>
          <w:rFonts w:cs="宋体"/>
          <w:lang w:eastAsia="zh-CN"/>
        </w:rPr>
        <w:t>25</w:t>
      </w:r>
      <w:r>
        <w:rPr>
          <w:lang w:eastAsia="zh-CN"/>
        </w:rPr>
        <w:t>日向监理人报送上月</w:t>
      </w:r>
      <w:r>
        <w:rPr>
          <w:rFonts w:cs="宋体"/>
          <w:lang w:eastAsia="zh-CN"/>
        </w:rPr>
        <w:t>20</w:t>
      </w:r>
      <w:r>
        <w:rPr>
          <w:lang w:eastAsia="zh-CN"/>
        </w:rPr>
        <w:t>日至当月</w:t>
      </w:r>
      <w:r>
        <w:rPr>
          <w:rFonts w:cs="宋体"/>
          <w:lang w:eastAsia="zh-CN"/>
        </w:rPr>
        <w:t>19</w:t>
      </w:r>
      <w:r>
        <w:rPr>
          <w:lang w:eastAsia="zh-CN"/>
        </w:rPr>
        <w:t>日已完成的工程量报告，并附具进度付款申请单、已完成工程量报表和有关资料。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）监理人应在收到承包人提交的工程量报告后</w:t>
      </w:r>
      <w:r>
        <w:rPr>
          <w:rFonts w:cs="宋体"/>
          <w:lang w:eastAsia="zh-CN"/>
        </w:rPr>
        <w:t>7</w:t>
      </w:r>
      <w:r>
        <w:rPr>
          <w:lang w:eastAsia="zh-CN"/>
        </w:rPr>
        <w:t>天内完成对承包人提交的工程量报</w:t>
      </w:r>
      <w:r>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Pr>
          <w:lang w:eastAsia="zh-CN"/>
        </w:rPr>
        <w:t>工程量视为承包人实际完成的工程量。</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）监理人未在收到承包人提交的工程量报表后的</w:t>
      </w:r>
      <w:r>
        <w:rPr>
          <w:rFonts w:cs="宋体"/>
          <w:lang w:eastAsia="zh-CN"/>
        </w:rPr>
        <w:t>7</w:t>
      </w:r>
      <w:r>
        <w:rPr>
          <w:lang w:eastAsia="zh-CN"/>
        </w:rPr>
        <w:t>天内完成复核的，承包人提交的工程量报告中的工程量视为承包人实际完成的工程量。</w:t>
      </w:r>
    </w:p>
    <w:p>
      <w:pPr>
        <w:pStyle w:val="2"/>
        <w:spacing w:before="46" w:line="360" w:lineRule="auto"/>
        <w:ind w:right="103" w:firstLine="359"/>
        <w:rPr>
          <w:rFonts w:cs="宋体"/>
          <w:lang w:eastAsia="zh-CN"/>
        </w:rPr>
      </w:pPr>
      <w:r>
        <w:rPr>
          <w:rFonts w:cs="宋体"/>
          <w:lang w:eastAsia="zh-CN"/>
        </w:rPr>
        <w:t xml:space="preserve">12.3.5 </w:t>
      </w:r>
      <w:r>
        <w:rPr>
          <w:spacing w:val="-5"/>
          <w:lang w:eastAsia="zh-CN"/>
        </w:rPr>
        <w:t xml:space="preserve">总价合同采用支付分解表计量支付的，可以按照第 </w:t>
      </w:r>
      <w:r>
        <w:rPr>
          <w:rFonts w:cs="宋体"/>
          <w:lang w:eastAsia="zh-CN"/>
        </w:rPr>
        <w:t>12.3.4</w:t>
      </w:r>
      <w:r>
        <w:rPr>
          <w:spacing w:val="-8"/>
          <w:lang w:eastAsia="zh-CN"/>
        </w:rPr>
        <w:t>项〔总价合同的计量〕</w:t>
      </w:r>
      <w:r>
        <w:rPr>
          <w:lang w:eastAsia="zh-CN"/>
        </w:rPr>
        <w:t>约定进行计量，但合同价款按照支付分解表进行支付。</w:t>
      </w:r>
    </w:p>
    <w:p>
      <w:pPr>
        <w:pStyle w:val="2"/>
        <w:tabs>
          <w:tab w:val="left" w:pos="0"/>
        </w:tabs>
        <w:spacing w:before="46" w:line="360" w:lineRule="auto"/>
        <w:ind w:left="18" w:right="103" w:firstLine="459" w:firstLineChars="219"/>
        <w:rPr>
          <w:rFonts w:cs="宋体"/>
          <w:lang w:eastAsia="zh-CN"/>
        </w:rPr>
      </w:pPr>
      <w:r>
        <w:rPr>
          <w:rFonts w:cs="宋体"/>
          <w:lang w:eastAsia="zh-CN"/>
        </w:rPr>
        <w:t>12.3.6</w:t>
      </w:r>
      <w:r>
        <w:rPr>
          <w:lang w:eastAsia="zh-CN"/>
        </w:rPr>
        <w:t>其他价格形式合同的计量合同当事人可在专用合同条款中约定其他价格形式合同的计量方式和程序。</w:t>
      </w:r>
    </w:p>
    <w:p>
      <w:pPr>
        <w:pStyle w:val="2"/>
        <w:spacing w:before="166" w:line="360" w:lineRule="auto"/>
        <w:ind w:left="478" w:right="103"/>
        <w:rPr>
          <w:rFonts w:cs="宋体"/>
          <w:sz w:val="23"/>
          <w:szCs w:val="23"/>
          <w:lang w:eastAsia="zh-CN"/>
        </w:rPr>
      </w:pPr>
      <w:bookmarkStart w:id="275" w:name="12.4工程进度款支付"/>
      <w:bookmarkEnd w:id="275"/>
      <w:bookmarkStart w:id="276" w:name="_bookmark146"/>
      <w:bookmarkEnd w:id="276"/>
      <w:r>
        <w:rPr>
          <w:rFonts w:cs="宋体"/>
          <w:lang w:eastAsia="zh-CN"/>
        </w:rPr>
        <w:t>12.4</w:t>
      </w:r>
      <w:r>
        <w:rPr>
          <w:lang w:eastAsia="zh-CN"/>
        </w:rPr>
        <w:t>工程进度款支付</w:t>
      </w:r>
    </w:p>
    <w:p>
      <w:pPr>
        <w:pStyle w:val="2"/>
        <w:tabs>
          <w:tab w:val="left" w:pos="0"/>
        </w:tabs>
        <w:spacing w:before="46" w:line="360" w:lineRule="auto"/>
        <w:ind w:left="18" w:right="103" w:firstLine="459" w:firstLineChars="219"/>
        <w:rPr>
          <w:lang w:eastAsia="zh-CN"/>
        </w:rPr>
      </w:pPr>
      <w:bookmarkStart w:id="277" w:name="_bookmark147"/>
      <w:bookmarkEnd w:id="277"/>
      <w:bookmarkStart w:id="278" w:name="12.4.1_付款周期"/>
      <w:bookmarkEnd w:id="278"/>
      <w:r>
        <w:rPr>
          <w:lang w:eastAsia="zh-CN"/>
        </w:rPr>
        <w:t xml:space="preserve">12.4.1 付款周期 </w:t>
      </w:r>
    </w:p>
    <w:p>
      <w:pPr>
        <w:pStyle w:val="2"/>
        <w:tabs>
          <w:tab w:val="left" w:pos="0"/>
        </w:tabs>
        <w:spacing w:before="46" w:line="360" w:lineRule="auto"/>
        <w:ind w:left="18" w:right="103" w:firstLine="459" w:firstLineChars="219"/>
        <w:rPr>
          <w:rFonts w:cs="宋体"/>
          <w:lang w:eastAsia="zh-CN"/>
        </w:rPr>
      </w:pPr>
      <w:r>
        <w:rPr>
          <w:lang w:eastAsia="zh-CN"/>
        </w:rPr>
        <w:t>除专用合同条款另有约定外，付款周期应按照第</w:t>
      </w:r>
      <w:r>
        <w:rPr>
          <w:rFonts w:cs="宋体"/>
          <w:lang w:eastAsia="zh-CN"/>
        </w:rPr>
        <w:t>12.3.2</w:t>
      </w:r>
      <w:r>
        <w:rPr>
          <w:lang w:eastAsia="zh-CN"/>
        </w:rPr>
        <w:t>项〔计量周期〕的约定与计量周期保持一致。</w:t>
      </w:r>
    </w:p>
    <w:p>
      <w:pPr>
        <w:pStyle w:val="2"/>
        <w:spacing w:before="46" w:line="360" w:lineRule="auto"/>
        <w:ind w:left="18" w:right="103" w:firstLine="459" w:firstLineChars="219"/>
        <w:rPr>
          <w:rFonts w:cs="宋体"/>
          <w:lang w:eastAsia="zh-CN"/>
        </w:rPr>
      </w:pPr>
      <w:r>
        <w:rPr>
          <w:rFonts w:cs="宋体"/>
          <w:lang w:eastAsia="zh-CN"/>
        </w:rPr>
        <w:t>12.4.2</w:t>
      </w:r>
      <w:r>
        <w:rPr>
          <w:lang w:eastAsia="zh-CN"/>
        </w:rPr>
        <w:t>进度付款申请单的编制除专用合同条款另有约定外，进度付款申请单应包括下列内容：</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）截至本次付款周期已完成工作对应的金额；</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）根据第</w:t>
      </w:r>
      <w:r>
        <w:rPr>
          <w:rFonts w:cs="宋体"/>
          <w:lang w:eastAsia="zh-CN"/>
        </w:rPr>
        <w:t>10</w:t>
      </w:r>
      <w:r>
        <w:rPr>
          <w:lang w:eastAsia="zh-CN"/>
        </w:rPr>
        <w:t>条〔变更〕应增加和扣减的变更金额；</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）根据第</w:t>
      </w:r>
      <w:r>
        <w:rPr>
          <w:rFonts w:cs="宋体"/>
          <w:lang w:eastAsia="zh-CN"/>
        </w:rPr>
        <w:t>12.2</w:t>
      </w:r>
      <w:r>
        <w:rPr>
          <w:lang w:eastAsia="zh-CN"/>
        </w:rPr>
        <w:t>款〔预付款〕约定应支付的预付款和扣减的返还预付款；</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）根据第</w:t>
      </w:r>
      <w:r>
        <w:rPr>
          <w:rFonts w:cs="宋体"/>
          <w:lang w:eastAsia="zh-CN"/>
        </w:rPr>
        <w:t>15.3</w:t>
      </w:r>
      <w:r>
        <w:rPr>
          <w:lang w:eastAsia="zh-CN"/>
        </w:rPr>
        <w:t>款〔质量保证金〕约定应扣减的质量保证金；</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）根据第</w:t>
      </w:r>
      <w:r>
        <w:rPr>
          <w:rFonts w:cs="宋体"/>
          <w:lang w:eastAsia="zh-CN"/>
        </w:rPr>
        <w:t>19</w:t>
      </w:r>
      <w:r>
        <w:rPr>
          <w:lang w:eastAsia="zh-CN"/>
        </w:rPr>
        <w:t>条〔索赔〕应增加和扣减的索赔金额；</w:t>
      </w:r>
    </w:p>
    <w:p>
      <w:pPr>
        <w:pStyle w:val="2"/>
        <w:spacing w:line="360" w:lineRule="auto"/>
        <w:ind w:right="103" w:firstLine="359"/>
        <w:rPr>
          <w:rFonts w:cs="宋体"/>
          <w:lang w:eastAsia="zh-CN"/>
        </w:rPr>
      </w:pPr>
      <w:r>
        <w:rPr>
          <w:spacing w:val="-2"/>
          <w:lang w:eastAsia="zh-CN"/>
        </w:rPr>
        <w:t>（</w:t>
      </w:r>
      <w:r>
        <w:rPr>
          <w:rFonts w:cs="宋体"/>
          <w:spacing w:val="-2"/>
          <w:lang w:eastAsia="zh-CN"/>
        </w:rPr>
        <w:t>6</w:t>
      </w:r>
      <w:r>
        <w:rPr>
          <w:spacing w:val="-2"/>
          <w:lang w:eastAsia="zh-CN"/>
        </w:rPr>
        <w:t>）对已签发的进度款支付证书中出现错误的修正，应在本次进度付款中支付或扣除</w:t>
      </w:r>
      <w:r>
        <w:rPr>
          <w:lang w:eastAsia="zh-CN"/>
        </w:rPr>
        <w:t>的金额；</w:t>
      </w:r>
    </w:p>
    <w:p>
      <w:pPr>
        <w:pStyle w:val="2"/>
        <w:spacing w:before="46" w:line="360" w:lineRule="auto"/>
        <w:ind w:left="478" w:right="3613"/>
        <w:rPr>
          <w:rFonts w:cs="宋体"/>
          <w:lang w:eastAsia="zh-CN"/>
        </w:rPr>
      </w:pPr>
      <w:r>
        <w:rPr>
          <w:lang w:eastAsia="zh-CN"/>
        </w:rPr>
        <w:t>（</w:t>
      </w:r>
      <w:r>
        <w:rPr>
          <w:rFonts w:cs="宋体"/>
          <w:lang w:eastAsia="zh-CN"/>
        </w:rPr>
        <w:t>7</w:t>
      </w:r>
      <w:r>
        <w:rPr>
          <w:lang w:eastAsia="zh-CN"/>
        </w:rPr>
        <w:t>）根据合同约定应增加和扣减的其他金额。</w:t>
      </w:r>
      <w:bookmarkStart w:id="279" w:name="12.4.3_进度付款申请单的提交"/>
      <w:bookmarkEnd w:id="279"/>
      <w:bookmarkStart w:id="280" w:name="_bookmark148"/>
      <w:bookmarkEnd w:id="280"/>
      <w:r>
        <w:rPr>
          <w:rFonts w:cs="宋体"/>
          <w:lang w:eastAsia="zh-CN"/>
        </w:rPr>
        <w:t>12.4.3</w:t>
      </w:r>
      <w:r>
        <w:rPr>
          <w:lang w:eastAsia="zh-CN"/>
        </w:rPr>
        <w:t>进度付款申请单的提交</w:t>
      </w:r>
    </w:p>
    <w:p>
      <w:pPr>
        <w:pStyle w:val="2"/>
        <w:spacing w:before="46" w:line="360" w:lineRule="auto"/>
        <w:ind w:left="18" w:right="103" w:firstLine="459" w:firstLineChars="219"/>
        <w:rPr>
          <w:rFonts w:cs="宋体"/>
          <w:lang w:eastAsia="zh-CN"/>
        </w:rPr>
      </w:pPr>
      <w:r>
        <w:rPr>
          <w:lang w:eastAsia="zh-CN"/>
        </w:rPr>
        <w:t>（</w:t>
      </w:r>
      <w:r>
        <w:rPr>
          <w:rFonts w:cs="宋体"/>
          <w:lang w:eastAsia="zh-CN"/>
        </w:rPr>
        <w:t>1</w:t>
      </w:r>
      <w:r>
        <w:rPr>
          <w:lang w:eastAsia="zh-CN"/>
        </w:rPr>
        <w:t>）单价合同进度付款申请单的提交</w:t>
      </w:r>
      <w:r>
        <w:rPr>
          <w:spacing w:val="-2"/>
          <w:lang w:eastAsia="zh-CN"/>
        </w:rPr>
        <w:t>单价合同的进度付款申请单，按照第</w:t>
      </w:r>
      <w:r>
        <w:rPr>
          <w:rFonts w:cs="宋体"/>
          <w:spacing w:val="-2"/>
          <w:lang w:eastAsia="zh-CN"/>
        </w:rPr>
        <w:t>12.3.3</w:t>
      </w:r>
      <w:r>
        <w:rPr>
          <w:spacing w:val="-2"/>
          <w:lang w:eastAsia="zh-CN"/>
        </w:rPr>
        <w:t>项〔单价合同的计量〕约定的时间按月向监</w:t>
      </w:r>
      <w:r>
        <w:rPr>
          <w:spacing w:val="-7"/>
          <w:lang w:eastAsia="zh-CN"/>
        </w:rPr>
        <w:t>理人提交，并附上已完成工程量报表和有关资料。单价合同中的总价项目按月进行支付分解，</w:t>
      </w:r>
      <w:r>
        <w:rPr>
          <w:lang w:eastAsia="zh-CN"/>
        </w:rPr>
        <w:t>并汇总列入当期进度付款申请单。</w:t>
      </w:r>
    </w:p>
    <w:p>
      <w:pPr>
        <w:pStyle w:val="2"/>
        <w:spacing w:before="46" w:line="360" w:lineRule="auto"/>
        <w:ind w:left="18" w:right="103" w:firstLine="459" w:firstLineChars="219"/>
        <w:rPr>
          <w:rFonts w:cs="宋体"/>
          <w:sz w:val="14"/>
          <w:szCs w:val="14"/>
          <w:lang w:eastAsia="zh-CN"/>
        </w:rPr>
      </w:pPr>
      <w:r>
        <w:rPr>
          <w:lang w:eastAsia="zh-CN"/>
        </w:rPr>
        <w:t>（</w:t>
      </w:r>
      <w:r>
        <w:rPr>
          <w:rFonts w:cs="宋体"/>
          <w:lang w:eastAsia="zh-CN"/>
        </w:rPr>
        <w:t>2</w:t>
      </w:r>
      <w:r>
        <w:rPr>
          <w:lang w:eastAsia="zh-CN"/>
        </w:rPr>
        <w:t>）总价合同进度付款申请单的提交</w:t>
      </w:r>
      <w:r>
        <w:rPr>
          <w:spacing w:val="-2"/>
          <w:lang w:eastAsia="zh-CN"/>
        </w:rPr>
        <w:t>总价合同按月计量支付的，承包人按照第</w:t>
      </w:r>
      <w:r>
        <w:rPr>
          <w:rFonts w:cs="宋体"/>
          <w:spacing w:val="-2"/>
          <w:lang w:eastAsia="zh-CN"/>
        </w:rPr>
        <w:t>12.3.4</w:t>
      </w:r>
      <w:r>
        <w:rPr>
          <w:spacing w:val="-2"/>
          <w:lang w:eastAsia="zh-CN"/>
        </w:rPr>
        <w:t>项〔总价合同的计量〕约定的时间按月</w:t>
      </w:r>
      <w:r>
        <w:rPr>
          <w:lang w:eastAsia="zh-CN"/>
        </w:rPr>
        <w:t>向监理人提交进度付款申请单，并附上已完成工程量报表和有关资料。</w:t>
      </w:r>
      <w:r>
        <w:rPr>
          <w:spacing w:val="-2"/>
          <w:lang w:eastAsia="zh-CN"/>
        </w:rPr>
        <w:t>总价合同按支付分解表支付的，承包人应按照第</w:t>
      </w:r>
      <w:r>
        <w:rPr>
          <w:rFonts w:cs="宋体"/>
          <w:spacing w:val="-2"/>
          <w:lang w:eastAsia="zh-CN"/>
        </w:rPr>
        <w:t>12.4.6</w:t>
      </w:r>
      <w:r>
        <w:rPr>
          <w:spacing w:val="-2"/>
          <w:lang w:eastAsia="zh-CN"/>
        </w:rPr>
        <w:t>项〔支付分解表〕及第</w:t>
      </w:r>
      <w:r>
        <w:rPr>
          <w:rFonts w:cs="宋体"/>
          <w:spacing w:val="-2"/>
          <w:lang w:eastAsia="zh-CN"/>
        </w:rPr>
        <w:t>12.4.2</w:t>
      </w:r>
      <w:r>
        <w:rPr>
          <w:spacing w:val="-2"/>
          <w:lang w:eastAsia="zh-CN"/>
        </w:rPr>
        <w:t>项</w:t>
      </w:r>
      <w:r>
        <w:rPr>
          <w:lang w:eastAsia="zh-CN"/>
        </w:rPr>
        <w:t>〔进度付款申请单的编制〕的约定向监理人提交进度付款申请单。</w:t>
      </w:r>
    </w:p>
    <w:p>
      <w:pPr>
        <w:pStyle w:val="2"/>
        <w:spacing w:line="360" w:lineRule="auto"/>
        <w:ind w:left="18" w:right="103" w:firstLine="459" w:firstLineChars="219"/>
        <w:rPr>
          <w:rFonts w:cs="宋体"/>
          <w:sz w:val="14"/>
          <w:szCs w:val="14"/>
          <w:lang w:eastAsia="zh-CN"/>
        </w:rPr>
      </w:pPr>
      <w:r>
        <w:rPr>
          <w:lang w:eastAsia="zh-CN"/>
        </w:rPr>
        <w:t>（</w:t>
      </w:r>
      <w:r>
        <w:rPr>
          <w:rFonts w:cs="宋体"/>
          <w:lang w:eastAsia="zh-CN"/>
        </w:rPr>
        <w:t>3</w:t>
      </w:r>
      <w:r>
        <w:rPr>
          <w:lang w:eastAsia="zh-CN"/>
        </w:rPr>
        <w:t>）其他价格形式合同的进度付款申请单的提交</w:t>
      </w:r>
      <w:r>
        <w:rPr>
          <w:spacing w:val="-2"/>
          <w:lang w:eastAsia="zh-CN"/>
        </w:rPr>
        <w:t>合同当事人可在专用合同条款中约定其他价格形式合同的进度付款申请单的编制和提</w:t>
      </w:r>
      <w:r>
        <w:rPr>
          <w:lang w:eastAsia="zh-CN"/>
        </w:rPr>
        <w:t>交程序。</w:t>
      </w:r>
    </w:p>
    <w:p>
      <w:pPr>
        <w:pStyle w:val="2"/>
        <w:spacing w:line="360" w:lineRule="auto"/>
        <w:ind w:left="478" w:right="103"/>
        <w:rPr>
          <w:rFonts w:cs="宋体"/>
          <w:sz w:val="14"/>
          <w:szCs w:val="14"/>
          <w:lang w:eastAsia="zh-CN"/>
        </w:rPr>
      </w:pPr>
      <w:r>
        <w:rPr>
          <w:rFonts w:cs="宋体"/>
          <w:lang w:eastAsia="zh-CN"/>
        </w:rPr>
        <w:t>12.4.4</w:t>
      </w:r>
      <w:r>
        <w:rPr>
          <w:lang w:eastAsia="zh-CN"/>
        </w:rPr>
        <w:t>进度款审核和支付</w:t>
      </w:r>
    </w:p>
    <w:p>
      <w:pPr>
        <w:pStyle w:val="2"/>
        <w:spacing w:line="360" w:lineRule="auto"/>
        <w:ind w:right="285" w:firstLine="359"/>
        <w:jc w:val="both"/>
        <w:rPr>
          <w:rFonts w:cs="宋体"/>
          <w:sz w:val="20"/>
          <w:szCs w:val="20"/>
          <w:lang w:eastAsia="zh-CN"/>
        </w:rPr>
      </w:pPr>
      <w:r>
        <w:rPr>
          <w:spacing w:val="-2"/>
          <w:lang w:eastAsia="zh-CN"/>
        </w:rPr>
        <w:t>（</w:t>
      </w:r>
      <w:r>
        <w:rPr>
          <w:rFonts w:cs="宋体"/>
          <w:spacing w:val="-2"/>
          <w:lang w:eastAsia="zh-CN"/>
        </w:rPr>
        <w:t>1</w:t>
      </w:r>
      <w:r>
        <w:rPr>
          <w:spacing w:val="-2"/>
          <w:lang w:eastAsia="zh-CN"/>
        </w:rPr>
        <w:t>）除专用合同条款另有约定外，监理人应在收到承包人进度付款申请单以及相关资料后</w:t>
      </w:r>
      <w:r>
        <w:rPr>
          <w:rFonts w:cs="宋体"/>
          <w:spacing w:val="-2"/>
          <w:lang w:eastAsia="zh-CN"/>
        </w:rPr>
        <w:t>7</w:t>
      </w:r>
      <w:r>
        <w:rPr>
          <w:spacing w:val="-2"/>
          <w:lang w:eastAsia="zh-CN"/>
        </w:rPr>
        <w:t>天内完成审查并报送发包人，发包人应在收到后</w:t>
      </w:r>
      <w:r>
        <w:rPr>
          <w:rFonts w:cs="宋体"/>
          <w:spacing w:val="-2"/>
          <w:lang w:eastAsia="zh-CN"/>
        </w:rPr>
        <w:t>7</w:t>
      </w:r>
      <w:r>
        <w:rPr>
          <w:spacing w:val="-2"/>
          <w:lang w:eastAsia="zh-CN"/>
        </w:rPr>
        <w:t>天内完成审批并签发进度款支付证</w:t>
      </w:r>
      <w:r>
        <w:rPr>
          <w:lang w:eastAsia="zh-CN"/>
        </w:rPr>
        <w:t>书。发包人逾期未完成审批且未提出异议的，视为已签发进度款支付证书。</w:t>
      </w:r>
    </w:p>
    <w:p>
      <w:pPr>
        <w:pStyle w:val="2"/>
        <w:spacing w:before="26" w:line="360" w:lineRule="auto"/>
        <w:ind w:right="129" w:firstLine="359"/>
        <w:jc w:val="both"/>
        <w:rPr>
          <w:rFonts w:cs="宋体"/>
          <w:lang w:eastAsia="zh-CN"/>
        </w:rPr>
      </w:pPr>
      <w:r>
        <w:rPr>
          <w:spacing w:val="-3"/>
          <w:lang w:eastAsia="zh-CN"/>
        </w:rPr>
        <w:t>发包人和监理人对承包人的进度付款申请单有异议的，有权要求承包人修正和提供补充</w:t>
      </w:r>
      <w:r>
        <w:rPr>
          <w:spacing w:val="-4"/>
          <w:lang w:eastAsia="zh-CN"/>
        </w:rPr>
        <w:t>资料，承包人应提交修正后的进度付款申请单。监理人应在收到承包人修正后的进度付款申</w:t>
      </w:r>
      <w:r>
        <w:rPr>
          <w:spacing w:val="-2"/>
          <w:lang w:eastAsia="zh-CN"/>
        </w:rPr>
        <w:t>请单及相关资料后</w:t>
      </w:r>
      <w:r>
        <w:rPr>
          <w:rFonts w:cs="宋体"/>
          <w:spacing w:val="-2"/>
          <w:lang w:eastAsia="zh-CN"/>
        </w:rPr>
        <w:t>7</w:t>
      </w:r>
      <w:r>
        <w:rPr>
          <w:spacing w:val="-2"/>
          <w:lang w:eastAsia="zh-CN"/>
        </w:rPr>
        <w:t>天内完成审查并报送发包人，发包人应在收到监理人报送的进度付款申请单及相关资料后</w:t>
      </w:r>
      <w:r>
        <w:rPr>
          <w:rFonts w:cs="宋体"/>
          <w:spacing w:val="-2"/>
          <w:lang w:eastAsia="zh-CN"/>
        </w:rPr>
        <w:t>7</w:t>
      </w:r>
      <w:r>
        <w:rPr>
          <w:spacing w:val="-2"/>
          <w:lang w:eastAsia="zh-CN"/>
        </w:rPr>
        <w:t>天内，向承包人签发无异议部分的临时进度款支付证书。存在争议的部</w:t>
      </w:r>
      <w:r>
        <w:rPr>
          <w:lang w:eastAsia="zh-CN"/>
        </w:rPr>
        <w:t>分，按照第</w:t>
      </w:r>
      <w:r>
        <w:rPr>
          <w:rFonts w:cs="宋体"/>
          <w:lang w:eastAsia="zh-CN"/>
        </w:rPr>
        <w:t>20</w:t>
      </w:r>
      <w:r>
        <w:rPr>
          <w:lang w:eastAsia="zh-CN"/>
        </w:rPr>
        <w:t>条〔争议解决〕的约定处理。</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）除专用合同条款另有约定外，发包人应在进度款支付证书或临时进度款支付证书</w:t>
      </w:r>
      <w:r>
        <w:rPr>
          <w:spacing w:val="-4"/>
          <w:lang w:eastAsia="zh-CN"/>
        </w:rPr>
        <w:t>签发后</w:t>
      </w:r>
      <w:r>
        <w:rPr>
          <w:rFonts w:cs="宋体"/>
          <w:spacing w:val="-4"/>
          <w:lang w:eastAsia="zh-CN"/>
        </w:rPr>
        <w:t>14</w:t>
      </w:r>
      <w:r>
        <w:rPr>
          <w:spacing w:val="-4"/>
          <w:lang w:eastAsia="zh-CN"/>
        </w:rPr>
        <w:t>天内完成支付，发包人逾期支付进度款的，应按照中国人民银行发布的同期同类贷</w:t>
      </w:r>
      <w:r>
        <w:rPr>
          <w:lang w:eastAsia="zh-CN"/>
        </w:rPr>
        <w:t>款基准利率支付违约金。</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）发包人签发进度款支付证书或临时进度款支付证书，不表明发包人已同意、批准</w:t>
      </w:r>
      <w:r>
        <w:rPr>
          <w:lang w:eastAsia="zh-CN"/>
        </w:rPr>
        <w:t>或接受了承包人完成的相应部分的工作。</w:t>
      </w:r>
    </w:p>
    <w:p>
      <w:pPr>
        <w:pStyle w:val="2"/>
        <w:tabs>
          <w:tab w:val="left" w:pos="440"/>
        </w:tabs>
        <w:spacing w:before="44" w:line="360" w:lineRule="auto"/>
        <w:ind w:left="18" w:firstLine="459" w:firstLineChars="219"/>
        <w:rPr>
          <w:rFonts w:cs="宋体"/>
          <w:lang w:eastAsia="zh-CN"/>
        </w:rPr>
      </w:pPr>
      <w:r>
        <w:rPr>
          <w:rFonts w:cs="宋体"/>
          <w:lang w:eastAsia="zh-CN"/>
        </w:rPr>
        <w:t>12.4.5</w:t>
      </w:r>
      <w:r>
        <w:rPr>
          <w:lang w:eastAsia="zh-CN"/>
        </w:rPr>
        <w:t>进度付款的修正</w:t>
      </w:r>
      <w:r>
        <w:rPr>
          <w:spacing w:val="-3"/>
          <w:lang w:eastAsia="zh-CN"/>
        </w:rPr>
        <w:t>在对已签发的进度款支付证书进行阶段汇总和复核中发现错误、遗漏或重复的，发包人</w:t>
      </w:r>
      <w:r>
        <w:rPr>
          <w:spacing w:val="-4"/>
          <w:lang w:eastAsia="zh-CN"/>
        </w:rPr>
        <w:t>和承包人均有权提出修正申请。经发包人和承包人同意的修正，应在下期进度付款中支付或</w:t>
      </w:r>
      <w:r>
        <w:rPr>
          <w:lang w:eastAsia="zh-CN"/>
        </w:rPr>
        <w:t>扣除。</w:t>
      </w:r>
    </w:p>
    <w:p>
      <w:pPr>
        <w:pStyle w:val="2"/>
        <w:spacing w:before="46" w:line="360" w:lineRule="auto"/>
        <w:ind w:left="478"/>
        <w:rPr>
          <w:rFonts w:cs="宋体"/>
          <w:sz w:val="14"/>
          <w:szCs w:val="14"/>
          <w:lang w:eastAsia="zh-CN"/>
        </w:rPr>
      </w:pPr>
      <w:r>
        <w:rPr>
          <w:rFonts w:cs="宋体"/>
          <w:lang w:eastAsia="zh-CN"/>
        </w:rPr>
        <w:t>12.4.6</w:t>
      </w:r>
      <w:r>
        <w:rPr>
          <w:lang w:eastAsia="zh-CN"/>
        </w:rPr>
        <w:t>支付分解表</w:t>
      </w:r>
    </w:p>
    <w:p>
      <w:pPr>
        <w:pStyle w:val="2"/>
        <w:spacing w:line="360" w:lineRule="auto"/>
        <w:ind w:left="478"/>
        <w:rPr>
          <w:rFonts w:cs="宋体"/>
          <w:sz w:val="14"/>
          <w:szCs w:val="14"/>
          <w:lang w:eastAsia="zh-CN"/>
        </w:rPr>
      </w:pPr>
      <w:r>
        <w:rPr>
          <w:rFonts w:cs="宋体"/>
          <w:lang w:eastAsia="zh-CN"/>
        </w:rPr>
        <w:t>1.</w:t>
      </w:r>
      <w:r>
        <w:rPr>
          <w:lang w:eastAsia="zh-CN"/>
        </w:rPr>
        <w:t>支付分解表的编制要求</w:t>
      </w:r>
    </w:p>
    <w:p>
      <w:pPr>
        <w:pStyle w:val="2"/>
        <w:spacing w:line="360" w:lineRule="auto"/>
        <w:ind w:firstLine="359"/>
        <w:rPr>
          <w:rFonts w:cs="宋体"/>
          <w:lang w:eastAsia="zh-CN"/>
        </w:rPr>
      </w:pPr>
      <w:r>
        <w:rPr>
          <w:lang w:eastAsia="zh-CN"/>
        </w:rPr>
        <w:t>（</w:t>
      </w:r>
      <w:r>
        <w:rPr>
          <w:rFonts w:cs="宋体"/>
          <w:lang w:eastAsia="zh-CN"/>
        </w:rPr>
        <w:t>1</w:t>
      </w:r>
      <w:r>
        <w:rPr>
          <w:lang w:eastAsia="zh-CN"/>
        </w:rPr>
        <w:t>）支付分解表中所列的每期付款金额，应为第</w:t>
      </w:r>
      <w:r>
        <w:rPr>
          <w:rFonts w:cs="宋体"/>
          <w:lang w:eastAsia="zh-CN"/>
        </w:rPr>
        <w:t>12.4.2</w:t>
      </w:r>
      <w:r>
        <w:rPr>
          <w:lang w:eastAsia="zh-CN"/>
        </w:rPr>
        <w:t>项〔进度付款申请单的编制〕第（</w:t>
      </w:r>
      <w:r>
        <w:rPr>
          <w:rFonts w:cs="宋体"/>
          <w:lang w:eastAsia="zh-CN"/>
        </w:rPr>
        <w:t>1</w:t>
      </w:r>
      <w:r>
        <w:rPr>
          <w:lang w:eastAsia="zh-CN"/>
        </w:rPr>
        <w:t>）目的估算金额；</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）实际进度与施工进度计划不一致的，合同当事人可按照第</w:t>
      </w:r>
      <w:r>
        <w:rPr>
          <w:rFonts w:cs="宋体"/>
          <w:lang w:eastAsia="zh-CN"/>
        </w:rPr>
        <w:t>4.4</w:t>
      </w:r>
      <w:r>
        <w:rPr>
          <w:lang w:eastAsia="zh-CN"/>
        </w:rPr>
        <w:t>款〔商定或确定〕修改支付分解表；</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）不采用支付分解表的，承包人应向发包人和监理人提交按季度编制的支付估算分</w:t>
      </w:r>
      <w:r>
        <w:rPr>
          <w:lang w:eastAsia="zh-CN"/>
        </w:rPr>
        <w:t>解表，用于支付参考。</w:t>
      </w:r>
    </w:p>
    <w:p>
      <w:pPr>
        <w:pStyle w:val="2"/>
        <w:spacing w:before="46" w:line="360" w:lineRule="auto"/>
        <w:ind w:left="478"/>
        <w:rPr>
          <w:rFonts w:cs="宋体"/>
          <w:sz w:val="14"/>
          <w:szCs w:val="14"/>
          <w:lang w:eastAsia="zh-CN"/>
        </w:rPr>
      </w:pPr>
      <w:r>
        <w:rPr>
          <w:rFonts w:cs="宋体"/>
          <w:lang w:eastAsia="zh-CN"/>
        </w:rPr>
        <w:t>2.</w:t>
      </w:r>
      <w:r>
        <w:rPr>
          <w:lang w:eastAsia="zh-CN"/>
        </w:rPr>
        <w:t>总价合同支付分解表的编制与审批</w:t>
      </w:r>
    </w:p>
    <w:p>
      <w:pPr>
        <w:pStyle w:val="2"/>
        <w:spacing w:line="360" w:lineRule="auto"/>
        <w:ind w:firstLine="359"/>
        <w:rPr>
          <w:rFonts w:cs="宋体"/>
          <w:lang w:eastAsia="zh-CN"/>
        </w:rPr>
      </w:pPr>
      <w:r>
        <w:rPr>
          <w:lang w:eastAsia="zh-CN"/>
        </w:rPr>
        <w:t>（</w:t>
      </w:r>
      <w:r>
        <w:rPr>
          <w:rFonts w:cs="宋体"/>
          <w:lang w:eastAsia="zh-CN"/>
        </w:rPr>
        <w:t>1</w:t>
      </w:r>
      <w:r>
        <w:rPr>
          <w:lang w:eastAsia="zh-CN"/>
        </w:rPr>
        <w:t>）除专用合同条款另有约定外，承包人应根据第</w:t>
      </w:r>
      <w:r>
        <w:rPr>
          <w:rFonts w:cs="宋体"/>
          <w:lang w:eastAsia="zh-CN"/>
        </w:rPr>
        <w:t>7.2</w:t>
      </w:r>
      <w:r>
        <w:rPr>
          <w:lang w:eastAsia="zh-CN"/>
        </w:rPr>
        <w:t>款〔施工进度计划〕约定的施</w:t>
      </w:r>
      <w:r>
        <w:rPr>
          <w:spacing w:val="-4"/>
          <w:lang w:eastAsia="zh-CN"/>
        </w:rPr>
        <w:t>工进度计划、签约合同价和工程量等因素对总价合同按月进行分解，编制支付分解表。承包</w:t>
      </w:r>
      <w:r>
        <w:rPr>
          <w:lang w:eastAsia="zh-CN"/>
        </w:rPr>
        <w:t>人应当在收到监理人和发包人批准的施工进度计划后</w:t>
      </w:r>
      <w:r>
        <w:rPr>
          <w:rFonts w:cs="宋体"/>
          <w:lang w:eastAsia="zh-CN"/>
        </w:rPr>
        <w:t>7</w:t>
      </w:r>
      <w:r>
        <w:rPr>
          <w:spacing w:val="-8"/>
          <w:lang w:eastAsia="zh-CN"/>
        </w:rPr>
        <w:t>天内，将支付分解表及编制支付分解</w:t>
      </w:r>
      <w:r>
        <w:rPr>
          <w:lang w:eastAsia="zh-CN"/>
        </w:rPr>
        <w:t>表的支持性资料报送监理人。</w:t>
      </w:r>
    </w:p>
    <w:p>
      <w:pPr>
        <w:pStyle w:val="2"/>
        <w:spacing w:before="46" w:line="360" w:lineRule="auto"/>
        <w:ind w:left="18" w:firstLine="459" w:firstLineChars="219"/>
        <w:rPr>
          <w:rFonts w:cs="宋体"/>
          <w:sz w:val="14"/>
          <w:szCs w:val="14"/>
          <w:lang w:eastAsia="zh-CN"/>
        </w:rPr>
      </w:pPr>
      <w:r>
        <w:rPr>
          <w:lang w:eastAsia="zh-CN"/>
        </w:rPr>
        <w:t>（</w:t>
      </w:r>
      <w:r>
        <w:rPr>
          <w:rFonts w:cs="宋体"/>
          <w:lang w:eastAsia="zh-CN"/>
        </w:rPr>
        <w:t>2</w:t>
      </w:r>
      <w:r>
        <w:rPr>
          <w:lang w:eastAsia="zh-CN"/>
        </w:rPr>
        <w:t>）监理人应在收到支付分解表后</w:t>
      </w:r>
      <w:r>
        <w:rPr>
          <w:rFonts w:cs="宋体"/>
          <w:lang w:eastAsia="zh-CN"/>
        </w:rPr>
        <w:t>7</w:t>
      </w:r>
      <w:r>
        <w:rPr>
          <w:lang w:eastAsia="zh-CN"/>
        </w:rPr>
        <w:t xml:space="preserve">天内完成审核并报送发包人。发包人应在收到经监理人审核的支付分解表后 </w:t>
      </w:r>
      <w:r>
        <w:rPr>
          <w:rFonts w:cs="宋体"/>
          <w:lang w:eastAsia="zh-CN"/>
        </w:rPr>
        <w:t>7</w:t>
      </w:r>
      <w:r>
        <w:rPr>
          <w:spacing w:val="-5"/>
          <w:lang w:eastAsia="zh-CN"/>
        </w:rPr>
        <w:t>天内完成审批，经发包人批准的支付分解表为有约束力的支付</w:t>
      </w:r>
      <w:r>
        <w:rPr>
          <w:lang w:eastAsia="zh-CN"/>
        </w:rPr>
        <w:t>分解表。</w:t>
      </w:r>
    </w:p>
    <w:p>
      <w:pPr>
        <w:pStyle w:val="2"/>
        <w:spacing w:line="360" w:lineRule="auto"/>
        <w:ind w:right="125"/>
        <w:jc w:val="both"/>
        <w:rPr>
          <w:rFonts w:cs="宋体"/>
          <w:lang w:eastAsia="zh-CN"/>
        </w:rPr>
      </w:pPr>
      <w:r>
        <w:rPr>
          <w:spacing w:val="-2"/>
          <w:lang w:eastAsia="zh-CN"/>
        </w:rPr>
        <w:t>（</w:t>
      </w:r>
      <w:r>
        <w:rPr>
          <w:rFonts w:cs="宋体"/>
          <w:spacing w:val="-2"/>
          <w:lang w:eastAsia="zh-CN"/>
        </w:rPr>
        <w:t>3</w:t>
      </w:r>
      <w:r>
        <w:rPr>
          <w:spacing w:val="-2"/>
          <w:lang w:eastAsia="zh-CN"/>
        </w:rPr>
        <w:t>）发包人逾期未完成支付分解表审批的，也未及时要求承包人进行修正和提供补充</w:t>
      </w:r>
      <w:r>
        <w:rPr>
          <w:lang w:eastAsia="zh-CN"/>
        </w:rPr>
        <w:t>资料的，则承包人提交的支付分解表视为已经获得发包人批准。</w:t>
      </w:r>
    </w:p>
    <w:p>
      <w:pPr>
        <w:pStyle w:val="2"/>
        <w:spacing w:before="46" w:line="360" w:lineRule="auto"/>
        <w:ind w:left="18" w:firstLine="459" w:firstLineChars="219"/>
        <w:rPr>
          <w:rFonts w:cs="宋体"/>
          <w:lang w:eastAsia="zh-CN"/>
        </w:rPr>
      </w:pPr>
      <w:r>
        <w:rPr>
          <w:rFonts w:cs="宋体"/>
          <w:lang w:eastAsia="zh-CN"/>
        </w:rPr>
        <w:t>3.</w:t>
      </w:r>
      <w:r>
        <w:rPr>
          <w:lang w:eastAsia="zh-CN"/>
        </w:rPr>
        <w:t>单价合同的总价项目支付分解表的编制与审批</w:t>
      </w:r>
      <w:r>
        <w:rPr>
          <w:spacing w:val="-3"/>
          <w:lang w:eastAsia="zh-CN"/>
        </w:rPr>
        <w:t>除专用合同条款另有约定外，单价合同的总价项目，由承包人根据施工进度计划和总价</w:t>
      </w:r>
      <w:r>
        <w:rPr>
          <w:spacing w:val="-4"/>
          <w:lang w:eastAsia="zh-CN"/>
        </w:rPr>
        <w:t>项目的总价构成、费用性质、计划发生时间和相应工程量等因素按月进行分解，形成支付分</w:t>
      </w:r>
      <w:r>
        <w:rPr>
          <w:lang w:eastAsia="zh-CN"/>
        </w:rPr>
        <w:t>解表，其编制与审批参照总价合同支付分解表的编制与审批执行。</w:t>
      </w:r>
    </w:p>
    <w:p>
      <w:pPr>
        <w:pStyle w:val="2"/>
        <w:spacing w:before="166" w:line="360" w:lineRule="auto"/>
        <w:ind w:left="478" w:right="-30"/>
        <w:rPr>
          <w:rFonts w:cs="宋体"/>
          <w:lang w:eastAsia="zh-CN"/>
        </w:rPr>
      </w:pPr>
      <w:bookmarkStart w:id="281" w:name="_bookmark149"/>
      <w:bookmarkEnd w:id="281"/>
      <w:bookmarkStart w:id="282" w:name="12.5支付账户"/>
      <w:bookmarkEnd w:id="282"/>
      <w:r>
        <w:rPr>
          <w:rFonts w:cs="宋体"/>
          <w:lang w:eastAsia="zh-CN"/>
        </w:rPr>
        <w:t>12.5</w:t>
      </w:r>
      <w:r>
        <w:rPr>
          <w:lang w:eastAsia="zh-CN"/>
        </w:rPr>
        <w:t>支付账户发包人应将合同价款支付至合同协议书中约定的承包人账户。</w:t>
      </w:r>
    </w:p>
    <w:p>
      <w:pPr>
        <w:pStyle w:val="2"/>
        <w:spacing w:before="73" w:line="360" w:lineRule="auto"/>
        <w:jc w:val="both"/>
        <w:rPr>
          <w:rFonts w:cs="宋体"/>
          <w:sz w:val="23"/>
          <w:szCs w:val="23"/>
          <w:lang w:eastAsia="zh-CN"/>
        </w:rPr>
      </w:pPr>
      <w:bookmarkStart w:id="283" w:name="_bookmark150"/>
      <w:bookmarkEnd w:id="283"/>
      <w:r>
        <w:rPr>
          <w:rFonts w:cs="宋体"/>
          <w:lang w:eastAsia="zh-CN"/>
        </w:rPr>
        <w:t>13.</w:t>
      </w:r>
      <w:r>
        <w:rPr>
          <w:lang w:eastAsia="zh-CN"/>
        </w:rPr>
        <w:t>验收和工程试车</w:t>
      </w:r>
    </w:p>
    <w:p>
      <w:pPr>
        <w:pStyle w:val="2"/>
        <w:spacing w:line="360" w:lineRule="auto"/>
        <w:ind w:left="478"/>
        <w:rPr>
          <w:rFonts w:cs="宋体"/>
          <w:sz w:val="23"/>
          <w:szCs w:val="23"/>
          <w:lang w:eastAsia="zh-CN"/>
        </w:rPr>
      </w:pPr>
      <w:bookmarkStart w:id="284" w:name="_bookmark151"/>
      <w:bookmarkEnd w:id="284"/>
      <w:bookmarkStart w:id="285" w:name="13.1分部分项工程验收"/>
      <w:bookmarkEnd w:id="285"/>
      <w:r>
        <w:rPr>
          <w:rFonts w:cs="宋体"/>
          <w:lang w:eastAsia="zh-CN"/>
        </w:rPr>
        <w:t>13.1</w:t>
      </w:r>
      <w:r>
        <w:rPr>
          <w:lang w:eastAsia="zh-CN"/>
        </w:rPr>
        <w:t>分部分项工程验收</w:t>
      </w:r>
    </w:p>
    <w:p>
      <w:pPr>
        <w:pStyle w:val="2"/>
        <w:spacing w:line="360" w:lineRule="auto"/>
        <w:ind w:firstLine="359"/>
        <w:rPr>
          <w:rFonts w:cs="宋体"/>
          <w:lang w:eastAsia="zh-CN"/>
        </w:rPr>
      </w:pPr>
      <w:r>
        <w:rPr>
          <w:rFonts w:cs="宋体"/>
          <w:lang w:eastAsia="zh-CN"/>
        </w:rPr>
        <w:t>13.1.1</w:t>
      </w:r>
      <w:r>
        <w:rPr>
          <w:lang w:eastAsia="zh-CN"/>
        </w:rPr>
        <w:t>分部分项工程质量应符合国家有关工程施工验收规范、标准及合同约定，承包人应按照施工组织设计的要求完成分部分项工程施工。</w:t>
      </w:r>
    </w:p>
    <w:p>
      <w:pPr>
        <w:pStyle w:val="2"/>
        <w:spacing w:before="46" w:line="360" w:lineRule="auto"/>
        <w:ind w:firstLine="359"/>
        <w:rPr>
          <w:lang w:eastAsia="zh-CN"/>
        </w:rPr>
      </w:pPr>
      <w:r>
        <w:rPr>
          <w:rFonts w:cs="宋体"/>
          <w:lang w:eastAsia="zh-CN"/>
        </w:rPr>
        <w:t>13.1.2</w:t>
      </w:r>
      <w:r>
        <w:rPr>
          <w:lang w:eastAsia="zh-CN"/>
        </w:rPr>
        <w:t>除专用合同条款另有约定外，分部分项工程经承包人自检合格并具备验收条件 的，承包人应提前</w:t>
      </w:r>
      <w:r>
        <w:rPr>
          <w:rFonts w:cs="宋体"/>
          <w:lang w:eastAsia="zh-CN"/>
        </w:rPr>
        <w:t>48</w:t>
      </w:r>
      <w:r>
        <w:rPr>
          <w:lang w:eastAsia="zh-CN"/>
        </w:rPr>
        <w:t>小时通知监理人进行验收。监理人不能按时进行验收的，应在验收前</w:t>
      </w:r>
    </w:p>
    <w:p>
      <w:pPr>
        <w:pStyle w:val="2"/>
        <w:spacing w:before="46" w:line="360" w:lineRule="auto"/>
        <w:ind w:right="111"/>
        <w:jc w:val="both"/>
        <w:rPr>
          <w:rFonts w:cs="宋体"/>
          <w:lang w:eastAsia="zh-CN"/>
        </w:rPr>
      </w:pPr>
      <w:r>
        <w:rPr>
          <w:rFonts w:cs="宋体"/>
          <w:lang w:eastAsia="zh-CN"/>
        </w:rPr>
        <w:t>24</w:t>
      </w:r>
      <w:r>
        <w:rPr>
          <w:spacing w:val="-3"/>
          <w:lang w:eastAsia="zh-CN"/>
        </w:rPr>
        <w:t>小时向承包人提交书面延期要求，但延期不能超过</w:t>
      </w:r>
      <w:r>
        <w:rPr>
          <w:rFonts w:cs="宋体"/>
          <w:lang w:eastAsia="zh-CN"/>
        </w:rPr>
        <w:t>48</w:t>
      </w:r>
      <w:r>
        <w:rPr>
          <w:spacing w:val="-4"/>
          <w:lang w:eastAsia="zh-CN"/>
        </w:rPr>
        <w:t>小时。监理人未按时进行验收，也未提出延期要求的，承包人有权自行验收，监理人应认可验收结果。分部分项工程未经验收</w:t>
      </w:r>
      <w:r>
        <w:rPr>
          <w:lang w:eastAsia="zh-CN"/>
        </w:rPr>
        <w:t>的，不得进入下一道工序施工。</w:t>
      </w:r>
    </w:p>
    <w:p>
      <w:pPr>
        <w:pStyle w:val="2"/>
        <w:spacing w:before="46" w:line="360" w:lineRule="auto"/>
        <w:ind w:left="478" w:right="2418"/>
        <w:rPr>
          <w:rFonts w:cs="宋体"/>
          <w:lang w:eastAsia="zh-CN"/>
        </w:rPr>
      </w:pPr>
      <w:r>
        <w:rPr>
          <w:lang w:eastAsia="zh-CN"/>
        </w:rPr>
        <w:t>分部分项工程的验收资料应当作为竣工资料的组成部分。</w:t>
      </w:r>
      <w:bookmarkStart w:id="286" w:name="13.2竣工验收"/>
      <w:bookmarkEnd w:id="286"/>
      <w:bookmarkStart w:id="287" w:name="_bookmark152"/>
      <w:bookmarkEnd w:id="287"/>
    </w:p>
    <w:p>
      <w:pPr>
        <w:pStyle w:val="2"/>
        <w:spacing w:before="46" w:line="360" w:lineRule="auto"/>
        <w:ind w:left="478" w:right="2418"/>
        <w:rPr>
          <w:rFonts w:cs="宋体"/>
          <w:lang w:eastAsia="zh-CN"/>
        </w:rPr>
      </w:pPr>
      <w:r>
        <w:rPr>
          <w:rFonts w:cs="宋体"/>
          <w:lang w:eastAsia="zh-CN"/>
        </w:rPr>
        <w:t>13.2</w:t>
      </w:r>
      <w:r>
        <w:rPr>
          <w:lang w:eastAsia="zh-CN"/>
        </w:rPr>
        <w:t>竣工验收</w:t>
      </w:r>
    </w:p>
    <w:p>
      <w:pPr>
        <w:pStyle w:val="2"/>
        <w:spacing w:before="73" w:line="360" w:lineRule="auto"/>
        <w:ind w:left="478" w:right="1510"/>
        <w:rPr>
          <w:rFonts w:cs="宋体"/>
          <w:lang w:eastAsia="zh-CN"/>
        </w:rPr>
      </w:pPr>
      <w:r>
        <w:rPr>
          <w:rFonts w:cs="宋体"/>
          <w:lang w:eastAsia="zh-CN"/>
        </w:rPr>
        <w:t>13.2.1</w:t>
      </w:r>
      <w:r>
        <w:rPr>
          <w:lang w:eastAsia="zh-CN"/>
        </w:rPr>
        <w:t>竣工验收条件工程具备以下条件的，承包人可以申请竣工验收：</w:t>
      </w:r>
    </w:p>
    <w:p>
      <w:pPr>
        <w:pStyle w:val="2"/>
        <w:spacing w:before="46" w:line="360" w:lineRule="auto"/>
        <w:ind w:firstLine="359"/>
        <w:rPr>
          <w:rFonts w:cs="宋体"/>
          <w:lang w:eastAsia="zh-CN"/>
        </w:rPr>
      </w:pPr>
      <w:r>
        <w:rPr>
          <w:spacing w:val="-2"/>
          <w:lang w:eastAsia="zh-CN"/>
        </w:rPr>
        <w:t>（</w:t>
      </w:r>
      <w:r>
        <w:rPr>
          <w:rFonts w:cs="宋体"/>
          <w:spacing w:val="-2"/>
          <w:lang w:eastAsia="zh-CN"/>
        </w:rPr>
        <w:t>1</w:t>
      </w:r>
      <w:r>
        <w:rPr>
          <w:spacing w:val="-2"/>
          <w:lang w:eastAsia="zh-CN"/>
        </w:rPr>
        <w:t>）除发包人同意的甩项工作和缺陷修补工作外，合同范围内的全部工程以及有关工</w:t>
      </w:r>
      <w:r>
        <w:rPr>
          <w:lang w:eastAsia="zh-CN"/>
        </w:rPr>
        <w:t>作，包括合同要求的试验、试运行以及检验均已完成，并符合合同要求；</w:t>
      </w:r>
    </w:p>
    <w:p>
      <w:pPr>
        <w:pStyle w:val="2"/>
        <w:spacing w:before="44" w:line="360" w:lineRule="auto"/>
        <w:ind w:left="478"/>
        <w:rPr>
          <w:rFonts w:cs="宋体"/>
          <w:sz w:val="14"/>
          <w:szCs w:val="14"/>
          <w:lang w:eastAsia="zh-CN"/>
        </w:rPr>
      </w:pPr>
      <w:r>
        <w:rPr>
          <w:lang w:eastAsia="zh-CN"/>
        </w:rPr>
        <w:t>（</w:t>
      </w:r>
      <w:r>
        <w:rPr>
          <w:rFonts w:cs="宋体"/>
          <w:lang w:eastAsia="zh-CN"/>
        </w:rPr>
        <w:t>2</w:t>
      </w:r>
      <w:r>
        <w:rPr>
          <w:lang w:eastAsia="zh-CN"/>
        </w:rPr>
        <w:t>）已按合同约定编制了甩项工作和缺陷修补工作清单以及相应的施工计划；</w:t>
      </w:r>
    </w:p>
    <w:p>
      <w:pPr>
        <w:pStyle w:val="2"/>
        <w:spacing w:before="46" w:line="360" w:lineRule="auto"/>
        <w:ind w:left="477"/>
        <w:rPr>
          <w:spacing w:val="-2"/>
          <w:lang w:eastAsia="zh-CN"/>
        </w:rPr>
      </w:pPr>
      <w:r>
        <w:rPr>
          <w:rFonts w:hint="eastAsia"/>
          <w:spacing w:val="-2"/>
          <w:lang w:eastAsia="zh-CN"/>
        </w:rPr>
        <w:t>（3）</w:t>
      </w:r>
      <w:r>
        <w:rPr>
          <w:spacing w:val="-2"/>
          <w:lang w:eastAsia="zh-CN"/>
        </w:rPr>
        <w:t xml:space="preserve">已按合同约定的内容和份数备齐竣工资料。 </w:t>
      </w:r>
    </w:p>
    <w:p>
      <w:pPr>
        <w:pStyle w:val="2"/>
        <w:spacing w:before="46" w:line="360" w:lineRule="auto"/>
        <w:ind w:left="477"/>
        <w:rPr>
          <w:spacing w:val="-2"/>
          <w:lang w:eastAsia="zh-CN"/>
        </w:rPr>
      </w:pPr>
      <w:r>
        <w:rPr>
          <w:spacing w:val="-2"/>
          <w:lang w:eastAsia="zh-CN"/>
        </w:rPr>
        <w:t xml:space="preserve">13.2.2 竣工验收程序 </w:t>
      </w:r>
    </w:p>
    <w:p>
      <w:pPr>
        <w:pStyle w:val="2"/>
        <w:spacing w:before="46" w:line="360" w:lineRule="auto"/>
        <w:ind w:firstLine="359"/>
        <w:rPr>
          <w:spacing w:val="-2"/>
          <w:lang w:eastAsia="zh-CN"/>
        </w:rPr>
      </w:pPr>
      <w:r>
        <w:rPr>
          <w:spacing w:val="-2"/>
          <w:lang w:eastAsia="zh-CN"/>
        </w:rPr>
        <w:t>除专用合同条款另有约定外，承包人申请竣工验收的，应当按照以下程序进行：</w:t>
      </w:r>
    </w:p>
    <w:p>
      <w:pPr>
        <w:pStyle w:val="2"/>
        <w:spacing w:before="46" w:line="360" w:lineRule="auto"/>
        <w:ind w:firstLine="359"/>
        <w:rPr>
          <w:spacing w:val="-2"/>
          <w:lang w:eastAsia="zh-CN"/>
        </w:rPr>
      </w:pPr>
      <w:r>
        <w:rPr>
          <w:spacing w:val="-2"/>
          <w:lang w:eastAsia="zh-CN"/>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 </w:t>
      </w:r>
    </w:p>
    <w:p>
      <w:pPr>
        <w:pStyle w:val="2"/>
        <w:spacing w:before="46" w:line="360" w:lineRule="auto"/>
        <w:ind w:firstLine="359"/>
        <w:rPr>
          <w:spacing w:val="-2"/>
          <w:lang w:eastAsia="zh-CN"/>
        </w:rPr>
      </w:pPr>
      <w:r>
        <w:rPr>
          <w:spacing w:val="-2"/>
          <w:lang w:eastAsia="zh-CN"/>
        </w:rPr>
        <w:t xml:space="preserve">（2）监理人审查后认为已具备竣工验收条件的，应将竣工验收申请报告提交发包人，发包人应在收到经监理人审核的竣工验收申请报告后 28 天内审批完毕并组织监理人、承包人、设计人等相关单位完成竣工验收。 </w:t>
      </w:r>
    </w:p>
    <w:p>
      <w:pPr>
        <w:pStyle w:val="2"/>
        <w:spacing w:before="46" w:line="360" w:lineRule="auto"/>
        <w:ind w:left="478"/>
        <w:rPr>
          <w:rFonts w:cs="宋体"/>
          <w:sz w:val="14"/>
          <w:szCs w:val="14"/>
          <w:lang w:eastAsia="zh-CN"/>
        </w:rPr>
      </w:pPr>
      <w:r>
        <w:rPr>
          <w:spacing w:val="-3"/>
          <w:lang w:eastAsia="zh-CN"/>
        </w:rPr>
        <w:t>（</w:t>
      </w:r>
      <w:r>
        <w:rPr>
          <w:rFonts w:cs="宋体"/>
          <w:spacing w:val="-3"/>
          <w:lang w:eastAsia="zh-CN"/>
        </w:rPr>
        <w:t>3</w:t>
      </w:r>
      <w:r>
        <w:rPr>
          <w:spacing w:val="-3"/>
          <w:lang w:eastAsia="zh-CN"/>
        </w:rPr>
        <w:t xml:space="preserve">）竣工验收合格的，发包人应在验收合格后 </w:t>
      </w:r>
      <w:r>
        <w:rPr>
          <w:rFonts w:cs="宋体"/>
          <w:lang w:eastAsia="zh-CN"/>
        </w:rPr>
        <w:t>14</w:t>
      </w:r>
      <w:r>
        <w:rPr>
          <w:lang w:eastAsia="zh-CN"/>
        </w:rPr>
        <w:t>天内向承包人签发工程接收证书。发</w:t>
      </w:r>
    </w:p>
    <w:p>
      <w:pPr>
        <w:pStyle w:val="2"/>
        <w:spacing w:line="360" w:lineRule="auto"/>
        <w:ind w:right="205"/>
        <w:jc w:val="both"/>
        <w:rPr>
          <w:rFonts w:cs="宋体"/>
          <w:lang w:eastAsia="zh-CN"/>
        </w:rPr>
      </w:pPr>
      <w:r>
        <w:rPr>
          <w:lang w:eastAsia="zh-CN"/>
        </w:rPr>
        <w:t>包人无正当理由逾期不颁发工程接收证书的，自验收合格后第</w:t>
      </w:r>
      <w:r>
        <w:rPr>
          <w:rFonts w:cs="宋体"/>
          <w:lang w:eastAsia="zh-CN"/>
        </w:rPr>
        <w:t>15</w:t>
      </w:r>
      <w:r>
        <w:rPr>
          <w:lang w:eastAsia="zh-CN"/>
        </w:rPr>
        <w:t>天起视为已颁发工程接收 证书。</w:t>
      </w:r>
    </w:p>
    <w:p>
      <w:pPr>
        <w:pStyle w:val="2"/>
        <w:spacing w:before="44" w:line="360" w:lineRule="auto"/>
        <w:ind w:firstLine="359"/>
        <w:rPr>
          <w:rFonts w:cs="宋体"/>
          <w:lang w:eastAsia="zh-CN"/>
        </w:rPr>
      </w:pPr>
      <w:r>
        <w:rPr>
          <w:lang w:eastAsia="zh-CN"/>
        </w:rPr>
        <w:t>（</w:t>
      </w:r>
      <w:r>
        <w:rPr>
          <w:rFonts w:cs="宋体"/>
          <w:lang w:eastAsia="zh-CN"/>
        </w:rPr>
        <w:t>4</w:t>
      </w:r>
      <w:r>
        <w:rPr>
          <w:lang w:eastAsia="zh-CN"/>
        </w:rPr>
        <w:t>）竣工验收不合格的，监理人应按照验收意见发出指示，要求承包人对不合格工程</w:t>
      </w:r>
      <w:r>
        <w:rPr>
          <w:spacing w:val="-4"/>
          <w:lang w:eastAsia="zh-CN"/>
        </w:rPr>
        <w:t>返工、修复或采取其他补救措施，由此增加的费用和（或）延误的工期由承包人承担。承包</w:t>
      </w:r>
      <w:r>
        <w:rPr>
          <w:spacing w:val="-2"/>
          <w:lang w:eastAsia="zh-CN"/>
        </w:rPr>
        <w:t>人在完成不合格工程的返工、修复或采取其他补救措施后，应重新提交竣工验收申请报告，</w:t>
      </w:r>
      <w:r>
        <w:rPr>
          <w:lang w:eastAsia="zh-CN"/>
        </w:rPr>
        <w:t>并按本项约定的程序重新进行验收。</w:t>
      </w:r>
    </w:p>
    <w:p>
      <w:pPr>
        <w:pStyle w:val="2"/>
        <w:spacing w:before="46" w:line="360" w:lineRule="auto"/>
        <w:ind w:right="191" w:firstLine="359"/>
        <w:rPr>
          <w:rFonts w:cs="宋体"/>
          <w:lang w:eastAsia="zh-CN"/>
        </w:rPr>
      </w:pPr>
      <w:r>
        <w:rPr>
          <w:lang w:eastAsia="zh-CN"/>
        </w:rPr>
        <w:t>（</w:t>
      </w:r>
      <w:r>
        <w:rPr>
          <w:rFonts w:cs="宋体"/>
          <w:lang w:eastAsia="zh-CN"/>
        </w:rPr>
        <w:t>5</w:t>
      </w:r>
      <w:r>
        <w:rPr>
          <w:lang w:eastAsia="zh-CN"/>
        </w:rPr>
        <w:t>）工程未经验收或验收不合格，发包人擅自使用的，应在转移占有工程后</w:t>
      </w:r>
      <w:r>
        <w:rPr>
          <w:rFonts w:cs="宋体"/>
          <w:lang w:eastAsia="zh-CN"/>
        </w:rPr>
        <w:t>7</w:t>
      </w:r>
      <w:r>
        <w:rPr>
          <w:lang w:eastAsia="zh-CN"/>
        </w:rPr>
        <w:t>天内向</w:t>
      </w:r>
      <w:r>
        <w:rPr>
          <w:spacing w:val="-4"/>
          <w:lang w:eastAsia="zh-CN"/>
        </w:rPr>
        <w:t>承包人颁发工程接收证书；发包人无正当理由逾期不颁发工程接收证书的，自转移占有后第</w:t>
      </w:r>
      <w:r>
        <w:rPr>
          <w:rFonts w:cs="宋体"/>
          <w:lang w:eastAsia="zh-CN"/>
        </w:rPr>
        <w:t>15</w:t>
      </w:r>
      <w:r>
        <w:rPr>
          <w:lang w:eastAsia="zh-CN"/>
        </w:rPr>
        <w:t>天起视为已颁发工程接收证书。</w:t>
      </w:r>
    </w:p>
    <w:p>
      <w:pPr>
        <w:pStyle w:val="2"/>
        <w:spacing w:before="46" w:line="360" w:lineRule="auto"/>
        <w:ind w:right="189" w:firstLine="359"/>
        <w:jc w:val="both"/>
        <w:rPr>
          <w:rFonts w:cs="宋体"/>
          <w:lang w:eastAsia="zh-CN"/>
        </w:rPr>
      </w:pPr>
      <w:r>
        <w:rPr>
          <w:spacing w:val="-3"/>
          <w:lang w:eastAsia="zh-CN"/>
        </w:rPr>
        <w:t>除专用合同条款另有约定外，发包人不按照本项约定组织竣工验收、颁发工程接收证书</w:t>
      </w:r>
      <w:r>
        <w:rPr>
          <w:spacing w:val="-4"/>
          <w:lang w:eastAsia="zh-CN"/>
        </w:rPr>
        <w:t>的，每逾期一天，应以签约合同价为基数，按照中国人民银行发布的同期同类贷款基准利率</w:t>
      </w:r>
      <w:r>
        <w:rPr>
          <w:lang w:eastAsia="zh-CN"/>
        </w:rPr>
        <w:t>支付违约金。</w:t>
      </w:r>
    </w:p>
    <w:p>
      <w:pPr>
        <w:pStyle w:val="2"/>
        <w:spacing w:before="46" w:line="360" w:lineRule="auto"/>
        <w:ind w:left="18" w:firstLine="459" w:firstLineChars="219"/>
        <w:rPr>
          <w:rFonts w:cs="宋体"/>
          <w:lang w:eastAsia="zh-CN"/>
        </w:rPr>
      </w:pPr>
      <w:r>
        <w:rPr>
          <w:rFonts w:cs="宋体"/>
          <w:lang w:eastAsia="zh-CN"/>
        </w:rPr>
        <w:t>13.2.3</w:t>
      </w:r>
      <w:r>
        <w:rPr>
          <w:spacing w:val="-3"/>
          <w:lang w:eastAsia="zh-CN"/>
        </w:rPr>
        <w:t>竣工日期工程经竣工验收合格的，以承包人提交竣工验收申请报告之日为实际竣工日期，并在工</w:t>
      </w:r>
      <w:r>
        <w:rPr>
          <w:spacing w:val="-4"/>
          <w:lang w:eastAsia="zh-CN"/>
        </w:rPr>
        <w:t>程接收证书中载明；因发包人原因，未在监理人收到承包人提交的竣工验收申请报告</w:t>
      </w:r>
      <w:r>
        <w:rPr>
          <w:rFonts w:cs="宋体"/>
          <w:spacing w:val="-4"/>
          <w:lang w:eastAsia="zh-CN"/>
        </w:rPr>
        <w:t>42</w:t>
      </w:r>
      <w:r>
        <w:rPr>
          <w:spacing w:val="-4"/>
          <w:lang w:eastAsia="zh-CN"/>
        </w:rPr>
        <w:t>天内完成竣工验收，或完成竣工验收不予签发工程接收证书的，以提交竣工验收申请报告的日期为实际竣工日期；工程未经竣工验收，发包人擅自使用的，以转移占有工程之日为实际竣工</w:t>
      </w:r>
      <w:r>
        <w:rPr>
          <w:lang w:eastAsia="zh-CN"/>
        </w:rPr>
        <w:t>日期。</w:t>
      </w:r>
    </w:p>
    <w:p>
      <w:pPr>
        <w:pStyle w:val="2"/>
        <w:spacing w:before="46" w:line="360" w:lineRule="auto"/>
        <w:ind w:left="18" w:firstLine="459" w:firstLineChars="219"/>
        <w:rPr>
          <w:rFonts w:cs="宋体"/>
          <w:lang w:eastAsia="zh-CN"/>
        </w:rPr>
      </w:pPr>
      <w:bookmarkStart w:id="288" w:name="13.2.4_拒绝接收全部或部分工程"/>
      <w:bookmarkEnd w:id="288"/>
      <w:bookmarkStart w:id="289" w:name="_bookmark153"/>
      <w:bookmarkEnd w:id="289"/>
      <w:r>
        <w:rPr>
          <w:rFonts w:cs="宋体"/>
          <w:lang w:eastAsia="zh-CN"/>
        </w:rPr>
        <w:t>13.2.4</w:t>
      </w:r>
      <w:r>
        <w:rPr>
          <w:lang w:eastAsia="zh-CN"/>
        </w:rPr>
        <w:t>拒绝接收全部或部分工程</w:t>
      </w:r>
      <w:r>
        <w:rPr>
          <w:spacing w:val="-3"/>
          <w:lang w:eastAsia="zh-CN"/>
        </w:rPr>
        <w:t>对于竣工验收不合格的工程，承包人完成整改后，应当重新进行竣工验收，经重新组织</w:t>
      </w:r>
      <w:r>
        <w:rPr>
          <w:spacing w:val="-4"/>
          <w:lang w:eastAsia="zh-CN"/>
        </w:rPr>
        <w:t>验收仍不合格的且无法采取措施补救的，则发包人可以拒绝接收不合格工程，因不合格工程导致其他工程不能正常使用的，承包人应采取措施确保相关工程的正常使用，由此增加的费</w:t>
      </w:r>
      <w:r>
        <w:rPr>
          <w:lang w:eastAsia="zh-CN"/>
        </w:rPr>
        <w:t>用和（或）延误的工期由承包人承担。</w:t>
      </w:r>
    </w:p>
    <w:p>
      <w:pPr>
        <w:pStyle w:val="2"/>
        <w:spacing w:before="46" w:line="360" w:lineRule="auto"/>
        <w:ind w:left="18" w:right="103" w:firstLine="459" w:firstLineChars="219"/>
        <w:rPr>
          <w:rFonts w:cs="宋体"/>
          <w:sz w:val="14"/>
          <w:szCs w:val="14"/>
          <w:lang w:eastAsia="zh-CN"/>
        </w:rPr>
      </w:pPr>
      <w:r>
        <w:rPr>
          <w:rFonts w:cs="宋体"/>
          <w:lang w:eastAsia="zh-CN"/>
        </w:rPr>
        <w:t>13.2.5</w:t>
      </w:r>
      <w:r>
        <w:rPr>
          <w:lang w:eastAsia="zh-CN"/>
        </w:rPr>
        <w:t>移交、接收全部与部分工程</w:t>
      </w:r>
      <w:r>
        <w:rPr>
          <w:spacing w:val="-2"/>
          <w:lang w:eastAsia="zh-CN"/>
        </w:rPr>
        <w:t>除专用合同条款另有约定外，合同当事人应当在颁发工程接收证书后</w:t>
      </w:r>
      <w:r>
        <w:rPr>
          <w:rFonts w:cs="宋体"/>
          <w:spacing w:val="-2"/>
          <w:lang w:eastAsia="zh-CN"/>
        </w:rPr>
        <w:t>7</w:t>
      </w:r>
      <w:r>
        <w:rPr>
          <w:spacing w:val="-2"/>
          <w:lang w:eastAsia="zh-CN"/>
        </w:rPr>
        <w:t>天内完成工程的</w:t>
      </w:r>
      <w:r>
        <w:rPr>
          <w:lang w:eastAsia="zh-CN"/>
        </w:rPr>
        <w:t>移交。</w:t>
      </w:r>
    </w:p>
    <w:p>
      <w:pPr>
        <w:pStyle w:val="2"/>
        <w:spacing w:line="360" w:lineRule="auto"/>
        <w:ind w:right="209" w:firstLine="359"/>
        <w:jc w:val="both"/>
        <w:rPr>
          <w:rFonts w:cs="宋体"/>
          <w:lang w:eastAsia="zh-CN"/>
        </w:rPr>
      </w:pPr>
      <w:r>
        <w:rPr>
          <w:spacing w:val="-3"/>
          <w:lang w:eastAsia="zh-CN"/>
        </w:rPr>
        <w:t>发包人无正当理由不接收工程的，发包人自应当接收工程之日起，承担工程照管、成品</w:t>
      </w:r>
      <w:r>
        <w:rPr>
          <w:spacing w:val="-4"/>
          <w:lang w:eastAsia="zh-CN"/>
        </w:rPr>
        <w:t>保护、保管等与工程有关的各项费用，合同当事人可以在专用合同条款中另行约定发包人逾</w:t>
      </w:r>
      <w:r>
        <w:rPr>
          <w:lang w:eastAsia="zh-CN"/>
        </w:rPr>
        <w:t>期接收工程的违约责任。</w:t>
      </w:r>
    </w:p>
    <w:p>
      <w:pPr>
        <w:pStyle w:val="2"/>
        <w:spacing w:before="46" w:line="360" w:lineRule="auto"/>
        <w:ind w:right="209" w:firstLine="359"/>
        <w:jc w:val="both"/>
        <w:rPr>
          <w:rFonts w:cs="宋体"/>
          <w:lang w:eastAsia="zh-CN"/>
        </w:rPr>
      </w:pPr>
      <w:r>
        <w:rPr>
          <w:spacing w:val="-3"/>
          <w:lang w:eastAsia="zh-CN"/>
        </w:rPr>
        <w:t>承包人无正当理由不移交工程的，承包人应承担工程照管、成品保护、保管等与工程有</w:t>
      </w:r>
      <w:r>
        <w:rPr>
          <w:spacing w:val="-4"/>
          <w:lang w:eastAsia="zh-CN"/>
        </w:rPr>
        <w:t>关的各项费用，合同当事人可以在专用合同条款中另行约定承包人无正当理由不移交工程的</w:t>
      </w:r>
      <w:r>
        <w:rPr>
          <w:lang w:eastAsia="zh-CN"/>
        </w:rPr>
        <w:t>违约责任。</w:t>
      </w:r>
    </w:p>
    <w:p>
      <w:pPr>
        <w:pStyle w:val="2"/>
        <w:spacing w:before="166" w:line="360" w:lineRule="auto"/>
        <w:ind w:left="478" w:right="103"/>
        <w:rPr>
          <w:rFonts w:cs="宋体"/>
          <w:sz w:val="23"/>
          <w:szCs w:val="23"/>
          <w:lang w:eastAsia="zh-CN"/>
        </w:rPr>
      </w:pPr>
      <w:bookmarkStart w:id="290" w:name="13.3工程试车"/>
      <w:bookmarkEnd w:id="290"/>
      <w:bookmarkStart w:id="291" w:name="_bookmark154"/>
      <w:bookmarkEnd w:id="291"/>
      <w:r>
        <w:rPr>
          <w:rFonts w:cs="宋体"/>
          <w:lang w:eastAsia="zh-CN"/>
        </w:rPr>
        <w:t>13.3</w:t>
      </w:r>
      <w:r>
        <w:rPr>
          <w:lang w:eastAsia="zh-CN"/>
        </w:rPr>
        <w:t>工程试车</w:t>
      </w:r>
    </w:p>
    <w:p>
      <w:pPr>
        <w:pStyle w:val="2"/>
        <w:spacing w:line="360" w:lineRule="auto"/>
        <w:ind w:left="18" w:right="103" w:firstLine="459" w:firstLineChars="219"/>
        <w:rPr>
          <w:rFonts w:cs="宋体"/>
          <w:sz w:val="14"/>
          <w:szCs w:val="14"/>
          <w:lang w:eastAsia="zh-CN"/>
        </w:rPr>
      </w:pPr>
      <w:r>
        <w:rPr>
          <w:rFonts w:cs="宋体"/>
          <w:lang w:eastAsia="zh-CN"/>
        </w:rPr>
        <w:t>13.3.1</w:t>
      </w:r>
      <w:r>
        <w:rPr>
          <w:spacing w:val="-3"/>
          <w:lang w:eastAsia="zh-CN"/>
        </w:rPr>
        <w:t>试车程序</w:t>
      </w:r>
      <w:r>
        <w:rPr>
          <w:spacing w:val="-2"/>
          <w:lang w:eastAsia="zh-CN"/>
        </w:rPr>
        <w:t>工程需要试车的，除专用合同条款另有约定外，试车内容应与承包人承包范围相一致，</w:t>
      </w:r>
      <w:r>
        <w:rPr>
          <w:lang w:eastAsia="zh-CN"/>
        </w:rPr>
        <w:t>试车费用由承包人承担。工程试车应按如下程序进行：</w:t>
      </w:r>
    </w:p>
    <w:p>
      <w:pPr>
        <w:pStyle w:val="2"/>
        <w:spacing w:line="360" w:lineRule="auto"/>
        <w:ind w:right="103" w:firstLine="359"/>
        <w:rPr>
          <w:rFonts w:cs="宋体"/>
          <w:lang w:eastAsia="zh-CN"/>
        </w:rPr>
      </w:pPr>
      <w:r>
        <w:rPr>
          <w:spacing w:val="-7"/>
          <w:lang w:eastAsia="zh-CN"/>
        </w:rPr>
        <w:t>（</w:t>
      </w:r>
      <w:r>
        <w:rPr>
          <w:rFonts w:cs="宋体"/>
          <w:spacing w:val="-7"/>
          <w:lang w:eastAsia="zh-CN"/>
        </w:rPr>
        <w:t>1</w:t>
      </w:r>
      <w:r>
        <w:rPr>
          <w:spacing w:val="-7"/>
          <w:lang w:eastAsia="zh-CN"/>
        </w:rPr>
        <w:t xml:space="preserve">）具备单机无负荷试车条件，承包人组织试车，并在试车前 </w:t>
      </w:r>
      <w:r>
        <w:rPr>
          <w:rFonts w:cs="宋体"/>
          <w:lang w:eastAsia="zh-CN"/>
        </w:rPr>
        <w:t>48</w:t>
      </w:r>
      <w:r>
        <w:rPr>
          <w:lang w:eastAsia="zh-CN"/>
        </w:rPr>
        <w:t>小时书面通知监理人，</w:t>
      </w:r>
      <w:r>
        <w:rPr>
          <w:spacing w:val="-4"/>
          <w:lang w:eastAsia="zh-CN"/>
        </w:rPr>
        <w:t>通知中应载明试车内容、时间、地点。承包人准备试车记录，发包人根据承包人要求为试车提供必要条件。试车合格的，监理人在试车记录上签字。监理人在试车合格后不在试车记录</w:t>
      </w:r>
      <w:r>
        <w:rPr>
          <w:lang w:eastAsia="zh-CN"/>
        </w:rPr>
        <w:t>上签字，自试车结束满</w:t>
      </w:r>
      <w:r>
        <w:rPr>
          <w:rFonts w:cs="宋体"/>
          <w:lang w:eastAsia="zh-CN"/>
        </w:rPr>
        <w:t>24</w:t>
      </w:r>
      <w:r>
        <w:rPr>
          <w:lang w:eastAsia="zh-CN"/>
        </w:rPr>
        <w:t>小时后视为监理人已经认可试车记录，承包人可继续施工或办理 竣工验收手续。</w:t>
      </w:r>
    </w:p>
    <w:p>
      <w:pPr>
        <w:pStyle w:val="2"/>
        <w:spacing w:before="46" w:line="360" w:lineRule="auto"/>
        <w:ind w:left="478" w:right="103"/>
        <w:rPr>
          <w:rFonts w:cs="宋体"/>
          <w:sz w:val="14"/>
          <w:szCs w:val="14"/>
          <w:lang w:eastAsia="zh-CN"/>
        </w:rPr>
      </w:pPr>
      <w:r>
        <w:rPr>
          <w:lang w:eastAsia="zh-CN"/>
        </w:rPr>
        <w:t>监理人不能按时参加试车，应在试车前</w:t>
      </w:r>
      <w:r>
        <w:rPr>
          <w:rFonts w:cs="宋体"/>
          <w:lang w:eastAsia="zh-CN"/>
        </w:rPr>
        <w:t>24</w:t>
      </w:r>
      <w:r>
        <w:rPr>
          <w:lang w:eastAsia="zh-CN"/>
        </w:rPr>
        <w:t>小时以书面形式向承包人提出延期要求，但</w:t>
      </w:r>
    </w:p>
    <w:p>
      <w:pPr>
        <w:pStyle w:val="2"/>
        <w:spacing w:line="360" w:lineRule="auto"/>
        <w:ind w:right="103"/>
        <w:rPr>
          <w:rFonts w:cs="宋体"/>
          <w:lang w:eastAsia="zh-CN"/>
        </w:rPr>
      </w:pPr>
      <w:r>
        <w:rPr>
          <w:lang w:eastAsia="zh-CN"/>
        </w:rPr>
        <w:t>延期不能超过</w:t>
      </w:r>
      <w:r>
        <w:rPr>
          <w:rFonts w:cs="宋体"/>
          <w:lang w:eastAsia="zh-CN"/>
        </w:rPr>
        <w:t>48</w:t>
      </w:r>
      <w:r>
        <w:rPr>
          <w:lang w:eastAsia="zh-CN"/>
        </w:rPr>
        <w:t>小时，由此导致工期延误的，工期应予以顺延。监理人未能在前述期限内提出延期要求，又不参加试车的，视为认可试车记录。</w:t>
      </w:r>
    </w:p>
    <w:p>
      <w:pPr>
        <w:pStyle w:val="2"/>
        <w:spacing w:before="46" w:line="360" w:lineRule="auto"/>
        <w:ind w:right="211" w:firstLine="359"/>
        <w:jc w:val="both"/>
        <w:rPr>
          <w:rFonts w:cs="宋体"/>
          <w:lang w:eastAsia="zh-CN"/>
        </w:rPr>
      </w:pPr>
      <w:r>
        <w:rPr>
          <w:spacing w:val="-3"/>
          <w:lang w:eastAsia="zh-CN"/>
        </w:rPr>
        <w:t>（</w:t>
      </w:r>
      <w:r>
        <w:rPr>
          <w:rFonts w:cs="宋体"/>
          <w:spacing w:val="-3"/>
          <w:lang w:eastAsia="zh-CN"/>
        </w:rPr>
        <w:t>2</w:t>
      </w:r>
      <w:r>
        <w:rPr>
          <w:spacing w:val="-3"/>
          <w:lang w:eastAsia="zh-CN"/>
        </w:rPr>
        <w:t xml:space="preserve">）具备无负荷联动试车条件，发包人组织试车，并在试车前 </w:t>
      </w:r>
      <w:r>
        <w:rPr>
          <w:rFonts w:cs="宋体"/>
          <w:lang w:eastAsia="zh-CN"/>
        </w:rPr>
        <w:t>48</w:t>
      </w:r>
      <w:r>
        <w:rPr>
          <w:lang w:eastAsia="zh-CN"/>
        </w:rPr>
        <w:t>小时以书面形式通知</w:t>
      </w:r>
      <w:r>
        <w:rPr>
          <w:spacing w:val="-4"/>
          <w:lang w:eastAsia="zh-CN"/>
        </w:rPr>
        <w:t>承包人。通知中应载明试车内容、时间、地点和对承包人的要求，承包人按要求做好准备工作。试车合格，合同当事人在试车记录上签字。承包人无正当理由不参加试车的，视为认可</w:t>
      </w:r>
      <w:r>
        <w:rPr>
          <w:lang w:eastAsia="zh-CN"/>
        </w:rPr>
        <w:t>试车记录。</w:t>
      </w:r>
    </w:p>
    <w:p>
      <w:pPr>
        <w:pStyle w:val="2"/>
        <w:spacing w:before="46" w:line="360" w:lineRule="auto"/>
        <w:ind w:left="18" w:right="103" w:firstLine="459" w:firstLineChars="219"/>
        <w:rPr>
          <w:rFonts w:cs="宋体"/>
          <w:lang w:eastAsia="zh-CN"/>
        </w:rPr>
      </w:pPr>
      <w:r>
        <w:rPr>
          <w:rFonts w:cs="宋体"/>
          <w:lang w:eastAsia="zh-CN"/>
        </w:rPr>
        <w:t>13.3.2</w:t>
      </w:r>
      <w:r>
        <w:rPr>
          <w:lang w:eastAsia="zh-CN"/>
        </w:rPr>
        <w:t>试车中的责任</w:t>
      </w:r>
      <w:r>
        <w:rPr>
          <w:spacing w:val="-3"/>
          <w:lang w:eastAsia="zh-CN"/>
        </w:rPr>
        <w:t>因设计原因导致试车达不到验收要求，发包人应要求设计人修改设计，承包人按修改后</w:t>
      </w:r>
      <w:r>
        <w:rPr>
          <w:spacing w:val="-4"/>
          <w:lang w:eastAsia="zh-CN"/>
        </w:rPr>
        <w:t>的设计重新安装。发包人承担修改设计、拆除及重新安装的全部费用，工期相应顺延。因承包人原因导致试车达不到验收要求，承包人按监理人要求重新安装和试车，并承担重新安装</w:t>
      </w:r>
      <w:r>
        <w:rPr>
          <w:lang w:eastAsia="zh-CN"/>
        </w:rPr>
        <w:t>和试车的费用，工期不予顺延。</w:t>
      </w:r>
    </w:p>
    <w:p>
      <w:pPr>
        <w:pStyle w:val="2"/>
        <w:spacing w:before="46" w:line="360" w:lineRule="auto"/>
        <w:ind w:right="209" w:firstLine="359"/>
        <w:jc w:val="both"/>
        <w:rPr>
          <w:rFonts w:cs="宋体"/>
          <w:lang w:eastAsia="zh-CN"/>
        </w:rPr>
      </w:pPr>
      <w:r>
        <w:rPr>
          <w:spacing w:val="-3"/>
          <w:lang w:eastAsia="zh-CN"/>
        </w:rPr>
        <w:t>因工程设备制造原因导致试车达不到验收要求的，由采购该工程设备的合同当事人负责</w:t>
      </w:r>
      <w:r>
        <w:rPr>
          <w:spacing w:val="-4"/>
          <w:lang w:eastAsia="zh-CN"/>
        </w:rPr>
        <w:t>重新购置或修理，承包人负责拆除和重新安装，由此增加的修理、重新购置、拆除及重新安</w:t>
      </w:r>
      <w:r>
        <w:rPr>
          <w:lang w:eastAsia="zh-CN"/>
        </w:rPr>
        <w:t>装的费用及延误的工期由采购该工程设备的合同当事人承担。</w:t>
      </w:r>
    </w:p>
    <w:p>
      <w:pPr>
        <w:pStyle w:val="2"/>
        <w:spacing w:before="46" w:line="360" w:lineRule="auto"/>
        <w:ind w:left="18" w:right="103" w:firstLine="459" w:firstLineChars="219"/>
        <w:rPr>
          <w:rFonts w:cs="宋体"/>
          <w:lang w:eastAsia="zh-CN"/>
        </w:rPr>
      </w:pPr>
      <w:r>
        <w:rPr>
          <w:rFonts w:cs="宋体"/>
          <w:lang w:eastAsia="zh-CN"/>
        </w:rPr>
        <w:t xml:space="preserve">13.3.3 </w:t>
      </w:r>
      <w:r>
        <w:rPr>
          <w:spacing w:val="-3"/>
          <w:lang w:eastAsia="zh-CN"/>
        </w:rPr>
        <w:t>投料试车如需进行投料试车的，发包人应在工程竣工验收后组织投料试车。发包人要求在工程竣</w:t>
      </w:r>
      <w:r>
        <w:rPr>
          <w:spacing w:val="-9"/>
          <w:lang w:eastAsia="zh-CN"/>
        </w:rPr>
        <w:t>工验收前进行或需要承包人配合时，应征得承包人同意，并在专用合同条款中约定有关事项。</w:t>
      </w:r>
      <w:r>
        <w:rPr>
          <w:spacing w:val="-3"/>
          <w:lang w:eastAsia="zh-CN"/>
        </w:rPr>
        <w:t>投料试车合格的，费用由发包人承担；因承包人原因造成投料试车不合格的，承包人应</w:t>
      </w:r>
      <w:r>
        <w:rPr>
          <w:spacing w:val="-4"/>
          <w:lang w:eastAsia="zh-CN"/>
        </w:rPr>
        <w:t>按照发包人要求进行整改，由此产生的整改费用由承包人承担；非因承包人原因导致投料试</w:t>
      </w:r>
      <w:r>
        <w:rPr>
          <w:lang w:eastAsia="zh-CN"/>
        </w:rPr>
        <w:t>车不合格的，如发包人要求承包人进行整改的，由此产生的费用由发包人承担。</w:t>
      </w:r>
    </w:p>
    <w:p>
      <w:pPr>
        <w:pStyle w:val="2"/>
        <w:spacing w:before="166" w:line="360" w:lineRule="auto"/>
        <w:jc w:val="both"/>
        <w:rPr>
          <w:rFonts w:cs="宋体"/>
          <w:sz w:val="23"/>
          <w:szCs w:val="23"/>
          <w:lang w:eastAsia="zh-CN"/>
        </w:rPr>
      </w:pPr>
      <w:bookmarkStart w:id="292" w:name="13.4提前交付单位工程的验收"/>
      <w:bookmarkEnd w:id="292"/>
      <w:bookmarkStart w:id="293" w:name="_bookmark155"/>
      <w:bookmarkEnd w:id="293"/>
      <w:r>
        <w:rPr>
          <w:rFonts w:cs="宋体"/>
          <w:lang w:eastAsia="zh-CN"/>
        </w:rPr>
        <w:t>13.4</w:t>
      </w:r>
      <w:r>
        <w:rPr>
          <w:lang w:eastAsia="zh-CN"/>
        </w:rPr>
        <w:t>提前交付单位工程的验收</w:t>
      </w:r>
    </w:p>
    <w:p>
      <w:pPr>
        <w:pStyle w:val="2"/>
        <w:spacing w:line="360" w:lineRule="auto"/>
        <w:ind w:right="103" w:firstLine="359"/>
        <w:rPr>
          <w:rFonts w:cs="宋体"/>
          <w:lang w:eastAsia="zh-CN"/>
        </w:rPr>
      </w:pPr>
      <w:r>
        <w:rPr>
          <w:rFonts w:cs="宋体"/>
          <w:lang w:eastAsia="zh-CN"/>
        </w:rPr>
        <w:t>13.4.1</w:t>
      </w:r>
      <w:r>
        <w:rPr>
          <w:lang w:eastAsia="zh-CN"/>
        </w:rPr>
        <w:t xml:space="preserve">发包人需要在工程竣工前使用单位工程的，或承包人提出提前交付已经竣工的 </w:t>
      </w:r>
      <w:r>
        <w:rPr>
          <w:spacing w:val="-4"/>
          <w:lang w:eastAsia="zh-CN"/>
        </w:rPr>
        <w:t>单位工程且经发包人同意的，可进行单位工程验收，验收的程序按照第</w:t>
      </w:r>
      <w:r>
        <w:rPr>
          <w:rFonts w:cs="宋体"/>
          <w:lang w:eastAsia="zh-CN"/>
        </w:rPr>
        <w:t>13.2</w:t>
      </w:r>
      <w:r>
        <w:rPr>
          <w:spacing w:val="-5"/>
          <w:lang w:eastAsia="zh-CN"/>
        </w:rPr>
        <w:t>款〔竣工验收〕</w:t>
      </w:r>
      <w:r>
        <w:rPr>
          <w:lang w:eastAsia="zh-CN"/>
        </w:rPr>
        <w:t>的约定进行。</w:t>
      </w:r>
    </w:p>
    <w:p>
      <w:pPr>
        <w:pStyle w:val="2"/>
        <w:spacing w:before="46" w:line="360" w:lineRule="auto"/>
        <w:ind w:right="208" w:firstLine="359"/>
        <w:jc w:val="both"/>
        <w:rPr>
          <w:rFonts w:cs="宋体"/>
          <w:lang w:eastAsia="zh-CN"/>
        </w:rPr>
      </w:pPr>
      <w:r>
        <w:rPr>
          <w:spacing w:val="-3"/>
          <w:lang w:eastAsia="zh-CN"/>
        </w:rPr>
        <w:t>验收合格后，由监理人向承包人出具经发包人签认的单位工程接收证书。已签发单位工</w:t>
      </w:r>
      <w:r>
        <w:rPr>
          <w:spacing w:val="-4"/>
          <w:lang w:eastAsia="zh-CN"/>
        </w:rPr>
        <w:t>程接收证书的单位工程由发包人负责照管。单位工程的验收成果和结论作为整体工程竣工验</w:t>
      </w:r>
      <w:r>
        <w:rPr>
          <w:lang w:eastAsia="zh-CN"/>
        </w:rPr>
        <w:t>收申请报告的附件。</w:t>
      </w:r>
    </w:p>
    <w:p>
      <w:pPr>
        <w:pStyle w:val="2"/>
        <w:spacing w:before="46" w:line="360" w:lineRule="auto"/>
        <w:ind w:right="103" w:firstLine="359"/>
        <w:rPr>
          <w:rFonts w:cs="宋体"/>
          <w:lang w:eastAsia="zh-CN"/>
        </w:rPr>
      </w:pPr>
      <w:r>
        <w:rPr>
          <w:rFonts w:cs="宋体"/>
          <w:lang w:eastAsia="zh-CN"/>
        </w:rPr>
        <w:t>13.4.2</w:t>
      </w:r>
      <w:r>
        <w:rPr>
          <w:lang w:eastAsia="zh-CN"/>
        </w:rPr>
        <w:t>发包人要求在工程竣工前交付单位工程，由此导致承包人费用增加和（或）工</w:t>
      </w:r>
      <w:r>
        <w:rPr>
          <w:spacing w:val="-4"/>
          <w:lang w:eastAsia="zh-CN"/>
        </w:rPr>
        <w:t>期延误的，由发包人承担由此增加的费用和（或）延误的工期，并支付承包人合理的利润。</w:t>
      </w:r>
    </w:p>
    <w:p>
      <w:pPr>
        <w:pStyle w:val="2"/>
        <w:spacing w:before="166" w:line="360" w:lineRule="auto"/>
        <w:ind w:left="478" w:right="103"/>
        <w:rPr>
          <w:rFonts w:cs="宋体"/>
          <w:sz w:val="23"/>
          <w:szCs w:val="23"/>
          <w:lang w:eastAsia="zh-CN"/>
        </w:rPr>
      </w:pPr>
      <w:bookmarkStart w:id="294" w:name="_bookmark156"/>
      <w:bookmarkEnd w:id="294"/>
      <w:bookmarkStart w:id="295" w:name="13.5_施工期运行"/>
      <w:bookmarkEnd w:id="295"/>
      <w:r>
        <w:rPr>
          <w:rFonts w:cs="宋体"/>
          <w:lang w:eastAsia="zh-CN"/>
        </w:rPr>
        <w:t>13.5</w:t>
      </w:r>
      <w:r>
        <w:rPr>
          <w:lang w:eastAsia="zh-CN"/>
        </w:rPr>
        <w:t>施工期运行</w:t>
      </w:r>
    </w:p>
    <w:p>
      <w:pPr>
        <w:pStyle w:val="2"/>
        <w:spacing w:line="360" w:lineRule="auto"/>
        <w:ind w:right="103" w:firstLine="359"/>
        <w:rPr>
          <w:rFonts w:cs="宋体"/>
          <w:lang w:eastAsia="zh-CN"/>
        </w:rPr>
      </w:pPr>
      <w:r>
        <w:rPr>
          <w:rFonts w:cs="宋体"/>
          <w:lang w:eastAsia="zh-CN"/>
        </w:rPr>
        <w:t>13.5.1</w:t>
      </w:r>
      <w:r>
        <w:rPr>
          <w:lang w:eastAsia="zh-CN"/>
        </w:rPr>
        <w:t>施工期运行是指合同工程尚未全部竣工，其中某项或某几项单位工程或工程设</w:t>
      </w:r>
      <w:r>
        <w:rPr>
          <w:spacing w:val="-6"/>
          <w:lang w:eastAsia="zh-CN"/>
        </w:rPr>
        <w:t>备安装已竣工，根据专用合同条款约定，需要投入施工期运行的，经发包人按第</w:t>
      </w:r>
      <w:r>
        <w:rPr>
          <w:rFonts w:cs="宋体"/>
          <w:lang w:eastAsia="zh-CN"/>
        </w:rPr>
        <w:t>13.4</w:t>
      </w:r>
      <w:r>
        <w:rPr>
          <w:spacing w:val="-17"/>
          <w:lang w:eastAsia="zh-CN"/>
        </w:rPr>
        <w:t>款〔提</w:t>
      </w:r>
      <w:r>
        <w:rPr>
          <w:lang w:eastAsia="zh-CN"/>
        </w:rPr>
        <w:t>前交付单位工程的验收〕的约定验收合格，证明能确保安全后，才能在施工期投入运行。</w:t>
      </w:r>
    </w:p>
    <w:p>
      <w:pPr>
        <w:pStyle w:val="2"/>
        <w:spacing w:line="360" w:lineRule="auto"/>
        <w:ind w:firstLine="359"/>
        <w:rPr>
          <w:spacing w:val="-2"/>
          <w:lang w:eastAsia="zh-CN"/>
        </w:rPr>
      </w:pPr>
      <w:r>
        <w:rPr>
          <w:spacing w:val="-2"/>
          <w:lang w:eastAsia="zh-CN"/>
        </w:rPr>
        <w:t>13.5.2 在施工期运行中发现工程或工程设备损坏或存在缺陷的，由承包人按第 15.2 款</w:t>
      </w:r>
    </w:p>
    <w:p>
      <w:pPr>
        <w:pStyle w:val="2"/>
        <w:spacing w:line="360" w:lineRule="auto"/>
        <w:rPr>
          <w:spacing w:val="-2"/>
          <w:lang w:eastAsia="zh-CN"/>
        </w:rPr>
      </w:pPr>
      <w:r>
        <w:rPr>
          <w:spacing w:val="-2"/>
          <w:lang w:eastAsia="zh-CN"/>
        </w:rPr>
        <w:t xml:space="preserve">〔缺陷责任期〕约定进行修复。 </w:t>
      </w:r>
      <w:bookmarkStart w:id="296" w:name="_bookmark157"/>
      <w:bookmarkEnd w:id="296"/>
    </w:p>
    <w:p>
      <w:pPr>
        <w:pStyle w:val="2"/>
        <w:spacing w:line="360" w:lineRule="auto"/>
        <w:ind w:firstLine="359"/>
        <w:rPr>
          <w:spacing w:val="-2"/>
          <w:lang w:eastAsia="zh-CN"/>
        </w:rPr>
      </w:pPr>
      <w:r>
        <w:rPr>
          <w:spacing w:val="-2"/>
          <w:lang w:eastAsia="zh-CN"/>
        </w:rPr>
        <w:t xml:space="preserve">13.6 竣工退场 </w:t>
      </w:r>
    </w:p>
    <w:p>
      <w:pPr>
        <w:pStyle w:val="2"/>
        <w:spacing w:line="360" w:lineRule="auto"/>
        <w:ind w:left="478" w:right="635"/>
        <w:rPr>
          <w:rFonts w:cs="宋体"/>
          <w:lang w:eastAsia="zh-CN"/>
        </w:rPr>
      </w:pPr>
      <w:r>
        <w:rPr>
          <w:rFonts w:cs="宋体"/>
          <w:lang w:eastAsia="zh-CN"/>
        </w:rPr>
        <w:t xml:space="preserve">13.6.1 </w:t>
      </w:r>
      <w:r>
        <w:rPr>
          <w:spacing w:val="-3"/>
          <w:lang w:eastAsia="zh-CN"/>
        </w:rPr>
        <w:t>竣工退场</w:t>
      </w:r>
      <w:r>
        <w:rPr>
          <w:lang w:eastAsia="zh-CN"/>
        </w:rPr>
        <w:t>颁发工程接收证书后，承包人应按以下要求对施工现场进行清理：</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）施工现场内残留的垃圾已全部清除出场；</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）临时工程已拆除，场地已进行清理、平整或复原；</w:t>
      </w:r>
    </w:p>
    <w:p>
      <w:pPr>
        <w:pStyle w:val="2"/>
        <w:spacing w:line="360" w:lineRule="auto"/>
        <w:ind w:firstLine="359"/>
        <w:rPr>
          <w:rFonts w:cs="宋体"/>
          <w:lang w:eastAsia="zh-CN"/>
        </w:rPr>
      </w:pPr>
      <w:r>
        <w:rPr>
          <w:spacing w:val="-2"/>
          <w:lang w:eastAsia="zh-CN"/>
        </w:rPr>
        <w:t>（</w:t>
      </w:r>
      <w:r>
        <w:rPr>
          <w:rFonts w:cs="宋体"/>
          <w:spacing w:val="-2"/>
          <w:lang w:eastAsia="zh-CN"/>
        </w:rPr>
        <w:t>3</w:t>
      </w:r>
      <w:r>
        <w:rPr>
          <w:spacing w:val="-2"/>
          <w:lang w:eastAsia="zh-CN"/>
        </w:rPr>
        <w:t>）按合同约定应撤离的人员、承包人施工设备和剩余的材料，包括废弃的施工设备</w:t>
      </w:r>
      <w:r>
        <w:rPr>
          <w:lang w:eastAsia="zh-CN"/>
        </w:rPr>
        <w:t>和材料，已按计划撤离施工现场；</w:t>
      </w:r>
    </w:p>
    <w:p>
      <w:pPr>
        <w:pStyle w:val="2"/>
        <w:spacing w:before="46" w:line="360" w:lineRule="auto"/>
        <w:ind w:left="478"/>
        <w:rPr>
          <w:rFonts w:cs="宋体"/>
          <w:sz w:val="14"/>
          <w:szCs w:val="14"/>
          <w:lang w:eastAsia="zh-CN"/>
        </w:rPr>
      </w:pPr>
      <w:r>
        <w:rPr>
          <w:lang w:eastAsia="zh-CN"/>
        </w:rPr>
        <w:t>（</w:t>
      </w:r>
      <w:r>
        <w:rPr>
          <w:rFonts w:cs="宋体"/>
          <w:lang w:eastAsia="zh-CN"/>
        </w:rPr>
        <w:t>4</w:t>
      </w:r>
      <w:r>
        <w:rPr>
          <w:lang w:eastAsia="zh-CN"/>
        </w:rPr>
        <w:t>）施工现场周边及其附近道路、河道的施工堆积物，已全部清理；</w:t>
      </w:r>
    </w:p>
    <w:p>
      <w:pPr>
        <w:pStyle w:val="2"/>
        <w:spacing w:line="360" w:lineRule="auto"/>
        <w:ind w:left="0" w:firstLine="420" w:firstLineChars="200"/>
        <w:rPr>
          <w:rFonts w:cs="宋体"/>
          <w:lang w:eastAsia="zh-CN"/>
        </w:rPr>
      </w:pPr>
      <w:r>
        <w:rPr>
          <w:lang w:eastAsia="zh-CN"/>
        </w:rPr>
        <w:t>（</w:t>
      </w:r>
      <w:r>
        <w:rPr>
          <w:rFonts w:cs="宋体"/>
          <w:lang w:eastAsia="zh-CN"/>
        </w:rPr>
        <w:t>5</w:t>
      </w:r>
      <w:r>
        <w:rPr>
          <w:lang w:eastAsia="zh-CN"/>
        </w:rPr>
        <w:t>）施工现场其他场地清理工作已全部完成。</w:t>
      </w:r>
      <w:r>
        <w:rPr>
          <w:spacing w:val="-3"/>
          <w:lang w:eastAsia="zh-CN"/>
        </w:rPr>
        <w:t>施工现场的竣工退场费用由承包人承担。承包人应在专用合同条款约定的期限内完成竣</w:t>
      </w:r>
      <w:r>
        <w:rPr>
          <w:spacing w:val="-4"/>
          <w:lang w:eastAsia="zh-CN"/>
        </w:rPr>
        <w:t>工退场，逾期未完成的，发包人有权出售或另行处理承包人遗留的物品，由此支出的费用由</w:t>
      </w:r>
      <w:r>
        <w:rPr>
          <w:lang w:eastAsia="zh-CN"/>
        </w:rPr>
        <w:t>承包人承担，发包人出售承包人遗留物品所得款项在扣除必要费用后应返还承包人。</w:t>
      </w:r>
    </w:p>
    <w:p>
      <w:pPr>
        <w:pStyle w:val="2"/>
        <w:spacing w:before="46" w:line="360" w:lineRule="auto"/>
        <w:ind w:left="18" w:firstLine="459" w:firstLineChars="219"/>
        <w:rPr>
          <w:rFonts w:cs="宋体"/>
          <w:lang w:eastAsia="zh-CN"/>
        </w:rPr>
      </w:pPr>
      <w:r>
        <w:rPr>
          <w:rFonts w:cs="宋体"/>
          <w:lang w:eastAsia="zh-CN"/>
        </w:rPr>
        <w:t xml:space="preserve">13.6.2 </w:t>
      </w:r>
      <w:r>
        <w:rPr>
          <w:spacing w:val="-3"/>
          <w:lang w:eastAsia="zh-CN"/>
        </w:rPr>
        <w:t>地表还原承包人应按发包人要求恢复临时占地及清理场地，承包人未按发包人的要求恢复临时占</w:t>
      </w:r>
      <w:r>
        <w:rPr>
          <w:spacing w:val="-4"/>
          <w:lang w:eastAsia="zh-CN"/>
        </w:rPr>
        <w:t>地，或者场地清理未达到合同约定要求的，发包人有权委托其他人恢复或清理，所发生的费</w:t>
      </w:r>
      <w:r>
        <w:rPr>
          <w:lang w:eastAsia="zh-CN"/>
        </w:rPr>
        <w:t>用由承包人承担。</w:t>
      </w:r>
    </w:p>
    <w:p>
      <w:pPr>
        <w:pStyle w:val="2"/>
        <w:spacing w:before="46" w:line="360" w:lineRule="auto"/>
        <w:ind w:left="18" w:firstLine="446" w:firstLineChars="219"/>
        <w:rPr>
          <w:spacing w:val="-3"/>
          <w:lang w:eastAsia="zh-CN"/>
        </w:rPr>
      </w:pPr>
      <w:bookmarkStart w:id="297" w:name="_bookmark158"/>
      <w:bookmarkEnd w:id="297"/>
      <w:r>
        <w:rPr>
          <w:spacing w:val="-3"/>
          <w:lang w:eastAsia="zh-CN"/>
        </w:rPr>
        <w:t xml:space="preserve">14. 竣工结算 </w:t>
      </w:r>
    </w:p>
    <w:p>
      <w:pPr>
        <w:pStyle w:val="2"/>
        <w:spacing w:before="46" w:line="360" w:lineRule="auto"/>
        <w:ind w:left="18" w:firstLine="446" w:firstLineChars="219"/>
        <w:rPr>
          <w:spacing w:val="-3"/>
          <w:lang w:eastAsia="zh-CN"/>
        </w:rPr>
      </w:pPr>
      <w:bookmarkStart w:id="298" w:name="_bookmark159"/>
      <w:bookmarkEnd w:id="298"/>
      <w:bookmarkStart w:id="299" w:name="14.1_竣工结算申请"/>
      <w:bookmarkEnd w:id="299"/>
      <w:r>
        <w:rPr>
          <w:spacing w:val="-3"/>
          <w:lang w:eastAsia="zh-CN"/>
        </w:rPr>
        <w:t xml:space="preserve">14.1 竣工结算申请 除专用合同条款另有约定外，承包人应在工程竣工验收合格后28天内向发包人和监理人提交竣工结算申请单，并提交完整的结算资料，有关竣工结算申请单的资料清单和份数等要 求由合同当事人在专用合同条款中约定。 </w:t>
      </w:r>
    </w:p>
    <w:p>
      <w:pPr>
        <w:pStyle w:val="2"/>
        <w:spacing w:before="46" w:line="360" w:lineRule="auto"/>
        <w:ind w:left="18" w:firstLine="446" w:firstLineChars="219"/>
        <w:rPr>
          <w:spacing w:val="-3"/>
          <w:lang w:eastAsia="zh-CN"/>
        </w:rPr>
      </w:pPr>
      <w:r>
        <w:rPr>
          <w:spacing w:val="-3"/>
          <w:lang w:eastAsia="zh-CN"/>
        </w:rPr>
        <w:t xml:space="preserve">除专用合同条款另有约定外，竣工结算申请单应包括以下内容： </w:t>
      </w:r>
    </w:p>
    <w:p>
      <w:pPr>
        <w:pStyle w:val="2"/>
        <w:spacing w:before="46" w:line="360" w:lineRule="auto"/>
        <w:ind w:left="18" w:firstLine="446" w:firstLineChars="219"/>
        <w:rPr>
          <w:rFonts w:cs="宋体"/>
          <w:sz w:val="14"/>
          <w:szCs w:val="14"/>
          <w:lang w:eastAsia="zh-CN"/>
        </w:rPr>
      </w:pPr>
      <w:r>
        <w:rPr>
          <w:spacing w:val="-3"/>
          <w:lang w:eastAsia="zh-CN"/>
        </w:rPr>
        <w:t xml:space="preserve">（1）竣工结算合同价格； </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）发包人已支付承包人的款项；</w:t>
      </w:r>
    </w:p>
    <w:p>
      <w:pPr>
        <w:pStyle w:val="2"/>
        <w:spacing w:line="360" w:lineRule="auto"/>
        <w:ind w:left="478"/>
        <w:rPr>
          <w:rFonts w:cs="宋体"/>
          <w:sz w:val="14"/>
          <w:szCs w:val="14"/>
          <w:lang w:eastAsia="zh-CN"/>
        </w:rPr>
      </w:pPr>
      <w:r>
        <w:rPr>
          <w:spacing w:val="-5"/>
          <w:lang w:eastAsia="zh-CN"/>
        </w:rPr>
        <w:t>（</w:t>
      </w:r>
      <w:r>
        <w:rPr>
          <w:rFonts w:cs="宋体"/>
          <w:spacing w:val="-5"/>
          <w:lang w:eastAsia="zh-CN"/>
        </w:rPr>
        <w:t>3</w:t>
      </w:r>
      <w:r>
        <w:rPr>
          <w:spacing w:val="-5"/>
          <w:lang w:eastAsia="zh-CN"/>
        </w:rPr>
        <w:t>）应扣留的质量保证金。已缴纳履约保证金的或提供其他工程质量担保方式的除外；</w:t>
      </w:r>
    </w:p>
    <w:p>
      <w:pPr>
        <w:pStyle w:val="2"/>
        <w:numPr>
          <w:ilvl w:val="0"/>
          <w:numId w:val="10"/>
        </w:numPr>
        <w:spacing w:line="360" w:lineRule="auto"/>
        <w:ind w:left="478" w:right="4193"/>
        <w:rPr>
          <w:lang w:eastAsia="zh-CN"/>
        </w:rPr>
      </w:pPr>
      <w:r>
        <w:rPr>
          <w:lang w:eastAsia="zh-CN"/>
        </w:rPr>
        <w:t>发包人应支付承包人的合同价款。</w:t>
      </w:r>
    </w:p>
    <w:p>
      <w:pPr>
        <w:pStyle w:val="2"/>
        <w:spacing w:line="360" w:lineRule="auto"/>
        <w:ind w:left="0" w:right="4193"/>
        <w:rPr>
          <w:rFonts w:cs="宋体"/>
          <w:lang w:eastAsia="zh-CN"/>
        </w:rPr>
      </w:pPr>
      <w:bookmarkStart w:id="300" w:name="_bookmark160"/>
      <w:bookmarkEnd w:id="300"/>
      <w:r>
        <w:rPr>
          <w:rFonts w:cs="宋体"/>
          <w:lang w:eastAsia="zh-CN"/>
        </w:rPr>
        <w:t>14.2</w:t>
      </w:r>
      <w:r>
        <w:rPr>
          <w:lang w:eastAsia="zh-CN"/>
        </w:rPr>
        <w:t>竣工结算审核</w:t>
      </w:r>
    </w:p>
    <w:p>
      <w:pPr>
        <w:pStyle w:val="2"/>
        <w:spacing w:before="26" w:line="360" w:lineRule="auto"/>
        <w:ind w:right="103" w:firstLine="420" w:firstLineChars="200"/>
        <w:rPr>
          <w:rFonts w:cs="宋体"/>
          <w:lang w:eastAsia="zh-CN"/>
        </w:rPr>
      </w:pPr>
      <w:r>
        <w:rPr>
          <w:lang w:eastAsia="zh-CN"/>
        </w:rPr>
        <w:t>（</w:t>
      </w:r>
      <w:r>
        <w:rPr>
          <w:rFonts w:cs="宋体"/>
          <w:lang w:eastAsia="zh-CN"/>
        </w:rPr>
        <w:t>1</w:t>
      </w:r>
      <w:r>
        <w:rPr>
          <w:lang w:eastAsia="zh-CN"/>
        </w:rPr>
        <w:t>）除专用合同条款另有约定外，监理人应在收到竣工结算申请单后</w:t>
      </w:r>
      <w:r>
        <w:rPr>
          <w:rFonts w:cs="宋体"/>
          <w:lang w:eastAsia="zh-CN"/>
        </w:rPr>
        <w:t>14</w:t>
      </w:r>
      <w:r>
        <w:rPr>
          <w:lang w:eastAsia="zh-CN"/>
        </w:rPr>
        <w:t>天内完成核查</w:t>
      </w:r>
      <w:r>
        <w:rPr>
          <w:spacing w:val="-2"/>
          <w:lang w:eastAsia="zh-CN"/>
        </w:rPr>
        <w:t>并报送发包人。发包人应在收到监理人提交的经审核的竣工结算申请单后</w:t>
      </w:r>
      <w:r>
        <w:rPr>
          <w:rFonts w:cs="宋体"/>
          <w:spacing w:val="-2"/>
          <w:lang w:eastAsia="zh-CN"/>
        </w:rPr>
        <w:t>14</w:t>
      </w:r>
      <w:r>
        <w:rPr>
          <w:spacing w:val="-2"/>
          <w:lang w:eastAsia="zh-CN"/>
        </w:rPr>
        <w:t>天内完成审批，</w:t>
      </w:r>
      <w:r>
        <w:rPr>
          <w:spacing w:val="-4"/>
          <w:lang w:eastAsia="zh-CN"/>
        </w:rPr>
        <w:t>并由监理人向承包人签发经发包人签认的竣工付款证书。监理人或发包人对竣工结算申请单有异议的，有权要求承包人进行修正和提供补充资料，承包人应提交修正后的竣工结算申请</w:t>
      </w:r>
      <w:r>
        <w:rPr>
          <w:lang w:eastAsia="zh-CN"/>
        </w:rPr>
        <w:t>单。</w:t>
      </w:r>
    </w:p>
    <w:p>
      <w:pPr>
        <w:pStyle w:val="2"/>
        <w:spacing w:before="46" w:line="360" w:lineRule="auto"/>
        <w:ind w:right="208" w:firstLine="359"/>
        <w:jc w:val="both"/>
        <w:rPr>
          <w:rFonts w:cs="宋体"/>
          <w:lang w:eastAsia="zh-CN"/>
        </w:rPr>
      </w:pPr>
      <w:r>
        <w:rPr>
          <w:spacing w:val="-3"/>
          <w:lang w:eastAsia="zh-CN"/>
        </w:rPr>
        <w:t>发包人在收到承包人提交竣工结算申请书后</w:t>
      </w:r>
      <w:r>
        <w:rPr>
          <w:rFonts w:cs="宋体"/>
          <w:spacing w:val="-3"/>
          <w:lang w:eastAsia="zh-CN"/>
        </w:rPr>
        <w:t>28</w:t>
      </w:r>
      <w:r>
        <w:rPr>
          <w:spacing w:val="-3"/>
          <w:lang w:eastAsia="zh-CN"/>
        </w:rPr>
        <w:t>天内未完成审批且未提出异议的，视为发</w:t>
      </w:r>
      <w:r>
        <w:rPr>
          <w:spacing w:val="-4"/>
          <w:lang w:eastAsia="zh-CN"/>
        </w:rPr>
        <w:t>包人认可承包人提交的竣工结算申请单，并自发包人收到承包人提交的竣工结算申请单后第</w:t>
      </w:r>
      <w:r>
        <w:rPr>
          <w:rFonts w:cs="宋体"/>
          <w:lang w:eastAsia="zh-CN"/>
        </w:rPr>
        <w:t>29</w:t>
      </w:r>
      <w:r>
        <w:rPr>
          <w:lang w:eastAsia="zh-CN"/>
        </w:rPr>
        <w:t>天起视为已签发竣工付款证书。</w:t>
      </w:r>
    </w:p>
    <w:p>
      <w:pPr>
        <w:pStyle w:val="2"/>
        <w:spacing w:before="46" w:line="360" w:lineRule="auto"/>
        <w:ind w:right="208" w:firstLine="359"/>
        <w:jc w:val="both"/>
        <w:rPr>
          <w:rFonts w:cs="宋体"/>
          <w:lang w:eastAsia="zh-CN"/>
        </w:rPr>
      </w:pPr>
      <w:r>
        <w:rPr>
          <w:lang w:eastAsia="zh-CN"/>
        </w:rPr>
        <w:t>（</w:t>
      </w:r>
      <w:r>
        <w:rPr>
          <w:rFonts w:cs="宋体"/>
          <w:lang w:eastAsia="zh-CN"/>
        </w:rPr>
        <w:t>2</w:t>
      </w:r>
      <w:r>
        <w:rPr>
          <w:lang w:eastAsia="zh-CN"/>
        </w:rPr>
        <w:t>）除专用合同条款另有约定外，发包人应在签发竣工付款证书后的</w:t>
      </w:r>
      <w:r>
        <w:rPr>
          <w:rFonts w:cs="宋体"/>
          <w:lang w:eastAsia="zh-CN"/>
        </w:rPr>
        <w:t>14</w:t>
      </w:r>
      <w:r>
        <w:rPr>
          <w:spacing w:val="-4"/>
          <w:lang w:eastAsia="zh-CN"/>
        </w:rPr>
        <w:t>天内，完成对承包人的竣工付款。发包人逾期支付的，按照中国人民银行发布的同期同类贷款基准利率支付违约金；逾期支付超过</w:t>
      </w:r>
      <w:r>
        <w:rPr>
          <w:rFonts w:cs="宋体"/>
          <w:spacing w:val="-4"/>
          <w:lang w:eastAsia="zh-CN"/>
        </w:rPr>
        <w:t>56</w:t>
      </w:r>
      <w:r>
        <w:rPr>
          <w:spacing w:val="-4"/>
          <w:lang w:eastAsia="zh-CN"/>
        </w:rPr>
        <w:t>天的，按照中国人民银行发布的同期同类贷款基准利率的两倍支</w:t>
      </w:r>
      <w:r>
        <w:rPr>
          <w:lang w:eastAsia="zh-CN"/>
        </w:rPr>
        <w:t>付违约金。</w:t>
      </w:r>
    </w:p>
    <w:p>
      <w:pPr>
        <w:pStyle w:val="2"/>
        <w:spacing w:before="46" w:line="360" w:lineRule="auto"/>
        <w:ind w:right="209" w:firstLine="359"/>
        <w:jc w:val="both"/>
        <w:rPr>
          <w:rFonts w:cs="宋体"/>
          <w:lang w:eastAsia="zh-CN"/>
        </w:rPr>
      </w:pPr>
      <w:r>
        <w:rPr>
          <w:lang w:eastAsia="zh-CN"/>
        </w:rPr>
        <w:t>（</w:t>
      </w:r>
      <w:r>
        <w:rPr>
          <w:rFonts w:cs="宋体"/>
          <w:lang w:eastAsia="zh-CN"/>
        </w:rPr>
        <w:t>3</w:t>
      </w:r>
      <w:r>
        <w:rPr>
          <w:lang w:eastAsia="zh-CN"/>
        </w:rPr>
        <w:t xml:space="preserve">）承包人对发包人签认的竣工付款证书有异议的，对于有异议部分应在收到发包人 </w:t>
      </w:r>
      <w:r>
        <w:rPr>
          <w:spacing w:val="-2"/>
          <w:lang w:eastAsia="zh-CN"/>
        </w:rPr>
        <w:t>签认的竣工付款证书后</w:t>
      </w:r>
      <w:r>
        <w:rPr>
          <w:rFonts w:cs="宋体"/>
          <w:spacing w:val="-2"/>
          <w:lang w:eastAsia="zh-CN"/>
        </w:rPr>
        <w:t>7</w:t>
      </w:r>
      <w:r>
        <w:rPr>
          <w:spacing w:val="-2"/>
          <w:lang w:eastAsia="zh-CN"/>
        </w:rPr>
        <w:t>天内提出异议，并由合同当事人按照专用合同条款约定的方式和程</w:t>
      </w:r>
      <w:r>
        <w:rPr>
          <w:spacing w:val="-4"/>
          <w:lang w:eastAsia="zh-CN"/>
        </w:rPr>
        <w:t>序进行复核，或按照第</w:t>
      </w:r>
      <w:r>
        <w:rPr>
          <w:rFonts w:cs="宋体"/>
          <w:spacing w:val="-4"/>
          <w:lang w:eastAsia="zh-CN"/>
        </w:rPr>
        <w:t>20</w:t>
      </w:r>
      <w:r>
        <w:rPr>
          <w:spacing w:val="-4"/>
          <w:lang w:eastAsia="zh-CN"/>
        </w:rPr>
        <w:t>条〔争议解决〕约定处理。对于无异议部分，发包人应签发临时竣</w:t>
      </w:r>
      <w:r>
        <w:rPr>
          <w:spacing w:val="-2"/>
          <w:lang w:eastAsia="zh-CN"/>
        </w:rPr>
        <w:t>工付款证书，并按本款第（</w:t>
      </w:r>
      <w:r>
        <w:rPr>
          <w:rFonts w:cs="宋体"/>
          <w:spacing w:val="-2"/>
          <w:lang w:eastAsia="zh-CN"/>
        </w:rPr>
        <w:t>2</w:t>
      </w:r>
      <w:r>
        <w:rPr>
          <w:spacing w:val="-2"/>
          <w:lang w:eastAsia="zh-CN"/>
        </w:rPr>
        <w:t>）项完成付款。承包人逾期未提出异议的，视为认可发包人的</w:t>
      </w:r>
      <w:r>
        <w:rPr>
          <w:lang w:eastAsia="zh-CN"/>
        </w:rPr>
        <w:t>审批结果。</w:t>
      </w:r>
    </w:p>
    <w:p>
      <w:pPr>
        <w:pStyle w:val="2"/>
        <w:spacing w:before="166" w:line="360" w:lineRule="auto"/>
        <w:ind w:left="470" w:right="103" w:firstLine="7"/>
        <w:rPr>
          <w:rFonts w:cs="宋体"/>
          <w:sz w:val="23"/>
          <w:szCs w:val="23"/>
          <w:lang w:eastAsia="zh-CN"/>
        </w:rPr>
      </w:pPr>
      <w:bookmarkStart w:id="301" w:name="14.3_甩项竣工协议"/>
      <w:bookmarkEnd w:id="301"/>
      <w:bookmarkStart w:id="302" w:name="_bookmark161"/>
      <w:bookmarkEnd w:id="302"/>
      <w:r>
        <w:rPr>
          <w:rFonts w:cs="宋体"/>
          <w:lang w:eastAsia="zh-CN"/>
        </w:rPr>
        <w:t>14.3</w:t>
      </w:r>
      <w:r>
        <w:rPr>
          <w:lang w:eastAsia="zh-CN"/>
        </w:rPr>
        <w:t>甩项竣工协议</w:t>
      </w:r>
    </w:p>
    <w:p>
      <w:pPr>
        <w:pStyle w:val="2"/>
        <w:spacing w:line="360" w:lineRule="auto"/>
        <w:ind w:right="187" w:firstLine="352"/>
        <w:jc w:val="both"/>
        <w:rPr>
          <w:rFonts w:cs="宋体"/>
          <w:lang w:eastAsia="zh-CN"/>
        </w:rPr>
      </w:pPr>
      <w:r>
        <w:rPr>
          <w:spacing w:val="-2"/>
          <w:lang w:eastAsia="zh-CN"/>
        </w:rPr>
        <w:t>发包人要求甩项竣工的，合同当事人应签订甩项竣工协议。在甩项竣工协议中应明确，</w:t>
      </w:r>
      <w:r>
        <w:rPr>
          <w:spacing w:val="-4"/>
          <w:lang w:eastAsia="zh-CN"/>
        </w:rPr>
        <w:t>合同当事人按照第</w:t>
      </w:r>
      <w:r>
        <w:rPr>
          <w:rFonts w:cs="宋体"/>
          <w:spacing w:val="-4"/>
          <w:lang w:eastAsia="zh-CN"/>
        </w:rPr>
        <w:t>14.1</w:t>
      </w:r>
      <w:r>
        <w:rPr>
          <w:spacing w:val="-4"/>
          <w:lang w:eastAsia="zh-CN"/>
        </w:rPr>
        <w:t>款〔竣工结算申请〕及</w:t>
      </w:r>
      <w:r>
        <w:rPr>
          <w:rFonts w:cs="宋体"/>
          <w:spacing w:val="-4"/>
          <w:lang w:eastAsia="zh-CN"/>
        </w:rPr>
        <w:t>14.2</w:t>
      </w:r>
      <w:r>
        <w:rPr>
          <w:spacing w:val="-4"/>
          <w:lang w:eastAsia="zh-CN"/>
        </w:rPr>
        <w:t>款〔竣工结算审核〕的约定，对已完合格</w:t>
      </w:r>
      <w:r>
        <w:rPr>
          <w:lang w:eastAsia="zh-CN"/>
        </w:rPr>
        <w:t>工程进行结算，并支付相应合同价款。</w:t>
      </w:r>
    </w:p>
    <w:p>
      <w:pPr>
        <w:pStyle w:val="2"/>
        <w:spacing w:before="166" w:line="360" w:lineRule="auto"/>
        <w:ind w:left="478" w:right="103"/>
        <w:rPr>
          <w:rFonts w:cs="宋体"/>
          <w:sz w:val="23"/>
          <w:szCs w:val="23"/>
          <w:lang w:eastAsia="zh-CN"/>
        </w:rPr>
      </w:pPr>
      <w:bookmarkStart w:id="303" w:name="_bookmark162"/>
      <w:bookmarkEnd w:id="303"/>
      <w:bookmarkStart w:id="304" w:name="14.4_最终结清"/>
      <w:bookmarkEnd w:id="304"/>
      <w:r>
        <w:rPr>
          <w:rFonts w:cs="宋体"/>
          <w:lang w:eastAsia="zh-CN"/>
        </w:rPr>
        <w:t>14.4</w:t>
      </w:r>
      <w:r>
        <w:rPr>
          <w:lang w:eastAsia="zh-CN"/>
        </w:rPr>
        <w:t>最终结清</w:t>
      </w:r>
    </w:p>
    <w:p>
      <w:pPr>
        <w:pStyle w:val="2"/>
        <w:spacing w:line="360" w:lineRule="auto"/>
        <w:ind w:left="478" w:right="103"/>
        <w:rPr>
          <w:rFonts w:cs="宋体"/>
          <w:sz w:val="14"/>
          <w:szCs w:val="14"/>
          <w:lang w:eastAsia="zh-CN"/>
        </w:rPr>
      </w:pPr>
      <w:r>
        <w:rPr>
          <w:rFonts w:cs="宋体"/>
          <w:lang w:eastAsia="zh-CN"/>
        </w:rPr>
        <w:t>14.4.1</w:t>
      </w:r>
      <w:r>
        <w:rPr>
          <w:lang w:eastAsia="zh-CN"/>
        </w:rPr>
        <w:t>最终结清申请单</w:t>
      </w:r>
    </w:p>
    <w:p>
      <w:pPr>
        <w:pStyle w:val="2"/>
        <w:spacing w:line="360" w:lineRule="auto"/>
        <w:ind w:right="211" w:firstLine="359"/>
        <w:jc w:val="both"/>
        <w:rPr>
          <w:rFonts w:cs="宋体"/>
          <w:lang w:eastAsia="zh-CN"/>
        </w:rPr>
      </w:pPr>
      <w:r>
        <w:rPr>
          <w:spacing w:val="-3"/>
          <w:lang w:eastAsia="zh-CN"/>
        </w:rPr>
        <w:t>（</w:t>
      </w:r>
      <w:r>
        <w:rPr>
          <w:rFonts w:cs="宋体"/>
          <w:spacing w:val="-3"/>
          <w:lang w:eastAsia="zh-CN"/>
        </w:rPr>
        <w:t>1</w:t>
      </w:r>
      <w:r>
        <w:rPr>
          <w:spacing w:val="-3"/>
          <w:lang w:eastAsia="zh-CN"/>
        </w:rPr>
        <w:t>）除专用合同条款另有约定外，承包人应在缺陷责任期终止证书颁发后</w:t>
      </w:r>
      <w:r>
        <w:rPr>
          <w:rFonts w:cs="宋体"/>
          <w:spacing w:val="-3"/>
          <w:lang w:eastAsia="zh-CN"/>
        </w:rPr>
        <w:t>7</w:t>
      </w:r>
      <w:r>
        <w:rPr>
          <w:spacing w:val="-3"/>
          <w:lang w:eastAsia="zh-CN"/>
        </w:rPr>
        <w:t>天内，按专</w:t>
      </w:r>
      <w:r>
        <w:rPr>
          <w:lang w:eastAsia="zh-CN"/>
        </w:rPr>
        <w:t>用合同条款约定的份数向发包人提交最终结清申请单，并提供相关证明材料。</w:t>
      </w:r>
    </w:p>
    <w:p>
      <w:pPr>
        <w:pStyle w:val="2"/>
        <w:spacing w:before="46" w:line="360" w:lineRule="auto"/>
        <w:ind w:right="209" w:firstLine="359"/>
        <w:jc w:val="both"/>
        <w:rPr>
          <w:spacing w:val="-4"/>
          <w:lang w:eastAsia="zh-CN"/>
        </w:rPr>
      </w:pPr>
      <w:r>
        <w:rPr>
          <w:spacing w:val="-4"/>
          <w:lang w:eastAsia="zh-CN"/>
        </w:rPr>
        <w:t xml:space="preserve">除专用合同条款另有约定外，最终结清申请单应列明质量保证金、应扣除的质量保证金、 缺陷责任期内发生的增减费用。 </w:t>
      </w:r>
    </w:p>
    <w:p>
      <w:pPr>
        <w:pStyle w:val="2"/>
        <w:numPr>
          <w:ilvl w:val="0"/>
          <w:numId w:val="11"/>
        </w:numPr>
        <w:spacing w:before="46" w:line="360" w:lineRule="auto"/>
        <w:ind w:right="209" w:firstLine="359"/>
        <w:jc w:val="both"/>
        <w:rPr>
          <w:spacing w:val="-4"/>
          <w:lang w:eastAsia="zh-CN"/>
        </w:rPr>
      </w:pPr>
      <w:r>
        <w:rPr>
          <w:spacing w:val="-4"/>
          <w:lang w:eastAsia="zh-CN"/>
        </w:rPr>
        <w:t>发包人对最终结清申请单内容有异议的，有权要求承包人进行修正和提供补充资料，承包人应向发包人提交修正后的最终结清申请单。</w:t>
      </w:r>
    </w:p>
    <w:p>
      <w:pPr>
        <w:pStyle w:val="2"/>
        <w:spacing w:before="46" w:line="360" w:lineRule="auto"/>
        <w:ind w:left="477" w:right="209"/>
        <w:jc w:val="both"/>
        <w:rPr>
          <w:spacing w:val="-4"/>
          <w:lang w:eastAsia="zh-CN"/>
        </w:rPr>
      </w:pPr>
      <w:r>
        <w:rPr>
          <w:spacing w:val="-4"/>
          <w:lang w:eastAsia="zh-CN"/>
        </w:rPr>
        <w:t xml:space="preserve">14.4.2 最终结清证书和支付 </w:t>
      </w:r>
    </w:p>
    <w:p>
      <w:pPr>
        <w:pStyle w:val="2"/>
        <w:spacing w:before="46" w:line="360" w:lineRule="auto"/>
        <w:ind w:right="209" w:firstLine="359"/>
        <w:jc w:val="both"/>
        <w:rPr>
          <w:rFonts w:cs="宋体"/>
          <w:lang w:eastAsia="zh-CN"/>
        </w:rPr>
      </w:pPr>
      <w:r>
        <w:rPr>
          <w:spacing w:val="-4"/>
          <w:lang w:eastAsia="zh-CN"/>
        </w:rPr>
        <w:t>（1）除专用合同条款另有约定外，发包人应在收到承包人提交的最终结清申请单后14 天内完成审批并向承包人颁发最终结清证书。发包人逾期未完成审批，又未提出修改意见的，视为发包人同意承包人提交的最终结清申请单，且自发包人收到承包人提交的最终结清申请</w:t>
      </w:r>
      <w:r>
        <w:rPr>
          <w:lang w:eastAsia="zh-CN"/>
        </w:rPr>
        <w:t>单后</w:t>
      </w:r>
      <w:r>
        <w:rPr>
          <w:rFonts w:cs="宋体"/>
          <w:lang w:eastAsia="zh-CN"/>
        </w:rPr>
        <w:t>15</w:t>
      </w:r>
      <w:r>
        <w:rPr>
          <w:lang w:eastAsia="zh-CN"/>
        </w:rPr>
        <w:t>天起视为已颁发最终结清证书。</w:t>
      </w:r>
    </w:p>
    <w:p>
      <w:pPr>
        <w:pStyle w:val="2"/>
        <w:spacing w:before="46" w:line="360" w:lineRule="auto"/>
        <w:ind w:right="209" w:firstLine="359"/>
        <w:jc w:val="both"/>
        <w:rPr>
          <w:rFonts w:cs="宋体"/>
          <w:lang w:eastAsia="zh-CN"/>
        </w:rPr>
      </w:pPr>
      <w:r>
        <w:rPr>
          <w:spacing w:val="-3"/>
          <w:lang w:eastAsia="zh-CN"/>
        </w:rPr>
        <w:t>（</w:t>
      </w:r>
      <w:r>
        <w:rPr>
          <w:rFonts w:cs="宋体"/>
          <w:spacing w:val="-3"/>
          <w:lang w:eastAsia="zh-CN"/>
        </w:rPr>
        <w:t>2</w:t>
      </w:r>
      <w:r>
        <w:rPr>
          <w:spacing w:val="-3"/>
          <w:lang w:eastAsia="zh-CN"/>
        </w:rPr>
        <w:t>）除专用合同条款另有约定外，发包人应在颁发最终结清证书后</w:t>
      </w:r>
      <w:r>
        <w:rPr>
          <w:rFonts w:cs="宋体"/>
          <w:spacing w:val="-3"/>
          <w:lang w:eastAsia="zh-CN"/>
        </w:rPr>
        <w:t>7</w:t>
      </w:r>
      <w:r>
        <w:rPr>
          <w:spacing w:val="-3"/>
          <w:lang w:eastAsia="zh-CN"/>
        </w:rPr>
        <w:t>天内完成支付。发</w:t>
      </w:r>
      <w:r>
        <w:rPr>
          <w:spacing w:val="-4"/>
          <w:lang w:eastAsia="zh-CN"/>
        </w:rPr>
        <w:t>包人逾期支付的，按照中国人民银行发布的同期同类贷款基准利率支付违约金；逾期支付超</w:t>
      </w:r>
      <w:r>
        <w:rPr>
          <w:lang w:eastAsia="zh-CN"/>
        </w:rPr>
        <w:t>过</w:t>
      </w:r>
      <w:r>
        <w:rPr>
          <w:rFonts w:cs="宋体"/>
          <w:lang w:eastAsia="zh-CN"/>
        </w:rPr>
        <w:t>56</w:t>
      </w:r>
      <w:r>
        <w:rPr>
          <w:lang w:eastAsia="zh-CN"/>
        </w:rPr>
        <w:t>天的，按照中国人民银行发布的同期同类贷款基准利率的两倍支付违约金。</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）承包人对发包人颁发的最终结清证书有异议的，按第</w:t>
      </w:r>
      <w:r>
        <w:rPr>
          <w:rFonts w:cs="宋体"/>
          <w:spacing w:val="-2"/>
          <w:lang w:eastAsia="zh-CN"/>
        </w:rPr>
        <w:t>20</w:t>
      </w:r>
      <w:r>
        <w:rPr>
          <w:spacing w:val="-2"/>
          <w:lang w:eastAsia="zh-CN"/>
        </w:rPr>
        <w:t>条〔争议解决〕的约定办</w:t>
      </w:r>
      <w:r>
        <w:rPr>
          <w:lang w:eastAsia="zh-CN"/>
        </w:rPr>
        <w:t>理。</w:t>
      </w:r>
    </w:p>
    <w:p>
      <w:pPr>
        <w:pStyle w:val="2"/>
        <w:spacing w:before="164" w:line="360" w:lineRule="auto"/>
        <w:ind w:right="103"/>
        <w:rPr>
          <w:rFonts w:cs="宋体"/>
          <w:lang w:eastAsia="zh-CN"/>
        </w:rPr>
      </w:pPr>
      <w:bookmarkStart w:id="305" w:name="15._缺陷责任与保修"/>
      <w:bookmarkEnd w:id="305"/>
      <w:bookmarkStart w:id="306" w:name="_bookmark163"/>
      <w:bookmarkEnd w:id="306"/>
      <w:r>
        <w:rPr>
          <w:rFonts w:cs="宋体"/>
          <w:lang w:eastAsia="zh-CN"/>
        </w:rPr>
        <w:t>15.</w:t>
      </w:r>
      <w:r>
        <w:rPr>
          <w:lang w:eastAsia="zh-CN"/>
        </w:rPr>
        <w:t>缺陷责任与保修</w:t>
      </w:r>
    </w:p>
    <w:p>
      <w:pPr>
        <w:pStyle w:val="2"/>
        <w:spacing w:before="8" w:line="360" w:lineRule="auto"/>
        <w:ind w:left="18" w:right="103" w:firstLine="459" w:firstLineChars="219"/>
        <w:rPr>
          <w:rFonts w:cs="宋体"/>
          <w:lang w:eastAsia="zh-CN"/>
        </w:rPr>
      </w:pPr>
      <w:bookmarkStart w:id="307" w:name="15.1_工程保修的原则"/>
      <w:bookmarkEnd w:id="307"/>
      <w:bookmarkStart w:id="308" w:name="_bookmark164"/>
      <w:bookmarkEnd w:id="308"/>
      <w:r>
        <w:rPr>
          <w:rFonts w:cs="宋体"/>
          <w:lang w:eastAsia="zh-CN"/>
        </w:rPr>
        <w:t>15.1</w:t>
      </w:r>
      <w:r>
        <w:rPr>
          <w:lang w:eastAsia="zh-CN"/>
        </w:rPr>
        <w:t>工程保修的原则</w:t>
      </w:r>
      <w:r>
        <w:rPr>
          <w:spacing w:val="-3"/>
          <w:lang w:eastAsia="zh-CN"/>
        </w:rPr>
        <w:t>在工程移交发包人后，因承包人原因产生的质量缺陷，承包人应承担质量缺陷责任和保</w:t>
      </w:r>
      <w:r>
        <w:rPr>
          <w:lang w:eastAsia="zh-CN"/>
        </w:rPr>
        <w:t>修义务。缺陷责任期届满，承包人仍应按合同约定的工程各部位保修年限承担保修义务。</w:t>
      </w:r>
      <w:bookmarkStart w:id="309" w:name="_bookmark165"/>
      <w:bookmarkEnd w:id="309"/>
      <w:bookmarkStart w:id="310" w:name="15.2_缺陷责任期"/>
      <w:bookmarkEnd w:id="310"/>
    </w:p>
    <w:p>
      <w:pPr>
        <w:pStyle w:val="2"/>
        <w:spacing w:before="8" w:line="360" w:lineRule="auto"/>
        <w:ind w:left="18" w:right="103" w:firstLine="459" w:firstLineChars="219"/>
        <w:rPr>
          <w:rFonts w:cs="宋体"/>
          <w:lang w:eastAsia="zh-CN"/>
        </w:rPr>
      </w:pPr>
      <w:r>
        <w:rPr>
          <w:rFonts w:cs="宋体"/>
          <w:lang w:eastAsia="zh-CN"/>
        </w:rPr>
        <w:t>15.2</w:t>
      </w:r>
      <w:r>
        <w:rPr>
          <w:lang w:eastAsia="zh-CN"/>
        </w:rPr>
        <w:t>缺陷责任期</w:t>
      </w:r>
    </w:p>
    <w:p>
      <w:pPr>
        <w:pStyle w:val="2"/>
        <w:spacing w:before="73" w:line="360" w:lineRule="auto"/>
        <w:ind w:right="103" w:firstLine="210" w:firstLineChars="100"/>
        <w:rPr>
          <w:rFonts w:cs="宋体"/>
          <w:lang w:eastAsia="zh-CN"/>
        </w:rPr>
      </w:pPr>
      <w:r>
        <w:rPr>
          <w:rFonts w:cs="宋体"/>
          <w:lang w:eastAsia="zh-CN"/>
        </w:rPr>
        <w:t>15.2.1</w:t>
      </w:r>
      <w:r>
        <w:rPr>
          <w:lang w:eastAsia="zh-CN"/>
        </w:rPr>
        <w:t>缺陷责任期从工程通过竣工验收之日起计算，合同当事人应在专用合同条款约定缺陷责任期的具体期限，但该期限最长不超过</w:t>
      </w:r>
      <w:r>
        <w:rPr>
          <w:rFonts w:cs="宋体"/>
          <w:lang w:eastAsia="zh-CN"/>
        </w:rPr>
        <w:t>24</w:t>
      </w:r>
      <w:r>
        <w:rPr>
          <w:lang w:eastAsia="zh-CN"/>
        </w:rPr>
        <w:t>个月。</w:t>
      </w:r>
    </w:p>
    <w:p>
      <w:pPr>
        <w:pStyle w:val="2"/>
        <w:spacing w:before="46" w:line="360" w:lineRule="auto"/>
        <w:ind w:right="103" w:firstLine="359"/>
        <w:rPr>
          <w:rFonts w:cs="宋体"/>
          <w:lang w:eastAsia="zh-CN"/>
        </w:rPr>
      </w:pPr>
      <w:r>
        <w:rPr>
          <w:spacing w:val="-3"/>
          <w:lang w:eastAsia="zh-CN"/>
        </w:rPr>
        <w:t>单位工程先于全部工程进行验收，经验收合格并交付使用的，该单位工程缺陷责任期自</w:t>
      </w:r>
      <w:r>
        <w:rPr>
          <w:spacing w:val="-2"/>
          <w:lang w:eastAsia="zh-CN"/>
        </w:rPr>
        <w:t>单位工程验收合格之日起算。因承包人原因导致工程无法按合同约定期限进行竣工验收的，</w:t>
      </w:r>
      <w:r>
        <w:rPr>
          <w:spacing w:val="-4"/>
          <w:lang w:eastAsia="zh-CN"/>
        </w:rPr>
        <w:t>缺陷责任期从实际通过竣工验收之日起计算。因发包人原因导致工程无法按合同约定期限进行竣工验收的，在承包人提交竣工验收报告</w:t>
      </w:r>
      <w:r>
        <w:rPr>
          <w:rFonts w:cs="宋体"/>
          <w:spacing w:val="-4"/>
          <w:lang w:eastAsia="zh-CN"/>
        </w:rPr>
        <w:t>90</w:t>
      </w:r>
      <w:r>
        <w:rPr>
          <w:spacing w:val="-4"/>
          <w:lang w:eastAsia="zh-CN"/>
        </w:rPr>
        <w:t>天后，工程自动进入缺陷责任期；发包人未经</w:t>
      </w:r>
      <w:r>
        <w:rPr>
          <w:lang w:eastAsia="zh-CN"/>
        </w:rPr>
        <w:t>竣工验收擅自使用工程的，缺陷责任期自工程转移占有之日起开始计算。</w:t>
      </w:r>
    </w:p>
    <w:p>
      <w:pPr>
        <w:pStyle w:val="2"/>
        <w:spacing w:before="46" w:line="360" w:lineRule="auto"/>
        <w:ind w:right="103" w:firstLine="359"/>
        <w:rPr>
          <w:rFonts w:cs="宋体"/>
          <w:lang w:eastAsia="zh-CN"/>
        </w:rPr>
      </w:pPr>
      <w:r>
        <w:rPr>
          <w:rFonts w:cs="宋体"/>
          <w:spacing w:val="-2"/>
          <w:lang w:eastAsia="zh-CN"/>
        </w:rPr>
        <w:t>15.2.2</w:t>
      </w:r>
      <w:r>
        <w:rPr>
          <w:spacing w:val="-2"/>
          <w:lang w:eastAsia="zh-CN"/>
        </w:rPr>
        <w:t>缺陷责任期内，由承包人原因造成的缺陷，承包人应负责维修，并承担鉴定及维修费用。如承包人不维修也不承担费用，发包人可按合同约定从保证金或银行保函中扣除，</w:t>
      </w:r>
      <w:r>
        <w:rPr>
          <w:spacing w:val="-4"/>
          <w:lang w:eastAsia="zh-CN"/>
        </w:rPr>
        <w:t>费用超出保证金额的，发包人可按合同约定向承包人进行索赔。承包人维修并承担相应费用后，不免除对工程的损失赔偿责任。发包人有权要求承包人延长缺陷责任期，并应在原缺陷</w:t>
      </w:r>
      <w:r>
        <w:rPr>
          <w:lang w:eastAsia="zh-CN"/>
        </w:rPr>
        <w:t>责任期届满前发出延长通知。但缺陷责任期（含延长部分）最长不能超过</w:t>
      </w:r>
      <w:r>
        <w:rPr>
          <w:rFonts w:cs="宋体"/>
          <w:lang w:eastAsia="zh-CN"/>
        </w:rPr>
        <w:t>24</w:t>
      </w:r>
      <w:r>
        <w:rPr>
          <w:lang w:eastAsia="zh-CN"/>
        </w:rPr>
        <w:t>个月。</w:t>
      </w:r>
    </w:p>
    <w:p>
      <w:pPr>
        <w:pStyle w:val="2"/>
        <w:spacing w:before="46" w:line="360" w:lineRule="auto"/>
        <w:ind w:right="103" w:firstLine="359"/>
        <w:rPr>
          <w:spacing w:val="-4"/>
          <w:lang w:eastAsia="zh-CN"/>
        </w:rPr>
      </w:pPr>
      <w:r>
        <w:rPr>
          <w:spacing w:val="-4"/>
          <w:lang w:eastAsia="zh-CN"/>
        </w:rPr>
        <w:t xml:space="preserve">由他人原因造成的缺陷，发包人负责组织维修，承包人不承担费用，且发包人不得从保证金中扣除费用。 </w:t>
      </w:r>
    </w:p>
    <w:p>
      <w:pPr>
        <w:pStyle w:val="2"/>
        <w:spacing w:line="360" w:lineRule="auto"/>
        <w:ind w:right="103" w:firstLine="359"/>
        <w:rPr>
          <w:rFonts w:cs="宋体"/>
          <w:lang w:eastAsia="zh-CN"/>
        </w:rPr>
      </w:pPr>
      <w:r>
        <w:rPr>
          <w:rFonts w:cs="宋体"/>
          <w:lang w:eastAsia="zh-CN"/>
        </w:rPr>
        <w:t>15.2.3</w:t>
      </w:r>
      <w:r>
        <w:rPr>
          <w:spacing w:val="-3"/>
          <w:lang w:eastAsia="zh-CN"/>
        </w:rPr>
        <w:t>任何一项缺陷或损坏修复后，经检查证明其影响了工程或工程设备的使用性能，</w:t>
      </w:r>
      <w:r>
        <w:rPr>
          <w:lang w:eastAsia="zh-CN"/>
        </w:rPr>
        <w:t xml:space="preserve"> 承包人应重新进行合同约定的试验和试运行，试验和试运行的全部费用应由责任方承担。</w:t>
      </w:r>
    </w:p>
    <w:p>
      <w:pPr>
        <w:pStyle w:val="2"/>
        <w:spacing w:before="46" w:line="360" w:lineRule="auto"/>
        <w:ind w:right="208" w:firstLine="359"/>
        <w:jc w:val="both"/>
        <w:rPr>
          <w:rFonts w:cs="宋体"/>
          <w:lang w:eastAsia="zh-CN"/>
        </w:rPr>
      </w:pPr>
      <w:r>
        <w:rPr>
          <w:rFonts w:cs="宋体"/>
          <w:lang w:eastAsia="zh-CN"/>
        </w:rPr>
        <w:t>15.2.4</w:t>
      </w:r>
      <w:r>
        <w:rPr>
          <w:spacing w:val="-3"/>
          <w:lang w:eastAsia="zh-CN"/>
        </w:rPr>
        <w:t>除专用合同条款另有约定外，承包人应于缺陷责任期届满后</w:t>
      </w:r>
      <w:r>
        <w:rPr>
          <w:rFonts w:cs="宋体"/>
          <w:spacing w:val="-3"/>
          <w:lang w:eastAsia="zh-CN"/>
        </w:rPr>
        <w:t>7</w:t>
      </w:r>
      <w:r>
        <w:rPr>
          <w:spacing w:val="-3"/>
          <w:lang w:eastAsia="zh-CN"/>
        </w:rPr>
        <w:t>天内向发包人发出</w:t>
      </w:r>
      <w:r>
        <w:rPr>
          <w:spacing w:val="-4"/>
          <w:lang w:eastAsia="zh-CN"/>
        </w:rPr>
        <w:t>缺陷责任期届满通知，发包人应在收到缺陷责任期满通知后</w:t>
      </w:r>
      <w:r>
        <w:rPr>
          <w:rFonts w:cs="宋体"/>
          <w:spacing w:val="-4"/>
          <w:lang w:eastAsia="zh-CN"/>
        </w:rPr>
        <w:t>14</w:t>
      </w:r>
      <w:r>
        <w:rPr>
          <w:spacing w:val="-4"/>
          <w:lang w:eastAsia="zh-CN"/>
        </w:rPr>
        <w:t>天内核实承包人是否履行缺陷修复义务，承包人未能履行缺陷修复义务的，发包人有权扣除相应金额的维修费用。发包人</w:t>
      </w:r>
      <w:r>
        <w:rPr>
          <w:lang w:eastAsia="zh-CN"/>
        </w:rPr>
        <w:t>应在收到缺陷责任期届满通知后</w:t>
      </w:r>
      <w:r>
        <w:rPr>
          <w:rFonts w:cs="宋体"/>
          <w:lang w:eastAsia="zh-CN"/>
        </w:rPr>
        <w:t>14</w:t>
      </w:r>
      <w:r>
        <w:rPr>
          <w:lang w:eastAsia="zh-CN"/>
        </w:rPr>
        <w:t>天内，向承包人颁发缺陷责任期终止证书。</w:t>
      </w:r>
    </w:p>
    <w:p>
      <w:pPr>
        <w:pStyle w:val="2"/>
        <w:spacing w:before="46" w:line="360" w:lineRule="auto"/>
        <w:ind w:right="208" w:firstLine="359"/>
        <w:jc w:val="both"/>
        <w:rPr>
          <w:rFonts w:cs="宋体"/>
          <w:lang w:eastAsia="zh-CN"/>
        </w:rPr>
      </w:pPr>
      <w:bookmarkStart w:id="311" w:name="_bookmark166"/>
      <w:bookmarkEnd w:id="311"/>
      <w:r>
        <w:rPr>
          <w:rFonts w:cs="宋体"/>
          <w:lang w:eastAsia="zh-CN"/>
        </w:rPr>
        <w:t xml:space="preserve">15.3 质量保证金 </w:t>
      </w:r>
    </w:p>
    <w:p>
      <w:pPr>
        <w:pStyle w:val="2"/>
        <w:spacing w:before="46" w:line="360" w:lineRule="auto"/>
        <w:ind w:right="208" w:firstLine="359"/>
        <w:jc w:val="both"/>
        <w:rPr>
          <w:rFonts w:cs="宋体"/>
          <w:lang w:eastAsia="zh-CN"/>
        </w:rPr>
      </w:pPr>
      <w:r>
        <w:rPr>
          <w:rFonts w:cs="宋体"/>
          <w:lang w:eastAsia="zh-CN"/>
        </w:rPr>
        <w:t xml:space="preserve">经合同当事人协商一致扣留质量保证金的，应在专用合同条款中予以明确。在工程项目竣工前，承包人已经提供履约担保的，发包人不得同时预留工程质量保证金。 </w:t>
      </w:r>
    </w:p>
    <w:p>
      <w:pPr>
        <w:pStyle w:val="2"/>
        <w:spacing w:before="46" w:line="360" w:lineRule="auto"/>
        <w:ind w:right="208" w:firstLine="359"/>
        <w:jc w:val="both"/>
        <w:rPr>
          <w:rFonts w:cs="宋体"/>
          <w:lang w:eastAsia="zh-CN"/>
        </w:rPr>
      </w:pPr>
      <w:r>
        <w:rPr>
          <w:rFonts w:cs="宋体"/>
          <w:lang w:eastAsia="zh-CN"/>
        </w:rPr>
        <w:t xml:space="preserve">15.3.1 承包人提供质量保证金的方式 承包人提供质量保证金有以下三种方式： </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）质量保证金保函；</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）相应比例的工程款；</w:t>
      </w:r>
    </w:p>
    <w:p>
      <w:pPr>
        <w:pStyle w:val="2"/>
        <w:numPr>
          <w:ilvl w:val="0"/>
          <w:numId w:val="11"/>
        </w:numPr>
        <w:spacing w:line="360" w:lineRule="auto"/>
        <w:ind w:right="70" w:firstLine="359"/>
        <w:rPr>
          <w:rFonts w:cs="宋体"/>
          <w:lang w:eastAsia="zh-CN"/>
        </w:rPr>
      </w:pPr>
      <w:r>
        <w:rPr>
          <w:lang w:eastAsia="zh-CN"/>
        </w:rPr>
        <w:t>双方约定的其他方式。除专用合同条款另有约定外，质量保证金原则上采用上述第（</w:t>
      </w:r>
      <w:r>
        <w:rPr>
          <w:rFonts w:cs="宋体"/>
          <w:lang w:eastAsia="zh-CN"/>
        </w:rPr>
        <w:t>1</w:t>
      </w:r>
      <w:r>
        <w:rPr>
          <w:lang w:eastAsia="zh-CN"/>
        </w:rPr>
        <w:t>）种方式。</w:t>
      </w:r>
    </w:p>
    <w:p>
      <w:pPr>
        <w:pStyle w:val="2"/>
        <w:spacing w:line="360" w:lineRule="auto"/>
        <w:ind w:left="477" w:right="70"/>
        <w:rPr>
          <w:rFonts w:cs="宋体"/>
          <w:lang w:eastAsia="zh-CN"/>
        </w:rPr>
      </w:pPr>
      <w:r>
        <w:rPr>
          <w:rFonts w:cs="宋体"/>
          <w:lang w:eastAsia="zh-CN"/>
        </w:rPr>
        <w:t>15.3.2</w:t>
      </w:r>
      <w:r>
        <w:rPr>
          <w:lang w:eastAsia="zh-CN"/>
        </w:rPr>
        <w:t>质量保证金的扣留</w:t>
      </w:r>
    </w:p>
    <w:p>
      <w:pPr>
        <w:pStyle w:val="2"/>
        <w:spacing w:before="46" w:line="360" w:lineRule="auto"/>
        <w:ind w:left="478" w:right="103"/>
        <w:rPr>
          <w:rFonts w:cs="宋体"/>
          <w:sz w:val="14"/>
          <w:szCs w:val="14"/>
          <w:lang w:eastAsia="zh-CN"/>
        </w:rPr>
      </w:pPr>
      <w:r>
        <w:rPr>
          <w:lang w:eastAsia="zh-CN"/>
        </w:rPr>
        <w:t>质量保证金的扣留有以下三种方式：</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）在支付工程进度款时逐次扣留，在此情形下，质量保证金的计算基数不包括预付</w:t>
      </w:r>
      <w:r>
        <w:rPr>
          <w:lang w:eastAsia="zh-CN"/>
        </w:rPr>
        <w:t>款的支付、扣回以及价格调整的金额；</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）工程竣工结算时一次性扣留质量保证金；</w:t>
      </w:r>
    </w:p>
    <w:p>
      <w:pPr>
        <w:pStyle w:val="2"/>
        <w:spacing w:line="360" w:lineRule="auto"/>
        <w:ind w:left="18" w:right="103" w:firstLine="459" w:firstLineChars="219"/>
        <w:rPr>
          <w:rFonts w:cs="宋体"/>
          <w:lang w:eastAsia="zh-CN"/>
        </w:rPr>
      </w:pPr>
      <w:r>
        <w:rPr>
          <w:lang w:eastAsia="zh-CN"/>
        </w:rPr>
        <w:t>（</w:t>
      </w:r>
      <w:r>
        <w:rPr>
          <w:rFonts w:cs="宋体"/>
          <w:lang w:eastAsia="zh-CN"/>
        </w:rPr>
        <w:t>3</w:t>
      </w:r>
      <w:r>
        <w:rPr>
          <w:lang w:eastAsia="zh-CN"/>
        </w:rPr>
        <w:t>）双方约定的其他扣留方式。除专用合同条款另有约定外，质量保证金的扣留原则上采用上述第（</w:t>
      </w:r>
      <w:r>
        <w:rPr>
          <w:rFonts w:cs="宋体"/>
          <w:lang w:eastAsia="zh-CN"/>
        </w:rPr>
        <w:t>1</w:t>
      </w:r>
      <w:r>
        <w:rPr>
          <w:lang w:eastAsia="zh-CN"/>
        </w:rPr>
        <w:t>）种方式。</w:t>
      </w:r>
      <w:r>
        <w:rPr>
          <w:spacing w:val="-3"/>
          <w:lang w:eastAsia="zh-CN"/>
        </w:rPr>
        <w:t>发包人累计扣留的质量保证金不得超过工程价款结算总额的</w:t>
      </w:r>
      <w:r>
        <w:rPr>
          <w:rFonts w:cs="宋体"/>
          <w:spacing w:val="-3"/>
          <w:lang w:eastAsia="zh-CN"/>
        </w:rPr>
        <w:t>3%</w:t>
      </w:r>
      <w:r>
        <w:rPr>
          <w:spacing w:val="-3"/>
          <w:lang w:eastAsia="zh-CN"/>
        </w:rPr>
        <w:t>。如承包人在发包人签发</w:t>
      </w:r>
      <w:r>
        <w:rPr>
          <w:spacing w:val="-4"/>
          <w:lang w:eastAsia="zh-CN"/>
        </w:rPr>
        <w:t>竣工付款证书后</w:t>
      </w:r>
      <w:r>
        <w:rPr>
          <w:rFonts w:cs="宋体"/>
          <w:spacing w:val="-4"/>
          <w:lang w:eastAsia="zh-CN"/>
        </w:rPr>
        <w:t>28</w:t>
      </w:r>
      <w:r>
        <w:rPr>
          <w:spacing w:val="-4"/>
          <w:lang w:eastAsia="zh-CN"/>
        </w:rPr>
        <w:t>天内提交质量保证金保函，发包人应同时退还扣留的作为质量保证金的工</w:t>
      </w:r>
      <w:r>
        <w:rPr>
          <w:lang w:eastAsia="zh-CN"/>
        </w:rPr>
        <w:t>程价款；保函金额不得超过工程价款结算总额的</w:t>
      </w:r>
      <w:r>
        <w:rPr>
          <w:rFonts w:cs="宋体"/>
          <w:lang w:eastAsia="zh-CN"/>
        </w:rPr>
        <w:t>3%</w:t>
      </w:r>
      <w:r>
        <w:rPr>
          <w:lang w:eastAsia="zh-CN"/>
        </w:rPr>
        <w:t>。</w:t>
      </w:r>
    </w:p>
    <w:p>
      <w:pPr>
        <w:pStyle w:val="2"/>
        <w:spacing w:before="26" w:line="360" w:lineRule="auto"/>
        <w:ind w:left="478"/>
        <w:rPr>
          <w:rFonts w:cs="宋体"/>
          <w:lang w:eastAsia="zh-CN"/>
        </w:rPr>
      </w:pPr>
      <w:r>
        <w:rPr>
          <w:spacing w:val="-2"/>
          <w:lang w:eastAsia="zh-CN"/>
        </w:rPr>
        <w:t>发包人在退还质量保证金的同时按照中国人民银行发布的同期同类贷款基准利率支付</w:t>
      </w:r>
      <w:r>
        <w:rPr>
          <w:lang w:eastAsia="zh-CN"/>
        </w:rPr>
        <w:t>利息。</w:t>
      </w:r>
    </w:p>
    <w:p>
      <w:pPr>
        <w:pStyle w:val="2"/>
        <w:spacing w:before="26" w:line="360" w:lineRule="auto"/>
        <w:ind w:left="18" w:firstLine="459" w:firstLineChars="219"/>
        <w:rPr>
          <w:rFonts w:cs="宋体"/>
          <w:sz w:val="14"/>
          <w:szCs w:val="14"/>
          <w:lang w:eastAsia="zh-CN"/>
        </w:rPr>
      </w:pPr>
      <w:r>
        <w:rPr>
          <w:rFonts w:cs="宋体"/>
          <w:lang w:eastAsia="zh-CN"/>
        </w:rPr>
        <w:t>15.3.3</w:t>
      </w:r>
      <w:r>
        <w:rPr>
          <w:lang w:eastAsia="zh-CN"/>
        </w:rPr>
        <w:t>质量保证金的退还</w:t>
      </w:r>
      <w:r>
        <w:rPr>
          <w:spacing w:val="-3"/>
          <w:lang w:eastAsia="zh-CN"/>
        </w:rPr>
        <w:t>缺陷责任期内，承包人认真履行合同约定的责任，到期后，承包人可向发包人申请返还</w:t>
      </w:r>
      <w:r>
        <w:rPr>
          <w:lang w:eastAsia="zh-CN"/>
        </w:rPr>
        <w:t>保证金。</w:t>
      </w:r>
    </w:p>
    <w:p>
      <w:pPr>
        <w:pStyle w:val="2"/>
        <w:spacing w:line="360" w:lineRule="auto"/>
        <w:ind w:right="108" w:firstLine="359"/>
        <w:jc w:val="both"/>
        <w:rPr>
          <w:rFonts w:cs="宋体"/>
          <w:lang w:eastAsia="zh-CN"/>
        </w:rPr>
      </w:pPr>
      <w:r>
        <w:rPr>
          <w:spacing w:val="-3"/>
          <w:lang w:eastAsia="zh-CN"/>
        </w:rPr>
        <w:t>发包人在接到承包人返还保证金申请后，应于</w:t>
      </w:r>
      <w:r>
        <w:rPr>
          <w:rFonts w:cs="宋体"/>
          <w:spacing w:val="-3"/>
          <w:lang w:eastAsia="zh-CN"/>
        </w:rPr>
        <w:t>14</w:t>
      </w:r>
      <w:r>
        <w:rPr>
          <w:spacing w:val="-3"/>
          <w:lang w:eastAsia="zh-CN"/>
        </w:rPr>
        <w:t>天内会同承包人按照合同约定的内容进</w:t>
      </w:r>
      <w:r>
        <w:rPr>
          <w:spacing w:val="-4"/>
          <w:lang w:eastAsia="zh-CN"/>
        </w:rPr>
        <w:t>行核实。如无异议，发包人应当按照约定将保证金返还给承包人。对返还期限没有约定或者约定不明确的，发包人应当在核实后</w:t>
      </w:r>
      <w:r>
        <w:rPr>
          <w:rFonts w:cs="宋体"/>
          <w:spacing w:val="-4"/>
          <w:lang w:eastAsia="zh-CN"/>
        </w:rPr>
        <w:t>14</w:t>
      </w:r>
      <w:r>
        <w:rPr>
          <w:spacing w:val="-4"/>
          <w:lang w:eastAsia="zh-CN"/>
        </w:rPr>
        <w:t>天内将保证金返还承包人，逾期未返还的，依法承担违约责任。发包人在接到承包人返还保证金申请后</w:t>
      </w:r>
      <w:r>
        <w:rPr>
          <w:rFonts w:cs="宋体"/>
          <w:spacing w:val="-4"/>
          <w:lang w:eastAsia="zh-CN"/>
        </w:rPr>
        <w:t>14</w:t>
      </w:r>
      <w:r>
        <w:rPr>
          <w:spacing w:val="-4"/>
          <w:lang w:eastAsia="zh-CN"/>
        </w:rPr>
        <w:t>天内不予答复，经催告后</w:t>
      </w:r>
      <w:r>
        <w:rPr>
          <w:rFonts w:cs="宋体"/>
          <w:spacing w:val="-4"/>
          <w:lang w:eastAsia="zh-CN"/>
        </w:rPr>
        <w:t>14</w:t>
      </w:r>
      <w:r>
        <w:rPr>
          <w:spacing w:val="-4"/>
          <w:lang w:eastAsia="zh-CN"/>
        </w:rPr>
        <w:t>天内仍不予</w:t>
      </w:r>
      <w:r>
        <w:rPr>
          <w:lang w:eastAsia="zh-CN"/>
        </w:rPr>
        <w:t>答复，视同认可承包人的返还保证金申请。</w:t>
      </w:r>
    </w:p>
    <w:p>
      <w:pPr>
        <w:pStyle w:val="2"/>
        <w:spacing w:before="46" w:line="360" w:lineRule="auto"/>
        <w:ind w:firstLine="359"/>
        <w:rPr>
          <w:rFonts w:cs="宋体"/>
          <w:lang w:eastAsia="zh-CN"/>
        </w:rPr>
      </w:pPr>
      <w:r>
        <w:rPr>
          <w:spacing w:val="-3"/>
          <w:lang w:eastAsia="zh-CN"/>
        </w:rPr>
        <w:t>发包人和承包人对保证金预留、返还以及工程维修质量、费用有争议的，按本合同第</w:t>
      </w:r>
      <w:r>
        <w:rPr>
          <w:rFonts w:cs="宋体"/>
          <w:spacing w:val="-3"/>
          <w:lang w:eastAsia="zh-CN"/>
        </w:rPr>
        <w:t>20</w:t>
      </w:r>
      <w:r>
        <w:rPr>
          <w:lang w:eastAsia="zh-CN"/>
        </w:rPr>
        <w:t>条约定的争议和纠纷解决程序处理。</w:t>
      </w:r>
    </w:p>
    <w:p>
      <w:pPr>
        <w:pStyle w:val="2"/>
        <w:spacing w:before="164" w:line="360" w:lineRule="auto"/>
        <w:ind w:left="478"/>
        <w:rPr>
          <w:rFonts w:cs="宋体"/>
          <w:sz w:val="23"/>
          <w:szCs w:val="23"/>
          <w:lang w:eastAsia="zh-CN"/>
        </w:rPr>
      </w:pPr>
      <w:bookmarkStart w:id="312" w:name="_bookmark167"/>
      <w:bookmarkEnd w:id="312"/>
      <w:bookmarkStart w:id="313" w:name="15.4_保修"/>
      <w:bookmarkEnd w:id="313"/>
      <w:r>
        <w:rPr>
          <w:rFonts w:cs="宋体"/>
          <w:lang w:eastAsia="zh-CN"/>
        </w:rPr>
        <w:t>15.4</w:t>
      </w:r>
      <w:r>
        <w:rPr>
          <w:lang w:eastAsia="zh-CN"/>
        </w:rPr>
        <w:t>保修</w:t>
      </w:r>
    </w:p>
    <w:p>
      <w:pPr>
        <w:pStyle w:val="2"/>
        <w:spacing w:line="360" w:lineRule="auto"/>
        <w:ind w:left="18" w:firstLine="459" w:firstLineChars="219"/>
        <w:rPr>
          <w:rFonts w:cs="宋体"/>
          <w:lang w:eastAsia="zh-CN"/>
        </w:rPr>
      </w:pPr>
      <w:r>
        <w:rPr>
          <w:rFonts w:cs="宋体"/>
          <w:lang w:eastAsia="zh-CN"/>
        </w:rPr>
        <w:t>15.4.1</w:t>
      </w:r>
      <w:r>
        <w:rPr>
          <w:spacing w:val="-3"/>
          <w:lang w:eastAsia="zh-CN"/>
        </w:rPr>
        <w:t>保修责任工程保修期从工程竣工验收合格之日起算，具体分部分项工程的保修期由合同当事人在</w:t>
      </w:r>
      <w:r>
        <w:rPr>
          <w:spacing w:val="-4"/>
          <w:lang w:eastAsia="zh-CN"/>
        </w:rPr>
        <w:t>专用合同条款中约定，但不得低于法定最低保修年限。在工程保修期内，承包人应当根据有</w:t>
      </w:r>
      <w:r>
        <w:rPr>
          <w:lang w:eastAsia="zh-CN"/>
        </w:rPr>
        <w:t>关法律规定以及合同约定承担保修责任。</w:t>
      </w:r>
    </w:p>
    <w:p>
      <w:pPr>
        <w:pStyle w:val="2"/>
        <w:spacing w:before="46" w:line="360" w:lineRule="auto"/>
        <w:ind w:left="478" w:right="1158"/>
        <w:rPr>
          <w:rFonts w:cs="宋体"/>
          <w:lang w:eastAsia="zh-CN"/>
        </w:rPr>
      </w:pPr>
      <w:r>
        <w:rPr>
          <w:lang w:eastAsia="zh-CN"/>
        </w:rPr>
        <w:t>发包人未经竣工验收擅自使用工程的，保修期自转移占有之日起算。</w:t>
      </w:r>
    </w:p>
    <w:p>
      <w:pPr>
        <w:pStyle w:val="2"/>
        <w:spacing w:before="46" w:line="360" w:lineRule="auto"/>
        <w:ind w:left="478" w:right="1158"/>
        <w:rPr>
          <w:rFonts w:cs="宋体"/>
          <w:lang w:eastAsia="zh-CN"/>
        </w:rPr>
      </w:pPr>
      <w:r>
        <w:rPr>
          <w:rFonts w:cs="宋体"/>
          <w:lang w:eastAsia="zh-CN"/>
        </w:rPr>
        <w:t>15.4.2</w:t>
      </w:r>
      <w:r>
        <w:rPr>
          <w:spacing w:val="-3"/>
          <w:lang w:eastAsia="zh-CN"/>
        </w:rPr>
        <w:t>修复费用</w:t>
      </w:r>
    </w:p>
    <w:p>
      <w:pPr>
        <w:pStyle w:val="2"/>
        <w:spacing w:before="46" w:line="360" w:lineRule="auto"/>
        <w:ind w:left="478"/>
        <w:rPr>
          <w:rFonts w:cs="宋体"/>
          <w:sz w:val="14"/>
          <w:szCs w:val="14"/>
          <w:lang w:eastAsia="zh-CN"/>
        </w:rPr>
      </w:pPr>
      <w:r>
        <w:rPr>
          <w:lang w:eastAsia="zh-CN"/>
        </w:rPr>
        <w:t>保修期内，修复的费用按照以下约定处理：</w:t>
      </w:r>
    </w:p>
    <w:p>
      <w:pPr>
        <w:pStyle w:val="2"/>
        <w:spacing w:line="360" w:lineRule="auto"/>
        <w:ind w:firstLine="359"/>
        <w:rPr>
          <w:rFonts w:cs="宋体"/>
          <w:lang w:eastAsia="zh-CN"/>
        </w:rPr>
      </w:pPr>
      <w:r>
        <w:rPr>
          <w:spacing w:val="-2"/>
          <w:lang w:eastAsia="zh-CN"/>
        </w:rPr>
        <w:t>（</w:t>
      </w:r>
      <w:r>
        <w:rPr>
          <w:rFonts w:cs="宋体"/>
          <w:spacing w:val="-2"/>
          <w:lang w:eastAsia="zh-CN"/>
        </w:rPr>
        <w:t>1</w:t>
      </w:r>
      <w:r>
        <w:rPr>
          <w:spacing w:val="-2"/>
          <w:lang w:eastAsia="zh-CN"/>
        </w:rPr>
        <w:t>）保修期内，因承包人原因造成工程的缺陷、损坏，承包人应负责修复，并承担修</w:t>
      </w:r>
      <w:r>
        <w:rPr>
          <w:lang w:eastAsia="zh-CN"/>
        </w:rPr>
        <w:t>复的费用以及因工程的缺陷、损坏造成的人身伤害和财产损失；</w:t>
      </w:r>
    </w:p>
    <w:p>
      <w:pPr>
        <w:pStyle w:val="2"/>
        <w:spacing w:before="46" w:line="360" w:lineRule="auto"/>
        <w:ind w:firstLine="359"/>
        <w:rPr>
          <w:rFonts w:cs="宋体"/>
          <w:lang w:eastAsia="zh-CN"/>
        </w:rPr>
      </w:pPr>
      <w:r>
        <w:rPr>
          <w:spacing w:val="-2"/>
          <w:lang w:eastAsia="zh-CN"/>
        </w:rPr>
        <w:t>（</w:t>
      </w:r>
      <w:r>
        <w:rPr>
          <w:rFonts w:cs="宋体"/>
          <w:spacing w:val="-2"/>
          <w:lang w:eastAsia="zh-CN"/>
        </w:rPr>
        <w:t>2</w:t>
      </w:r>
      <w:r>
        <w:rPr>
          <w:spacing w:val="-2"/>
          <w:lang w:eastAsia="zh-CN"/>
        </w:rPr>
        <w:t>）保修期内，因发包人使用不当造成工程的缺陷、损坏，可以委托承包人修复，但</w:t>
      </w:r>
      <w:r>
        <w:rPr>
          <w:lang w:eastAsia="zh-CN"/>
        </w:rPr>
        <w:t>发包人应承担修复的费用，并支付承包人合理利润；</w:t>
      </w:r>
    </w:p>
    <w:p>
      <w:pPr>
        <w:pStyle w:val="2"/>
        <w:spacing w:before="46" w:line="360" w:lineRule="auto"/>
        <w:ind w:firstLine="359"/>
        <w:rPr>
          <w:rFonts w:cs="宋体"/>
          <w:lang w:eastAsia="zh-CN"/>
        </w:rPr>
      </w:pPr>
      <w:r>
        <w:rPr>
          <w:lang w:eastAsia="zh-CN"/>
        </w:rPr>
        <w:t>（</w:t>
      </w:r>
      <w:r>
        <w:rPr>
          <w:rFonts w:cs="宋体"/>
          <w:lang w:eastAsia="zh-CN"/>
        </w:rPr>
        <w:t>3</w:t>
      </w:r>
      <w:r>
        <w:rPr>
          <w:lang w:eastAsia="zh-CN"/>
        </w:rPr>
        <w:t>）因其他原因造成工程的缺陷、损坏，可以委托承包人修复，发包人应承担修复的</w:t>
      </w:r>
      <w:r>
        <w:rPr>
          <w:spacing w:val="-4"/>
          <w:lang w:eastAsia="zh-CN"/>
        </w:rPr>
        <w:t>费用，并支付承包人合理的利润，因工程的缺陷、损坏造成的人身伤害和财产损失由责任方</w:t>
      </w:r>
      <w:r>
        <w:rPr>
          <w:lang w:eastAsia="zh-CN"/>
        </w:rPr>
        <w:t>承担。</w:t>
      </w:r>
    </w:p>
    <w:p>
      <w:pPr>
        <w:pStyle w:val="2"/>
        <w:spacing w:before="46" w:line="360" w:lineRule="auto"/>
        <w:ind w:left="18" w:firstLine="459" w:firstLineChars="219"/>
        <w:rPr>
          <w:lang w:eastAsia="zh-CN"/>
        </w:rPr>
      </w:pPr>
      <w:r>
        <w:rPr>
          <w:rFonts w:cs="宋体"/>
          <w:lang w:eastAsia="zh-CN"/>
        </w:rPr>
        <w:t xml:space="preserve">15.4.3 </w:t>
      </w:r>
      <w:r>
        <w:rPr>
          <w:spacing w:val="-3"/>
          <w:lang w:eastAsia="zh-CN"/>
        </w:rPr>
        <w:t>修复通知在保修期内，发包人在使用过程中，发现已接收的工程存在缺陷或损坏的，应书面通知</w:t>
      </w:r>
      <w:r>
        <w:rPr>
          <w:spacing w:val="-4"/>
          <w:lang w:eastAsia="zh-CN"/>
        </w:rPr>
        <w:t>承包人予以修复，但情况紧急必须立即修复缺陷或损坏的，发包人可以口头通知承包人并在</w:t>
      </w:r>
      <w:r>
        <w:rPr>
          <w:lang w:eastAsia="zh-CN"/>
        </w:rPr>
        <w:t>口头通知后</w:t>
      </w:r>
      <w:r>
        <w:rPr>
          <w:rFonts w:cs="宋体"/>
          <w:lang w:eastAsia="zh-CN"/>
        </w:rPr>
        <w:t>48</w:t>
      </w:r>
      <w:r>
        <w:rPr>
          <w:lang w:eastAsia="zh-CN"/>
        </w:rPr>
        <w:t>小时内书面确认，承包人应在专用合同条款约定的合理期限内到达工程现场并修复缺陷或损坏。</w:t>
      </w:r>
    </w:p>
    <w:p>
      <w:pPr>
        <w:pStyle w:val="2"/>
        <w:spacing w:before="46" w:line="360" w:lineRule="auto"/>
        <w:ind w:left="18" w:firstLine="459" w:firstLineChars="219"/>
        <w:rPr>
          <w:rFonts w:cs="宋体"/>
          <w:lang w:eastAsia="zh-CN"/>
        </w:rPr>
      </w:pPr>
      <w:r>
        <w:rPr>
          <w:rFonts w:cs="宋体"/>
          <w:lang w:eastAsia="zh-CN"/>
        </w:rPr>
        <w:t xml:space="preserve"> 15.4.4</w:t>
      </w:r>
      <w:r>
        <w:rPr>
          <w:spacing w:val="-3"/>
          <w:lang w:eastAsia="zh-CN"/>
        </w:rPr>
        <w:t>未能修复</w:t>
      </w:r>
    </w:p>
    <w:p>
      <w:pPr>
        <w:pStyle w:val="2"/>
        <w:spacing w:before="46" w:line="360" w:lineRule="auto"/>
        <w:ind w:right="109" w:firstLine="359"/>
        <w:jc w:val="both"/>
        <w:rPr>
          <w:rFonts w:cs="宋体"/>
          <w:lang w:eastAsia="zh-CN"/>
        </w:rPr>
      </w:pPr>
      <w:r>
        <w:rPr>
          <w:spacing w:val="-3"/>
          <w:lang w:eastAsia="zh-CN"/>
        </w:rPr>
        <w:t>因承包人原因造成工程的缺陷或损坏，承包人拒绝维修或未能在合理期限内修复缺陷或</w:t>
      </w:r>
      <w:r>
        <w:rPr>
          <w:spacing w:val="-4"/>
          <w:lang w:eastAsia="zh-CN"/>
        </w:rPr>
        <w:t>损坏，且经发包人书面催告后仍未修复的，发包人有权自行修复或委托第三方修复，所需费用由承包人承担。但修复范围超出缺陷或损坏范围的，超出范围部分的修复费用由发包人承</w:t>
      </w:r>
      <w:r>
        <w:rPr>
          <w:lang w:eastAsia="zh-CN"/>
        </w:rPr>
        <w:t>担。</w:t>
      </w:r>
    </w:p>
    <w:p>
      <w:pPr>
        <w:pStyle w:val="2"/>
        <w:spacing w:before="46" w:line="360" w:lineRule="auto"/>
        <w:ind w:left="18" w:firstLine="459" w:firstLineChars="219"/>
        <w:rPr>
          <w:rFonts w:cs="宋体"/>
          <w:lang w:eastAsia="zh-CN"/>
        </w:rPr>
      </w:pPr>
      <w:r>
        <w:rPr>
          <w:rFonts w:cs="宋体"/>
          <w:lang w:eastAsia="zh-CN"/>
        </w:rPr>
        <w:t>15.4.5</w:t>
      </w:r>
      <w:r>
        <w:rPr>
          <w:lang w:eastAsia="zh-CN"/>
        </w:rPr>
        <w:t>承包人出入权</w:t>
      </w:r>
      <w:r>
        <w:rPr>
          <w:spacing w:val="-3"/>
          <w:lang w:eastAsia="zh-CN"/>
        </w:rPr>
        <w:t>在保修期内，为了修复缺陷或损坏，承包人有权出入工程现场，除情况紧急必须立即修</w:t>
      </w:r>
      <w:r>
        <w:rPr>
          <w:lang w:eastAsia="zh-CN"/>
        </w:rPr>
        <w:t>复缺陷或损坏外，承包人应提前</w:t>
      </w:r>
      <w:r>
        <w:rPr>
          <w:rFonts w:cs="宋体"/>
          <w:lang w:eastAsia="zh-CN"/>
        </w:rPr>
        <w:t>24</w:t>
      </w:r>
      <w:r>
        <w:rPr>
          <w:lang w:eastAsia="zh-CN"/>
        </w:rPr>
        <w:t xml:space="preserve">小时通知发包人进场修复的时间。承包人进入工程现场 </w:t>
      </w:r>
      <w:r>
        <w:rPr>
          <w:spacing w:val="-4"/>
          <w:lang w:eastAsia="zh-CN"/>
        </w:rPr>
        <w:t>前应获得发包人同意，且不应影响发包人正常的生产经营，并应遵守发包人有关保安和保密</w:t>
      </w:r>
      <w:r>
        <w:rPr>
          <w:lang w:eastAsia="zh-CN"/>
        </w:rPr>
        <w:t>等规定。</w:t>
      </w:r>
    </w:p>
    <w:p>
      <w:pPr>
        <w:pStyle w:val="2"/>
        <w:spacing w:before="166" w:line="360" w:lineRule="auto"/>
        <w:jc w:val="both"/>
        <w:rPr>
          <w:rFonts w:cs="宋体"/>
          <w:sz w:val="23"/>
          <w:szCs w:val="23"/>
          <w:lang w:eastAsia="zh-CN"/>
        </w:rPr>
      </w:pPr>
      <w:bookmarkStart w:id="314" w:name="_bookmark168"/>
      <w:bookmarkEnd w:id="314"/>
      <w:r>
        <w:rPr>
          <w:rFonts w:cs="宋体"/>
          <w:lang w:eastAsia="zh-CN"/>
        </w:rPr>
        <w:t>16.</w:t>
      </w:r>
      <w:r>
        <w:rPr>
          <w:spacing w:val="-3"/>
          <w:lang w:eastAsia="zh-CN"/>
        </w:rPr>
        <w:t>违约</w:t>
      </w:r>
    </w:p>
    <w:p>
      <w:pPr>
        <w:pStyle w:val="2"/>
        <w:spacing w:line="360" w:lineRule="auto"/>
        <w:ind w:left="478"/>
        <w:rPr>
          <w:rFonts w:cs="宋体"/>
          <w:sz w:val="23"/>
          <w:szCs w:val="23"/>
          <w:lang w:eastAsia="zh-CN"/>
        </w:rPr>
      </w:pPr>
      <w:bookmarkStart w:id="315" w:name="_bookmark169"/>
      <w:bookmarkEnd w:id="315"/>
      <w:r>
        <w:rPr>
          <w:rFonts w:cs="宋体"/>
          <w:lang w:eastAsia="zh-CN"/>
        </w:rPr>
        <w:t>16.1</w:t>
      </w:r>
      <w:r>
        <w:rPr>
          <w:lang w:eastAsia="zh-CN"/>
        </w:rPr>
        <w:t>发包人违约</w:t>
      </w:r>
    </w:p>
    <w:p>
      <w:pPr>
        <w:pStyle w:val="2"/>
        <w:spacing w:line="360" w:lineRule="auto"/>
        <w:ind w:left="478" w:right="-30"/>
        <w:rPr>
          <w:rFonts w:cs="宋体"/>
          <w:lang w:eastAsia="zh-CN"/>
        </w:rPr>
      </w:pPr>
      <w:r>
        <w:rPr>
          <w:rFonts w:cs="宋体"/>
          <w:lang w:eastAsia="zh-CN"/>
        </w:rPr>
        <w:t>16.1.1</w:t>
      </w:r>
      <w:r>
        <w:rPr>
          <w:lang w:eastAsia="zh-CN"/>
        </w:rPr>
        <w:t>发包人违约的情形在合同履行过程中发生的下列情形，属于发包人违约：</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）因发包人原因未能在计划开工日期前</w:t>
      </w:r>
      <w:r>
        <w:rPr>
          <w:rFonts w:cs="宋体"/>
          <w:lang w:eastAsia="zh-CN"/>
        </w:rPr>
        <w:t>7</w:t>
      </w:r>
      <w:r>
        <w:rPr>
          <w:lang w:eastAsia="zh-CN"/>
        </w:rPr>
        <w:t>天内下达开工通知的；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）因发包人原因未能按合同约定支付合同价款的；</w:t>
      </w:r>
    </w:p>
    <w:p>
      <w:pPr>
        <w:pStyle w:val="2"/>
        <w:spacing w:line="360" w:lineRule="auto"/>
        <w:ind w:firstLine="359"/>
        <w:rPr>
          <w:rFonts w:cs="宋体"/>
          <w:lang w:eastAsia="zh-CN"/>
        </w:rPr>
      </w:pPr>
      <w:r>
        <w:rPr>
          <w:spacing w:val="-2"/>
          <w:lang w:eastAsia="zh-CN"/>
        </w:rPr>
        <w:t>（</w:t>
      </w:r>
      <w:r>
        <w:rPr>
          <w:rFonts w:cs="宋体"/>
          <w:spacing w:val="-2"/>
          <w:lang w:eastAsia="zh-CN"/>
        </w:rPr>
        <w:t>3</w:t>
      </w:r>
      <w:r>
        <w:rPr>
          <w:spacing w:val="-2"/>
          <w:lang w:eastAsia="zh-CN"/>
        </w:rPr>
        <w:t>）发包人违反第</w:t>
      </w:r>
      <w:r>
        <w:rPr>
          <w:rFonts w:cs="宋体"/>
          <w:spacing w:val="-2"/>
          <w:lang w:eastAsia="zh-CN"/>
        </w:rPr>
        <w:t>10.1</w:t>
      </w:r>
      <w:r>
        <w:rPr>
          <w:spacing w:val="-2"/>
          <w:lang w:eastAsia="zh-CN"/>
        </w:rPr>
        <w:t>款〔变更的范围〕第（</w:t>
      </w:r>
      <w:r>
        <w:rPr>
          <w:rFonts w:cs="宋体"/>
          <w:spacing w:val="-2"/>
          <w:lang w:eastAsia="zh-CN"/>
        </w:rPr>
        <w:t>2</w:t>
      </w:r>
      <w:r>
        <w:rPr>
          <w:spacing w:val="-2"/>
          <w:lang w:eastAsia="zh-CN"/>
        </w:rPr>
        <w:t>）项约定，自行实施被取消的工作或转</w:t>
      </w:r>
      <w:r>
        <w:rPr>
          <w:lang w:eastAsia="zh-CN"/>
        </w:rPr>
        <w:t>由他人实施的；</w:t>
      </w:r>
    </w:p>
    <w:p>
      <w:pPr>
        <w:pStyle w:val="2"/>
        <w:spacing w:before="46" w:line="360" w:lineRule="auto"/>
        <w:ind w:firstLine="359"/>
        <w:rPr>
          <w:rFonts w:cs="宋体"/>
          <w:lang w:eastAsia="zh-CN"/>
        </w:rPr>
      </w:pPr>
      <w:r>
        <w:rPr>
          <w:spacing w:val="-2"/>
          <w:lang w:eastAsia="zh-CN"/>
        </w:rPr>
        <w:t>（</w:t>
      </w:r>
      <w:r>
        <w:rPr>
          <w:rFonts w:cs="宋体"/>
          <w:spacing w:val="-2"/>
          <w:lang w:eastAsia="zh-CN"/>
        </w:rPr>
        <w:t>4</w:t>
      </w:r>
      <w:r>
        <w:rPr>
          <w:spacing w:val="-2"/>
          <w:lang w:eastAsia="zh-CN"/>
        </w:rPr>
        <w:t>）发包人提供的材料、工程设备的规格、数量或质量不符合合同约定，或因发包人</w:t>
      </w:r>
      <w:r>
        <w:rPr>
          <w:lang w:eastAsia="zh-CN"/>
        </w:rPr>
        <w:t>原因导致交货日期延误或交货地点变更等情况的；</w:t>
      </w:r>
    </w:p>
    <w:p>
      <w:pPr>
        <w:pStyle w:val="2"/>
        <w:spacing w:before="46" w:line="360" w:lineRule="auto"/>
        <w:ind w:left="478"/>
        <w:rPr>
          <w:rFonts w:cs="宋体"/>
          <w:sz w:val="14"/>
          <w:szCs w:val="14"/>
          <w:lang w:eastAsia="zh-CN"/>
        </w:rPr>
      </w:pPr>
      <w:r>
        <w:rPr>
          <w:lang w:eastAsia="zh-CN"/>
        </w:rPr>
        <w:t>（</w:t>
      </w:r>
      <w:r>
        <w:rPr>
          <w:rFonts w:cs="宋体"/>
          <w:lang w:eastAsia="zh-CN"/>
        </w:rPr>
        <w:t>5</w:t>
      </w:r>
      <w:r>
        <w:rPr>
          <w:lang w:eastAsia="zh-CN"/>
        </w:rPr>
        <w:t>）因发包人违反合同约定造成暂停施工的；</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）发包人无正当理由没有在约定期限内发出复工指示，导致承包人无法复工的；</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）发包人明确表示或者以其行为表明不履行合同主要义务的；</w:t>
      </w:r>
    </w:p>
    <w:p>
      <w:pPr>
        <w:pStyle w:val="2"/>
        <w:spacing w:before="26" w:line="360" w:lineRule="auto"/>
        <w:ind w:right="109" w:firstLine="359"/>
        <w:jc w:val="both"/>
        <w:rPr>
          <w:lang w:eastAsia="zh-CN"/>
        </w:rPr>
      </w:pPr>
      <w:r>
        <w:rPr>
          <w:lang w:eastAsia="zh-CN"/>
        </w:rPr>
        <w:t>（</w:t>
      </w:r>
      <w:r>
        <w:rPr>
          <w:rFonts w:cs="宋体"/>
          <w:lang w:eastAsia="zh-CN"/>
        </w:rPr>
        <w:t>8</w:t>
      </w:r>
      <w:r>
        <w:rPr>
          <w:lang w:eastAsia="zh-CN"/>
        </w:rPr>
        <w:t>）发包人未能按照合同约定履行其他义务的。</w:t>
      </w:r>
      <w:r>
        <w:rPr>
          <w:spacing w:val="-2"/>
          <w:lang w:eastAsia="zh-CN"/>
        </w:rPr>
        <w:t>发包人发生除本项第（</w:t>
      </w:r>
      <w:r>
        <w:rPr>
          <w:rFonts w:cs="宋体"/>
          <w:spacing w:val="-2"/>
          <w:lang w:eastAsia="zh-CN"/>
        </w:rPr>
        <w:t>7</w:t>
      </w:r>
      <w:r>
        <w:rPr>
          <w:spacing w:val="-2"/>
          <w:lang w:eastAsia="zh-CN"/>
        </w:rPr>
        <w:t>）目以外的违约情况时，承包人可向发包人发出通知，要求发</w:t>
      </w:r>
      <w:r>
        <w:rPr>
          <w:spacing w:val="-4"/>
          <w:lang w:eastAsia="zh-CN"/>
        </w:rPr>
        <w:t>包人采取有效措施纠正违约行为。发包人收到承包人通知后</w:t>
      </w:r>
      <w:r>
        <w:rPr>
          <w:rFonts w:cs="宋体"/>
          <w:spacing w:val="-4"/>
          <w:lang w:eastAsia="zh-CN"/>
        </w:rPr>
        <w:t>28</w:t>
      </w:r>
      <w:r>
        <w:rPr>
          <w:spacing w:val="-4"/>
          <w:lang w:eastAsia="zh-CN"/>
        </w:rPr>
        <w:t>天内仍不纠正违约行为的，承</w:t>
      </w:r>
      <w:r>
        <w:rPr>
          <w:lang w:eastAsia="zh-CN"/>
        </w:rPr>
        <w:t>包人有权暂停相应部位工程施工，并通知监理人。</w:t>
      </w:r>
    </w:p>
    <w:p>
      <w:pPr>
        <w:pStyle w:val="2"/>
        <w:spacing w:before="26" w:line="360" w:lineRule="auto"/>
        <w:ind w:right="109" w:firstLine="359"/>
        <w:jc w:val="both"/>
        <w:rPr>
          <w:rFonts w:cs="宋体"/>
          <w:lang w:eastAsia="zh-CN"/>
        </w:rPr>
      </w:pPr>
      <w:r>
        <w:rPr>
          <w:rFonts w:cs="宋体"/>
          <w:lang w:eastAsia="zh-CN"/>
        </w:rPr>
        <w:t>16.1.2</w:t>
      </w:r>
      <w:r>
        <w:rPr>
          <w:lang w:eastAsia="zh-CN"/>
        </w:rPr>
        <w:t>发包人违约的责任</w:t>
      </w:r>
      <w:r>
        <w:rPr>
          <w:spacing w:val="-3"/>
          <w:lang w:eastAsia="zh-CN"/>
        </w:rPr>
        <w:t>发包人应承担因其违约给承包人增加的费用和（或）延误的工期，并支付承包人合理的</w:t>
      </w:r>
      <w:r>
        <w:rPr>
          <w:spacing w:val="-4"/>
          <w:lang w:eastAsia="zh-CN"/>
        </w:rPr>
        <w:t>利润。此外，合同当事人可在专用合同条款中另行约定发包人违约责任的承担方式和计算方</w:t>
      </w:r>
      <w:r>
        <w:rPr>
          <w:lang w:eastAsia="zh-CN"/>
        </w:rPr>
        <w:t>法。</w:t>
      </w:r>
    </w:p>
    <w:p>
      <w:pPr>
        <w:pStyle w:val="2"/>
        <w:spacing w:before="46" w:line="360" w:lineRule="auto"/>
        <w:ind w:left="18" w:firstLine="459" w:firstLineChars="219"/>
        <w:rPr>
          <w:rFonts w:cs="宋体"/>
          <w:lang w:eastAsia="zh-CN"/>
        </w:rPr>
      </w:pPr>
      <w:r>
        <w:rPr>
          <w:rFonts w:cs="宋体"/>
          <w:lang w:eastAsia="zh-CN"/>
        </w:rPr>
        <w:t>16.1.3</w:t>
      </w:r>
      <w:r>
        <w:rPr>
          <w:lang w:eastAsia="zh-CN"/>
        </w:rPr>
        <w:t>因发包人违约解除合同</w:t>
      </w:r>
      <w:r>
        <w:rPr>
          <w:spacing w:val="-2"/>
          <w:lang w:eastAsia="zh-CN"/>
        </w:rPr>
        <w:t>除专用合同条款另有约定外，承包人按第</w:t>
      </w:r>
      <w:r>
        <w:rPr>
          <w:rFonts w:cs="宋体"/>
          <w:spacing w:val="-2"/>
          <w:lang w:eastAsia="zh-CN"/>
        </w:rPr>
        <w:t>16.1.1</w:t>
      </w:r>
      <w:r>
        <w:rPr>
          <w:spacing w:val="-2"/>
          <w:lang w:eastAsia="zh-CN"/>
        </w:rPr>
        <w:t>项〔发包人违约的情形〕约定暂停施工</w:t>
      </w:r>
      <w:r>
        <w:rPr>
          <w:spacing w:val="-4"/>
          <w:lang w:eastAsia="zh-CN"/>
        </w:rPr>
        <w:t>满</w:t>
      </w:r>
      <w:r>
        <w:rPr>
          <w:rFonts w:cs="宋体"/>
          <w:spacing w:val="-4"/>
          <w:lang w:eastAsia="zh-CN"/>
        </w:rPr>
        <w:t>28</w:t>
      </w:r>
      <w:r>
        <w:rPr>
          <w:spacing w:val="-4"/>
          <w:lang w:eastAsia="zh-CN"/>
        </w:rPr>
        <w:t>天后，发包人仍不纠正其违约行为并致使合同目的不能实现的，或出现第</w:t>
      </w:r>
      <w:r>
        <w:rPr>
          <w:rFonts w:cs="宋体"/>
          <w:spacing w:val="-4"/>
          <w:lang w:eastAsia="zh-CN"/>
        </w:rPr>
        <w:t>16.1.1</w:t>
      </w:r>
      <w:r>
        <w:rPr>
          <w:spacing w:val="-4"/>
          <w:lang w:eastAsia="zh-CN"/>
        </w:rPr>
        <w:t>项〔发</w:t>
      </w:r>
      <w:r>
        <w:rPr>
          <w:spacing w:val="-2"/>
          <w:lang w:eastAsia="zh-CN"/>
        </w:rPr>
        <w:t>包人违约的情形〕第（</w:t>
      </w:r>
      <w:r>
        <w:rPr>
          <w:rFonts w:cs="宋体"/>
          <w:spacing w:val="-2"/>
          <w:lang w:eastAsia="zh-CN"/>
        </w:rPr>
        <w:t>7</w:t>
      </w:r>
      <w:r>
        <w:rPr>
          <w:spacing w:val="-2"/>
          <w:lang w:eastAsia="zh-CN"/>
        </w:rPr>
        <w:t>）目约定的违约情况，承包人有权解除合同，发包人应承担由此增</w:t>
      </w:r>
      <w:r>
        <w:rPr>
          <w:lang w:eastAsia="zh-CN"/>
        </w:rPr>
        <w:t>加的费用，并支付承包人合理的利润。</w:t>
      </w:r>
    </w:p>
    <w:p>
      <w:pPr>
        <w:pStyle w:val="2"/>
        <w:spacing w:before="46" w:line="360" w:lineRule="auto"/>
        <w:ind w:left="18" w:firstLine="459" w:firstLineChars="219"/>
        <w:rPr>
          <w:rFonts w:cs="宋体"/>
          <w:sz w:val="14"/>
          <w:szCs w:val="14"/>
          <w:lang w:eastAsia="zh-CN"/>
        </w:rPr>
      </w:pPr>
      <w:r>
        <w:rPr>
          <w:rFonts w:cs="宋体"/>
          <w:lang w:eastAsia="zh-CN"/>
        </w:rPr>
        <w:t>16.1.4</w:t>
      </w:r>
      <w:r>
        <w:rPr>
          <w:lang w:eastAsia="zh-CN"/>
        </w:rPr>
        <w:t>因发包人违约解除合同后的付款承包人按照本款约定解除合同的，发包人应在解除合同后</w:t>
      </w:r>
      <w:r>
        <w:rPr>
          <w:rFonts w:cs="宋体"/>
          <w:lang w:eastAsia="zh-CN"/>
        </w:rPr>
        <w:t>28</w:t>
      </w:r>
      <w:r>
        <w:rPr>
          <w:lang w:eastAsia="zh-CN"/>
        </w:rPr>
        <w:t>天内支付下列款项，并解除履约担保：</w:t>
      </w:r>
    </w:p>
    <w:p>
      <w:pPr>
        <w:pStyle w:val="2"/>
        <w:spacing w:line="360" w:lineRule="auto"/>
        <w:ind w:left="478"/>
        <w:rPr>
          <w:rFonts w:cs="宋体"/>
          <w:sz w:val="14"/>
          <w:szCs w:val="14"/>
          <w:lang w:eastAsia="zh-CN"/>
        </w:rPr>
      </w:pPr>
      <w:r>
        <w:rPr>
          <w:lang w:eastAsia="zh-CN"/>
        </w:rPr>
        <w:t>（</w:t>
      </w:r>
      <w:r>
        <w:rPr>
          <w:rFonts w:cs="宋体"/>
          <w:lang w:eastAsia="zh-CN"/>
        </w:rPr>
        <w:t>1</w:t>
      </w:r>
      <w:r>
        <w:rPr>
          <w:lang w:eastAsia="zh-CN"/>
        </w:rPr>
        <w:t>）合同解除前所完成工作的价款；</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）承包人为工程施工订购并已付款的材料、工程设备和其他物品的价款；</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）承包人撤离施工现场以及遣散承包人人员的款项；</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）按照合同约定在合同解除前应支付的违约金；</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）按照合同约定应当支付给承包人的其他款项；</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）按照合同约定应退还的质量保证金；</w:t>
      </w:r>
    </w:p>
    <w:p>
      <w:pPr>
        <w:pStyle w:val="2"/>
        <w:spacing w:line="360" w:lineRule="auto"/>
        <w:ind w:left="18" w:firstLine="459" w:firstLineChars="219"/>
        <w:rPr>
          <w:rFonts w:cs="宋体"/>
          <w:sz w:val="14"/>
          <w:szCs w:val="14"/>
          <w:lang w:eastAsia="zh-CN"/>
        </w:rPr>
      </w:pPr>
      <w:r>
        <w:rPr>
          <w:lang w:eastAsia="zh-CN"/>
        </w:rPr>
        <w:t>（</w:t>
      </w:r>
      <w:r>
        <w:rPr>
          <w:rFonts w:cs="宋体"/>
          <w:lang w:eastAsia="zh-CN"/>
        </w:rPr>
        <w:t>7</w:t>
      </w:r>
      <w:r>
        <w:rPr>
          <w:lang w:eastAsia="zh-CN"/>
        </w:rPr>
        <w:t>）因解除合同给承包人造成的损失。合同当事人未能就解除合同后的结清达成一致的，按照第</w:t>
      </w:r>
      <w:r>
        <w:rPr>
          <w:rFonts w:cs="宋体"/>
          <w:lang w:eastAsia="zh-CN"/>
        </w:rPr>
        <w:t>20</w:t>
      </w:r>
      <w:r>
        <w:rPr>
          <w:lang w:eastAsia="zh-CN"/>
        </w:rPr>
        <w:t>条〔争议解决〕的约定处理。</w:t>
      </w:r>
    </w:p>
    <w:p>
      <w:pPr>
        <w:pStyle w:val="2"/>
        <w:spacing w:line="360" w:lineRule="auto"/>
        <w:ind w:firstLine="359"/>
        <w:rPr>
          <w:rFonts w:cs="宋体"/>
          <w:lang w:eastAsia="zh-CN"/>
        </w:rPr>
      </w:pPr>
      <w:r>
        <w:rPr>
          <w:spacing w:val="-3"/>
          <w:lang w:eastAsia="zh-CN"/>
        </w:rPr>
        <w:t>承包人应妥善做好已完工程和与工程有关的已购材料、工程设备的保护和移交工作，并</w:t>
      </w:r>
      <w:r>
        <w:rPr>
          <w:lang w:eastAsia="zh-CN"/>
        </w:rPr>
        <w:t>将施工设备和人员撤出施工现场，发包人应为承包人撤出提供必要条件。</w:t>
      </w:r>
    </w:p>
    <w:p>
      <w:pPr>
        <w:pStyle w:val="2"/>
        <w:spacing w:before="166" w:line="360" w:lineRule="auto"/>
        <w:ind w:left="478"/>
        <w:rPr>
          <w:rFonts w:cs="宋体"/>
          <w:sz w:val="23"/>
          <w:szCs w:val="23"/>
          <w:lang w:eastAsia="zh-CN"/>
        </w:rPr>
      </w:pPr>
      <w:bookmarkStart w:id="316" w:name="_bookmark170"/>
      <w:bookmarkEnd w:id="316"/>
      <w:r>
        <w:rPr>
          <w:rFonts w:cs="宋体"/>
          <w:lang w:eastAsia="zh-CN"/>
        </w:rPr>
        <w:t>16.2</w:t>
      </w:r>
      <w:r>
        <w:rPr>
          <w:lang w:eastAsia="zh-CN"/>
        </w:rPr>
        <w:t>承包人违约</w:t>
      </w:r>
    </w:p>
    <w:p>
      <w:pPr>
        <w:pStyle w:val="2"/>
        <w:spacing w:line="360" w:lineRule="auto"/>
        <w:ind w:left="478" w:right="190"/>
        <w:rPr>
          <w:rFonts w:cs="宋体"/>
          <w:lang w:eastAsia="zh-CN"/>
        </w:rPr>
      </w:pPr>
      <w:r>
        <w:rPr>
          <w:rFonts w:cs="宋体"/>
          <w:lang w:eastAsia="zh-CN"/>
        </w:rPr>
        <w:t>16.2.1</w:t>
      </w:r>
      <w:r>
        <w:rPr>
          <w:lang w:eastAsia="zh-CN"/>
        </w:rPr>
        <w:t>承包人违约的情形在合同履行过程中发生的下列情形，属于承包人违约：</w:t>
      </w:r>
    </w:p>
    <w:p>
      <w:pPr>
        <w:pStyle w:val="2"/>
        <w:spacing w:before="44" w:line="360" w:lineRule="auto"/>
        <w:ind w:left="478"/>
        <w:rPr>
          <w:rFonts w:cs="宋体"/>
          <w:sz w:val="14"/>
          <w:szCs w:val="14"/>
          <w:lang w:eastAsia="zh-CN"/>
        </w:rPr>
      </w:pPr>
      <w:r>
        <w:rPr>
          <w:lang w:eastAsia="zh-CN"/>
        </w:rPr>
        <w:t>（</w:t>
      </w:r>
      <w:r>
        <w:rPr>
          <w:rFonts w:cs="宋体"/>
          <w:lang w:eastAsia="zh-CN"/>
        </w:rPr>
        <w:t>1</w:t>
      </w:r>
      <w:r>
        <w:rPr>
          <w:lang w:eastAsia="zh-CN"/>
        </w:rPr>
        <w:t>）承包人违反合同约定进行转包或违法分包的；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）承包人违反合同约定采购和使用不合格的材料和工程设备的；</w:t>
      </w:r>
    </w:p>
    <w:p>
      <w:pPr>
        <w:pStyle w:val="2"/>
        <w:spacing w:line="360" w:lineRule="auto"/>
        <w:ind w:firstLine="420" w:firstLineChars="200"/>
        <w:rPr>
          <w:rFonts w:cs="宋体"/>
          <w:sz w:val="14"/>
          <w:szCs w:val="14"/>
          <w:lang w:eastAsia="zh-CN"/>
        </w:rPr>
      </w:pPr>
      <w:r>
        <w:rPr>
          <w:lang w:eastAsia="zh-CN"/>
        </w:rPr>
        <w:t>（</w:t>
      </w:r>
      <w:r>
        <w:rPr>
          <w:rFonts w:cs="宋体"/>
          <w:lang w:eastAsia="zh-CN"/>
        </w:rPr>
        <w:t>3</w:t>
      </w:r>
      <w:r>
        <w:rPr>
          <w:lang w:eastAsia="zh-CN"/>
        </w:rPr>
        <w:t>）因承包人原因导致工程质量不符合合同要求的；</w:t>
      </w:r>
    </w:p>
    <w:p>
      <w:pPr>
        <w:pStyle w:val="2"/>
        <w:spacing w:line="360" w:lineRule="auto"/>
        <w:ind w:firstLine="359"/>
        <w:rPr>
          <w:spacing w:val="-3"/>
          <w:lang w:eastAsia="zh-CN"/>
        </w:rPr>
      </w:pPr>
      <w:r>
        <w:rPr>
          <w:spacing w:val="-3"/>
          <w:lang w:eastAsia="zh-CN"/>
        </w:rPr>
        <w:t xml:space="preserve">（4）承包人违反第8.9款〔材料与设备专用要求〕的约定，未经批准，私自将已按照合同约定进入施工现场的材料或设备撤离施工现场的； </w:t>
      </w:r>
    </w:p>
    <w:p>
      <w:pPr>
        <w:pStyle w:val="2"/>
        <w:spacing w:line="360" w:lineRule="auto"/>
        <w:ind w:firstLine="359"/>
        <w:rPr>
          <w:spacing w:val="-3"/>
          <w:lang w:eastAsia="zh-CN"/>
        </w:rPr>
      </w:pPr>
      <w:r>
        <w:rPr>
          <w:spacing w:val="-3"/>
          <w:lang w:eastAsia="zh-CN"/>
        </w:rPr>
        <w:t xml:space="preserve">（5）承包人未能按施工进度计划及时完成合同约定的工作，造成工期延误的； </w:t>
      </w:r>
    </w:p>
    <w:p>
      <w:pPr>
        <w:pStyle w:val="2"/>
        <w:spacing w:line="360" w:lineRule="auto"/>
        <w:ind w:right="103" w:firstLine="359"/>
        <w:rPr>
          <w:rFonts w:cs="宋体"/>
          <w:lang w:eastAsia="zh-CN"/>
        </w:rPr>
      </w:pPr>
      <w:r>
        <w:rPr>
          <w:spacing w:val="-2"/>
          <w:lang w:eastAsia="zh-CN"/>
        </w:rPr>
        <w:t>（</w:t>
      </w:r>
      <w:r>
        <w:rPr>
          <w:rFonts w:cs="宋体"/>
          <w:spacing w:val="-2"/>
          <w:lang w:eastAsia="zh-CN"/>
        </w:rPr>
        <w:t>6</w:t>
      </w:r>
      <w:r>
        <w:rPr>
          <w:spacing w:val="-2"/>
          <w:lang w:eastAsia="zh-CN"/>
        </w:rPr>
        <w:t>）承包人在缺陷责任期及保修期内，未能在合理期限对工程缺陷进行修复，或拒绝</w:t>
      </w:r>
      <w:r>
        <w:rPr>
          <w:lang w:eastAsia="zh-CN"/>
        </w:rPr>
        <w:t>按发包人要求进行修复的；</w:t>
      </w:r>
    </w:p>
    <w:p>
      <w:pPr>
        <w:pStyle w:val="2"/>
        <w:spacing w:before="46" w:line="360" w:lineRule="auto"/>
        <w:ind w:left="478" w:right="103"/>
        <w:rPr>
          <w:rFonts w:cs="宋体"/>
          <w:sz w:val="14"/>
          <w:szCs w:val="14"/>
          <w:lang w:eastAsia="zh-CN"/>
        </w:rPr>
      </w:pPr>
      <w:r>
        <w:rPr>
          <w:lang w:eastAsia="zh-CN"/>
        </w:rPr>
        <w:t>（</w:t>
      </w:r>
      <w:r>
        <w:rPr>
          <w:rFonts w:cs="宋体"/>
          <w:lang w:eastAsia="zh-CN"/>
        </w:rPr>
        <w:t>7</w:t>
      </w:r>
      <w:r>
        <w:rPr>
          <w:lang w:eastAsia="zh-CN"/>
        </w:rPr>
        <w:t>）承包人明确表示或者以其行为表明不履行合同主要义务的；</w:t>
      </w:r>
    </w:p>
    <w:p>
      <w:pPr>
        <w:pStyle w:val="2"/>
        <w:spacing w:line="360" w:lineRule="auto"/>
        <w:ind w:left="220" w:right="103" w:firstLine="420" w:firstLineChars="200"/>
        <w:rPr>
          <w:rFonts w:cs="宋体"/>
          <w:lang w:eastAsia="zh-CN"/>
        </w:rPr>
      </w:pPr>
      <w:r>
        <w:rPr>
          <w:rFonts w:hint="eastAsia"/>
          <w:lang w:eastAsia="zh-CN"/>
        </w:rPr>
        <w:t>(8)</w:t>
      </w:r>
      <w:r>
        <w:rPr>
          <w:lang w:eastAsia="zh-CN"/>
        </w:rPr>
        <w:t>承包人未能按照合同约定履行其他义务的。</w:t>
      </w:r>
      <w:r>
        <w:rPr>
          <w:spacing w:val="-2"/>
          <w:lang w:eastAsia="zh-CN"/>
        </w:rPr>
        <w:t>承包人发生除本项第（</w:t>
      </w:r>
      <w:r>
        <w:rPr>
          <w:rFonts w:cs="宋体"/>
          <w:spacing w:val="-2"/>
          <w:lang w:eastAsia="zh-CN"/>
        </w:rPr>
        <w:t>7</w:t>
      </w:r>
      <w:r>
        <w:rPr>
          <w:spacing w:val="-2"/>
          <w:lang w:eastAsia="zh-CN"/>
        </w:rPr>
        <w:t>）目约定以外的其他违约情况时，监理人可向承包人发出整改</w:t>
      </w:r>
      <w:r>
        <w:rPr>
          <w:lang w:eastAsia="zh-CN"/>
        </w:rPr>
        <w:t>通知，要求其在指定的期限内改正。</w:t>
      </w:r>
    </w:p>
    <w:p>
      <w:pPr>
        <w:pStyle w:val="2"/>
        <w:spacing w:line="360" w:lineRule="auto"/>
        <w:ind w:left="477" w:right="103"/>
        <w:rPr>
          <w:rFonts w:cs="宋体"/>
          <w:lang w:eastAsia="zh-CN"/>
        </w:rPr>
      </w:pPr>
      <w:r>
        <w:rPr>
          <w:rFonts w:cs="宋体"/>
          <w:lang w:eastAsia="zh-CN"/>
        </w:rPr>
        <w:t>16.2.2</w:t>
      </w:r>
      <w:r>
        <w:rPr>
          <w:lang w:eastAsia="zh-CN"/>
        </w:rPr>
        <w:t>承包人违约的责任</w:t>
      </w:r>
    </w:p>
    <w:p>
      <w:pPr>
        <w:pStyle w:val="2"/>
        <w:spacing w:before="46" w:line="360" w:lineRule="auto"/>
        <w:ind w:right="103" w:firstLine="359"/>
        <w:rPr>
          <w:rFonts w:cs="宋体"/>
          <w:lang w:eastAsia="zh-CN"/>
        </w:rPr>
      </w:pPr>
      <w:r>
        <w:rPr>
          <w:spacing w:val="-3"/>
          <w:lang w:eastAsia="zh-CN"/>
        </w:rPr>
        <w:t>承包人应承担因其违约行为而增加的费用和（或）延误的工期。此外，合同当事人可在</w:t>
      </w:r>
      <w:r>
        <w:rPr>
          <w:lang w:eastAsia="zh-CN"/>
        </w:rPr>
        <w:t>专用合同条款中另行约定承包人违约责任的承担方式和计算方法。</w:t>
      </w:r>
    </w:p>
    <w:p>
      <w:pPr>
        <w:pStyle w:val="2"/>
        <w:spacing w:before="46" w:line="360" w:lineRule="auto"/>
        <w:ind w:left="18" w:right="103" w:firstLine="459" w:firstLineChars="219"/>
        <w:rPr>
          <w:rFonts w:cs="宋体"/>
          <w:lang w:eastAsia="zh-CN"/>
        </w:rPr>
      </w:pPr>
      <w:r>
        <w:rPr>
          <w:rFonts w:cs="宋体"/>
          <w:lang w:eastAsia="zh-CN"/>
        </w:rPr>
        <w:t>16.2.3</w:t>
      </w:r>
      <w:r>
        <w:rPr>
          <w:lang w:eastAsia="zh-CN"/>
        </w:rPr>
        <w:t>因承包人违约解除合同</w:t>
      </w:r>
      <w:r>
        <w:rPr>
          <w:spacing w:val="-2"/>
          <w:lang w:eastAsia="zh-CN"/>
        </w:rPr>
        <w:t>除专用合同条款另有约定外，出现第</w:t>
      </w:r>
      <w:r>
        <w:rPr>
          <w:rFonts w:cs="宋体"/>
          <w:spacing w:val="-2"/>
          <w:lang w:eastAsia="zh-CN"/>
        </w:rPr>
        <w:t>16.2.1</w:t>
      </w:r>
      <w:r>
        <w:rPr>
          <w:spacing w:val="-2"/>
          <w:lang w:eastAsia="zh-CN"/>
        </w:rPr>
        <w:t>项〔承包人违约的情形〕第（</w:t>
      </w:r>
      <w:r>
        <w:rPr>
          <w:rFonts w:cs="宋体"/>
          <w:spacing w:val="-2"/>
          <w:lang w:eastAsia="zh-CN"/>
        </w:rPr>
        <w:t>7</w:t>
      </w:r>
      <w:r>
        <w:rPr>
          <w:spacing w:val="-2"/>
          <w:lang w:eastAsia="zh-CN"/>
        </w:rPr>
        <w:t>）目约定的</w:t>
      </w:r>
      <w:r>
        <w:rPr>
          <w:spacing w:val="-4"/>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Pr>
          <w:lang w:eastAsia="zh-CN"/>
        </w:rPr>
        <w:t>的行为不免除或减轻承包人应承担的违约责任。</w:t>
      </w:r>
    </w:p>
    <w:p>
      <w:pPr>
        <w:pStyle w:val="2"/>
        <w:spacing w:before="46" w:line="360" w:lineRule="auto"/>
        <w:ind w:left="478" w:right="103"/>
        <w:rPr>
          <w:rFonts w:cs="宋体"/>
          <w:sz w:val="14"/>
          <w:szCs w:val="14"/>
          <w:lang w:eastAsia="zh-CN"/>
        </w:rPr>
      </w:pPr>
      <w:r>
        <w:rPr>
          <w:rFonts w:cs="宋体"/>
          <w:lang w:eastAsia="zh-CN"/>
        </w:rPr>
        <w:t>16.2.4</w:t>
      </w:r>
      <w:r>
        <w:rPr>
          <w:lang w:eastAsia="zh-CN"/>
        </w:rPr>
        <w:t>因承包人违约解除合同后的处理</w:t>
      </w:r>
    </w:p>
    <w:p>
      <w:pPr>
        <w:pStyle w:val="2"/>
        <w:spacing w:line="360" w:lineRule="auto"/>
        <w:ind w:right="103" w:firstLine="359"/>
        <w:rPr>
          <w:rFonts w:cs="宋体"/>
          <w:lang w:eastAsia="zh-CN"/>
        </w:rPr>
      </w:pPr>
      <w:r>
        <w:rPr>
          <w:lang w:eastAsia="zh-CN"/>
        </w:rPr>
        <w:t>因承包人原因导致合同解除的，则合同当事人应在合同解除后</w:t>
      </w:r>
      <w:r>
        <w:rPr>
          <w:rFonts w:cs="宋体"/>
          <w:lang w:eastAsia="zh-CN"/>
        </w:rPr>
        <w:t>28</w:t>
      </w:r>
      <w:r>
        <w:rPr>
          <w:lang w:eastAsia="zh-CN"/>
        </w:rPr>
        <w:t>天内完成估价、付款和清算，并按以下约定执行：</w:t>
      </w:r>
    </w:p>
    <w:p>
      <w:pPr>
        <w:pStyle w:val="2"/>
        <w:spacing w:before="46" w:line="360" w:lineRule="auto"/>
        <w:ind w:right="103" w:firstLine="359"/>
        <w:rPr>
          <w:rFonts w:cs="宋体"/>
          <w:lang w:eastAsia="zh-CN"/>
        </w:rPr>
      </w:pPr>
      <w:r>
        <w:rPr>
          <w:lang w:eastAsia="zh-CN"/>
        </w:rPr>
        <w:t>（</w:t>
      </w:r>
      <w:r>
        <w:rPr>
          <w:rFonts w:cs="宋体"/>
          <w:lang w:eastAsia="zh-CN"/>
        </w:rPr>
        <w:t>1</w:t>
      </w:r>
      <w:r>
        <w:rPr>
          <w:lang w:eastAsia="zh-CN"/>
        </w:rPr>
        <w:t>）合同解除后，按第</w:t>
      </w:r>
      <w:r>
        <w:rPr>
          <w:rFonts w:cs="宋体"/>
          <w:lang w:eastAsia="zh-CN"/>
        </w:rPr>
        <w:t>4.4</w:t>
      </w:r>
      <w:r>
        <w:rPr>
          <w:lang w:eastAsia="zh-CN"/>
        </w:rPr>
        <w:t>款〔商定或确定〕商定或确定承包人实际完成工作对应的合同价款，以及承包人已提供的材料、工程设备、施工设备和临时工程等的价值；</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）合同解除后，承包人应支付的违约金；</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）合同解除后，因解除合同给发包人造成的损失；</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）合同解除后，承包人应按照发包人要求和监理人的指示完成现场的清理和撤离；</w:t>
      </w:r>
    </w:p>
    <w:p>
      <w:pPr>
        <w:pStyle w:val="2"/>
        <w:spacing w:line="360" w:lineRule="auto"/>
        <w:ind w:right="103" w:firstLine="359"/>
        <w:rPr>
          <w:rFonts w:cs="宋体"/>
          <w:lang w:eastAsia="zh-CN"/>
        </w:rPr>
      </w:pPr>
      <w:r>
        <w:rPr>
          <w:spacing w:val="-2"/>
          <w:lang w:eastAsia="zh-CN"/>
        </w:rPr>
        <w:t>（</w:t>
      </w:r>
      <w:r>
        <w:rPr>
          <w:rFonts w:cs="宋体"/>
          <w:spacing w:val="-2"/>
          <w:lang w:eastAsia="zh-CN"/>
        </w:rPr>
        <w:t>5</w:t>
      </w:r>
      <w:r>
        <w:rPr>
          <w:spacing w:val="-2"/>
          <w:lang w:eastAsia="zh-CN"/>
        </w:rPr>
        <w:t>）发包人和承包人应在合同解除后进行清算，出具最终结清付款证书，结清全部款</w:t>
      </w:r>
      <w:r>
        <w:rPr>
          <w:lang w:eastAsia="zh-CN"/>
        </w:rPr>
        <w:t>项。</w:t>
      </w:r>
    </w:p>
    <w:p>
      <w:pPr>
        <w:pStyle w:val="2"/>
        <w:spacing w:before="26" w:line="360" w:lineRule="auto"/>
        <w:ind w:right="103"/>
        <w:rPr>
          <w:rFonts w:cs="宋体"/>
          <w:lang w:eastAsia="zh-CN"/>
        </w:rPr>
      </w:pPr>
      <w:r>
        <w:rPr>
          <w:spacing w:val="-5"/>
          <w:lang w:eastAsia="zh-CN"/>
        </w:rPr>
        <w:t>因承包人违约解除合同的，发包人有权暂停对承包人的付款，查清各项付款和已扣款项。</w:t>
      </w:r>
      <w:r>
        <w:rPr>
          <w:spacing w:val="-3"/>
          <w:lang w:eastAsia="zh-CN"/>
        </w:rPr>
        <w:t>发包人和承包人未能就合同解除后的清算和款项支付达成一致的，按照第</w:t>
      </w:r>
      <w:r>
        <w:rPr>
          <w:rFonts w:cs="宋体"/>
          <w:lang w:eastAsia="zh-CN"/>
        </w:rPr>
        <w:t>20</w:t>
      </w:r>
      <w:r>
        <w:rPr>
          <w:spacing w:val="-8"/>
          <w:lang w:eastAsia="zh-CN"/>
        </w:rPr>
        <w:t>条〔争议解决〕</w:t>
      </w:r>
      <w:r>
        <w:rPr>
          <w:lang w:eastAsia="zh-CN"/>
        </w:rPr>
        <w:t>的约定处理。</w:t>
      </w:r>
    </w:p>
    <w:p>
      <w:pPr>
        <w:pStyle w:val="2"/>
        <w:spacing w:before="46" w:line="360" w:lineRule="auto"/>
        <w:ind w:left="18" w:right="103" w:firstLine="459" w:firstLineChars="219"/>
        <w:rPr>
          <w:rFonts w:cs="宋体"/>
          <w:lang w:eastAsia="zh-CN"/>
        </w:rPr>
      </w:pPr>
      <w:r>
        <w:rPr>
          <w:rFonts w:cs="宋体"/>
          <w:lang w:eastAsia="zh-CN"/>
        </w:rPr>
        <w:t>16.2.5</w:t>
      </w:r>
      <w:r>
        <w:rPr>
          <w:lang w:eastAsia="zh-CN"/>
        </w:rPr>
        <w:t>采购合同权益转让</w:t>
      </w:r>
      <w:r>
        <w:rPr>
          <w:spacing w:val="-3"/>
          <w:lang w:eastAsia="zh-CN"/>
        </w:rPr>
        <w:t>因承包人违约解除合同的，发包人有权要求承包人将其为实施合同而签订的材料和设备</w:t>
      </w:r>
      <w:r>
        <w:rPr>
          <w:lang w:eastAsia="zh-CN"/>
        </w:rPr>
        <w:t>的采购合同的权益转让给发包人，承包人应在收到解除合同通知后</w:t>
      </w:r>
      <w:r>
        <w:rPr>
          <w:rFonts w:cs="宋体"/>
          <w:lang w:eastAsia="zh-CN"/>
        </w:rPr>
        <w:t>14</w:t>
      </w:r>
      <w:r>
        <w:rPr>
          <w:lang w:eastAsia="zh-CN"/>
        </w:rPr>
        <w:t>天内，协助发包人与 采购合同的供应商达成相关的转让协议。</w:t>
      </w:r>
    </w:p>
    <w:p>
      <w:pPr>
        <w:pStyle w:val="2"/>
        <w:spacing w:before="166" w:line="360" w:lineRule="auto"/>
        <w:ind w:left="478" w:right="103"/>
        <w:rPr>
          <w:rFonts w:cs="宋体"/>
          <w:sz w:val="23"/>
          <w:szCs w:val="23"/>
          <w:lang w:eastAsia="zh-CN"/>
        </w:rPr>
      </w:pPr>
      <w:bookmarkStart w:id="317" w:name="16.3_第三人造成的违约"/>
      <w:bookmarkEnd w:id="317"/>
      <w:bookmarkStart w:id="318" w:name="_bookmark171"/>
      <w:bookmarkEnd w:id="318"/>
      <w:r>
        <w:rPr>
          <w:rFonts w:cs="宋体"/>
          <w:lang w:eastAsia="zh-CN"/>
        </w:rPr>
        <w:t>16.3</w:t>
      </w:r>
      <w:r>
        <w:rPr>
          <w:lang w:eastAsia="zh-CN"/>
        </w:rPr>
        <w:t>第三人造成的违约</w:t>
      </w:r>
    </w:p>
    <w:p>
      <w:pPr>
        <w:pStyle w:val="2"/>
        <w:spacing w:line="360" w:lineRule="auto"/>
        <w:ind w:right="103" w:firstLine="359"/>
        <w:rPr>
          <w:rFonts w:cs="宋体"/>
          <w:lang w:eastAsia="zh-CN"/>
        </w:rPr>
      </w:pPr>
      <w:r>
        <w:rPr>
          <w:spacing w:val="-3"/>
          <w:lang w:eastAsia="zh-CN"/>
        </w:rPr>
        <w:t>在履行合同过程中，一方当事人因第三人的原因造成违约的，应当向对方当事人承担违</w:t>
      </w:r>
      <w:r>
        <w:rPr>
          <w:lang w:eastAsia="zh-CN"/>
        </w:rPr>
        <w:t>约责任。一方当事人和第三人之间的纠纷，依照法律规定或者按照约定解决。</w:t>
      </w:r>
    </w:p>
    <w:p>
      <w:pPr>
        <w:pStyle w:val="2"/>
        <w:spacing w:before="164"/>
        <w:ind w:right="103"/>
        <w:rPr>
          <w:rFonts w:cs="宋体"/>
          <w:lang w:eastAsia="zh-CN"/>
        </w:rPr>
      </w:pPr>
      <w:bookmarkStart w:id="319" w:name="_bookmark172"/>
      <w:bookmarkEnd w:id="319"/>
      <w:r>
        <w:rPr>
          <w:rFonts w:cs="宋体"/>
          <w:lang w:eastAsia="zh-CN"/>
        </w:rPr>
        <w:t>17.</w:t>
      </w:r>
      <w:r>
        <w:rPr>
          <w:lang w:eastAsia="zh-CN"/>
        </w:rPr>
        <w:t>不可抗力</w:t>
      </w:r>
    </w:p>
    <w:p>
      <w:pPr>
        <w:pStyle w:val="2"/>
        <w:spacing w:line="360" w:lineRule="auto"/>
        <w:ind w:left="18" w:right="103" w:firstLine="459" w:firstLineChars="219"/>
        <w:rPr>
          <w:lang w:eastAsia="zh-CN"/>
        </w:rPr>
      </w:pPr>
      <w:bookmarkStart w:id="320" w:name="_bookmark173"/>
      <w:bookmarkEnd w:id="320"/>
      <w:bookmarkStart w:id="321" w:name="17.1_不可抗力的确认"/>
      <w:bookmarkEnd w:id="321"/>
      <w:r>
        <w:rPr>
          <w:rFonts w:cs="宋体"/>
          <w:lang w:eastAsia="zh-CN"/>
        </w:rPr>
        <w:t>17.1</w:t>
      </w:r>
      <w:r>
        <w:rPr>
          <w:lang w:eastAsia="zh-CN"/>
        </w:rPr>
        <w:t>不可抗力的确认</w:t>
      </w:r>
      <w:r>
        <w:rPr>
          <w:spacing w:val="-3"/>
          <w:lang w:eastAsia="zh-CN"/>
        </w:rPr>
        <w:t>不可抗力是指合同当事人在签订合同时不可预见，在合同履行过程中不可避免且不能克</w:t>
      </w:r>
      <w:r>
        <w:rPr>
          <w:spacing w:val="-4"/>
          <w:lang w:eastAsia="zh-CN"/>
        </w:rPr>
        <w:t>服的自然灾害和社会性突发事件，如地震、海啸、瘟疫、骚乱、戒严、暴动、</w:t>
      </w:r>
      <w:r>
        <w:rPr>
          <w:lang w:eastAsia="zh-CN"/>
        </w:rPr>
        <w:t xml:space="preserve">战争和专用合 同条款中约定的其他情形。 </w:t>
      </w:r>
    </w:p>
    <w:p>
      <w:pPr>
        <w:pStyle w:val="2"/>
        <w:spacing w:line="360" w:lineRule="auto"/>
        <w:ind w:left="18" w:right="103" w:firstLine="459" w:firstLineChars="219"/>
        <w:rPr>
          <w:rFonts w:cs="宋体"/>
          <w:lang w:eastAsia="zh-CN"/>
        </w:rPr>
      </w:pPr>
      <w:r>
        <w:rPr>
          <w:lang w:eastAsia="zh-CN"/>
        </w:rPr>
        <w:t>不可抗力发生后，发包人和承包人应收集证明不可抗力发生及不可抗力造成损失的证据，并及时认真统计所造成的损失。合同当事人对是否属于不可抗力或其损失的意见不一致的，由监</w:t>
      </w:r>
      <w:r>
        <w:rPr>
          <w:spacing w:val="-2"/>
          <w:lang w:eastAsia="zh-CN"/>
        </w:rPr>
        <w:t>理人按第</w:t>
      </w:r>
      <w:r>
        <w:rPr>
          <w:rFonts w:cs="宋体"/>
          <w:spacing w:val="-2"/>
          <w:lang w:eastAsia="zh-CN"/>
        </w:rPr>
        <w:t>4.4</w:t>
      </w:r>
      <w:r>
        <w:rPr>
          <w:spacing w:val="-2"/>
          <w:lang w:eastAsia="zh-CN"/>
        </w:rPr>
        <w:t>款〔商定或确定〕的约定处理。发生争议时，按第</w:t>
      </w:r>
      <w:r>
        <w:rPr>
          <w:rFonts w:cs="宋体"/>
          <w:spacing w:val="-2"/>
          <w:lang w:eastAsia="zh-CN"/>
        </w:rPr>
        <w:t>20</w:t>
      </w:r>
      <w:r>
        <w:rPr>
          <w:spacing w:val="-2"/>
          <w:lang w:eastAsia="zh-CN"/>
        </w:rPr>
        <w:t>条〔争议解决〕</w:t>
      </w:r>
      <w:r>
        <w:rPr>
          <w:lang w:eastAsia="zh-CN"/>
        </w:rPr>
        <w:t>的约定处理。</w:t>
      </w:r>
    </w:p>
    <w:p>
      <w:pPr>
        <w:pStyle w:val="2"/>
        <w:spacing w:before="166" w:line="360" w:lineRule="auto"/>
        <w:ind w:left="478" w:right="103"/>
        <w:rPr>
          <w:rFonts w:cs="宋体"/>
          <w:sz w:val="23"/>
          <w:szCs w:val="23"/>
          <w:lang w:eastAsia="zh-CN"/>
        </w:rPr>
      </w:pPr>
      <w:bookmarkStart w:id="322" w:name="17.2_不可抗力的通知"/>
      <w:bookmarkEnd w:id="322"/>
      <w:bookmarkStart w:id="323" w:name="_bookmark174"/>
      <w:bookmarkEnd w:id="323"/>
      <w:r>
        <w:rPr>
          <w:rFonts w:cs="宋体"/>
          <w:lang w:eastAsia="zh-CN"/>
        </w:rPr>
        <w:t>17.2</w:t>
      </w:r>
      <w:r>
        <w:rPr>
          <w:lang w:eastAsia="zh-CN"/>
        </w:rPr>
        <w:t>不可抗力的通知</w:t>
      </w:r>
    </w:p>
    <w:p>
      <w:pPr>
        <w:pStyle w:val="2"/>
        <w:spacing w:line="360" w:lineRule="auto"/>
        <w:ind w:right="103" w:firstLine="359"/>
        <w:rPr>
          <w:rFonts w:cs="宋体"/>
          <w:lang w:eastAsia="zh-CN"/>
        </w:rPr>
      </w:pPr>
      <w:r>
        <w:rPr>
          <w:spacing w:val="-3"/>
          <w:lang w:eastAsia="zh-CN"/>
        </w:rPr>
        <w:t>合同一方当事人遇到不可抗力事件，使其履行合同义务受到阻碍时，应立即通知合同另</w:t>
      </w:r>
      <w:r>
        <w:rPr>
          <w:lang w:eastAsia="zh-CN"/>
        </w:rPr>
        <w:t xml:space="preserve"> 一方当事人和监理人，书面说明不可抗力和受阻碍的详细情况，并提供必要的证明。</w:t>
      </w:r>
    </w:p>
    <w:p>
      <w:pPr>
        <w:pStyle w:val="2"/>
        <w:spacing w:before="46" w:line="360" w:lineRule="auto"/>
        <w:ind w:right="208" w:firstLine="359"/>
        <w:jc w:val="both"/>
        <w:rPr>
          <w:rFonts w:cs="宋体"/>
          <w:lang w:eastAsia="zh-CN"/>
        </w:rPr>
      </w:pPr>
      <w:r>
        <w:rPr>
          <w:spacing w:val="-3"/>
          <w:lang w:eastAsia="zh-CN"/>
        </w:rPr>
        <w:t>不可抗力持续发生的，合同一方当事人应及时向合同另一方当事人和监理人提交中间报</w:t>
      </w:r>
      <w:r>
        <w:rPr>
          <w:spacing w:val="-4"/>
          <w:lang w:eastAsia="zh-CN"/>
        </w:rPr>
        <w:t>告，说明不可抗力和履行合同受阻的情况，并于不可抗力事件结束后</w:t>
      </w:r>
      <w:r>
        <w:rPr>
          <w:rFonts w:cs="宋体"/>
          <w:spacing w:val="-4"/>
          <w:lang w:eastAsia="zh-CN"/>
        </w:rPr>
        <w:t>28</w:t>
      </w:r>
      <w:r>
        <w:rPr>
          <w:spacing w:val="-4"/>
          <w:lang w:eastAsia="zh-CN"/>
        </w:rPr>
        <w:t>天内提交最终报告及</w:t>
      </w:r>
      <w:r>
        <w:rPr>
          <w:lang w:eastAsia="zh-CN"/>
        </w:rPr>
        <w:t>有关资料。</w:t>
      </w:r>
    </w:p>
    <w:p>
      <w:pPr>
        <w:pStyle w:val="2"/>
        <w:spacing w:before="166" w:line="360" w:lineRule="auto"/>
        <w:ind w:left="478" w:right="103"/>
        <w:rPr>
          <w:rFonts w:cs="宋体"/>
          <w:sz w:val="23"/>
          <w:szCs w:val="23"/>
          <w:lang w:eastAsia="zh-CN"/>
        </w:rPr>
      </w:pPr>
      <w:bookmarkStart w:id="324" w:name="17.3_不可抗力后果的承担"/>
      <w:bookmarkEnd w:id="324"/>
      <w:bookmarkStart w:id="325" w:name="_bookmark175"/>
      <w:bookmarkEnd w:id="325"/>
      <w:r>
        <w:rPr>
          <w:rFonts w:cs="宋体"/>
          <w:lang w:eastAsia="zh-CN"/>
        </w:rPr>
        <w:t>17.3</w:t>
      </w:r>
      <w:r>
        <w:rPr>
          <w:lang w:eastAsia="zh-CN"/>
        </w:rPr>
        <w:t>不可抗力后果的承担</w:t>
      </w:r>
    </w:p>
    <w:p>
      <w:pPr>
        <w:pStyle w:val="2"/>
        <w:spacing w:before="26" w:line="360" w:lineRule="auto"/>
        <w:ind w:right="103" w:firstLine="359"/>
        <w:rPr>
          <w:rFonts w:cs="宋体"/>
          <w:lang w:eastAsia="zh-CN"/>
        </w:rPr>
      </w:pPr>
      <w:r>
        <w:rPr>
          <w:rFonts w:cs="宋体"/>
          <w:lang w:eastAsia="zh-CN"/>
        </w:rPr>
        <w:t>17.3.1</w:t>
      </w:r>
      <w:r>
        <w:rPr>
          <w:lang w:eastAsia="zh-CN"/>
        </w:rPr>
        <w:t>不可抗力引起的后果及造成的损失由合同当事人按照法律规定及合同约定各自 承担。不可抗力发生前已完成的工程应当按照合同约定进行计量支付。</w:t>
      </w:r>
    </w:p>
    <w:p>
      <w:pPr>
        <w:pStyle w:val="2"/>
        <w:spacing w:before="26" w:line="360" w:lineRule="auto"/>
        <w:ind w:right="103" w:firstLine="359"/>
        <w:rPr>
          <w:rFonts w:cs="宋体"/>
          <w:lang w:eastAsia="zh-CN"/>
        </w:rPr>
      </w:pPr>
      <w:r>
        <w:rPr>
          <w:rFonts w:cs="宋体"/>
          <w:lang w:eastAsia="zh-CN"/>
        </w:rPr>
        <w:t>17.3.2</w:t>
      </w:r>
      <w:r>
        <w:rPr>
          <w:lang w:eastAsia="zh-CN"/>
        </w:rPr>
        <w:t>不可抗力导致的人员伤亡、财产损失、费用增加和（或）工期延误等后果，由合同当事人按以下原则承担：</w:t>
      </w:r>
    </w:p>
    <w:p>
      <w:pPr>
        <w:pStyle w:val="2"/>
        <w:spacing w:before="46"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）永久工程、已运至施工现场的材料和工程设备的损坏，以及因工程损坏造成的第</w:t>
      </w:r>
      <w:r>
        <w:rPr>
          <w:lang w:eastAsia="zh-CN"/>
        </w:rPr>
        <w:t>三人人员伤亡和财产损失由发包人承担；</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）承包人施工设备的损坏由承包人承担；</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）发包人和承包人承担各自人员伤亡和财产的损失；</w:t>
      </w:r>
    </w:p>
    <w:p>
      <w:pPr>
        <w:pStyle w:val="2"/>
        <w:spacing w:line="360" w:lineRule="auto"/>
        <w:ind w:right="103" w:firstLine="359"/>
        <w:rPr>
          <w:rFonts w:cs="宋体"/>
          <w:lang w:eastAsia="zh-CN"/>
        </w:rPr>
      </w:pPr>
      <w:r>
        <w:rPr>
          <w:lang w:eastAsia="zh-CN"/>
        </w:rPr>
        <w:t>（</w:t>
      </w:r>
      <w:r>
        <w:rPr>
          <w:rFonts w:cs="宋体"/>
          <w:lang w:eastAsia="zh-CN"/>
        </w:rPr>
        <w:t>4</w:t>
      </w:r>
      <w:r>
        <w:rPr>
          <w:lang w:eastAsia="zh-CN"/>
        </w:rPr>
        <w:t>）因不可抗力影响承包人履行合同约定的义务，已经引起或将引起工期延误的，应</w:t>
      </w:r>
      <w:r>
        <w:rPr>
          <w:spacing w:val="-4"/>
          <w:lang w:eastAsia="zh-CN"/>
        </w:rPr>
        <w:t>当顺延工期，由此导致承包人停工的费用损失由发包人和承包人合理分担，停工期间必须支</w:t>
      </w:r>
      <w:r>
        <w:rPr>
          <w:lang w:eastAsia="zh-CN"/>
        </w:rPr>
        <w:t>付的工人工资由发包人承担；</w:t>
      </w:r>
    </w:p>
    <w:p>
      <w:pPr>
        <w:pStyle w:val="2"/>
        <w:spacing w:before="46" w:line="360" w:lineRule="auto"/>
        <w:ind w:right="103" w:firstLine="359"/>
        <w:rPr>
          <w:rFonts w:cs="宋体"/>
          <w:lang w:eastAsia="zh-CN"/>
        </w:rPr>
      </w:pPr>
      <w:r>
        <w:rPr>
          <w:spacing w:val="-2"/>
          <w:lang w:eastAsia="zh-CN"/>
        </w:rPr>
        <w:t>（</w:t>
      </w:r>
      <w:r>
        <w:rPr>
          <w:rFonts w:cs="宋体"/>
          <w:spacing w:val="-2"/>
          <w:lang w:eastAsia="zh-CN"/>
        </w:rPr>
        <w:t>5</w:t>
      </w:r>
      <w:r>
        <w:rPr>
          <w:spacing w:val="-2"/>
          <w:lang w:eastAsia="zh-CN"/>
        </w:rPr>
        <w:t>）因不可抗力引起或将引起工期延误，发包人要求赶工的，由此增加的赶工费用由</w:t>
      </w:r>
      <w:r>
        <w:rPr>
          <w:lang w:eastAsia="zh-CN"/>
        </w:rPr>
        <w:t>发包人承担；</w:t>
      </w:r>
    </w:p>
    <w:p>
      <w:pPr>
        <w:pStyle w:val="2"/>
        <w:spacing w:before="46" w:line="360" w:lineRule="auto"/>
        <w:ind w:left="478" w:right="103"/>
        <w:rPr>
          <w:lang w:eastAsia="zh-CN"/>
        </w:rPr>
      </w:pPr>
      <w:r>
        <w:rPr>
          <w:lang w:eastAsia="zh-CN"/>
        </w:rPr>
        <w:t>（</w:t>
      </w:r>
      <w:r>
        <w:rPr>
          <w:rFonts w:cs="宋体"/>
          <w:lang w:eastAsia="zh-CN"/>
        </w:rPr>
        <w:t>6</w:t>
      </w:r>
      <w:r>
        <w:rPr>
          <w:lang w:eastAsia="zh-CN"/>
        </w:rPr>
        <w:t>）承包人在停工期间按照发包人要求照管、清理和修复工程的费用由发包人承担。</w:t>
      </w:r>
      <w:r>
        <w:rPr>
          <w:spacing w:val="-3"/>
          <w:lang w:eastAsia="zh-CN"/>
        </w:rPr>
        <w:t>不可抗力发生后，合同当事人均应采取措施尽量避免和减少损失的扩大，任何一方当事</w:t>
      </w:r>
    </w:p>
    <w:p>
      <w:pPr>
        <w:pStyle w:val="2"/>
        <w:spacing w:before="46" w:line="360" w:lineRule="auto"/>
        <w:ind w:left="478" w:right="103" w:hanging="360"/>
        <w:rPr>
          <w:rFonts w:cs="宋体"/>
          <w:lang w:eastAsia="zh-CN"/>
        </w:rPr>
      </w:pPr>
      <w:r>
        <w:rPr>
          <w:lang w:eastAsia="zh-CN"/>
        </w:rPr>
        <w:t>人没有采取有效措施导致损失扩大的，应对扩大的损失承担责任。</w:t>
      </w:r>
      <w:r>
        <w:rPr>
          <w:spacing w:val="-3"/>
          <w:lang w:eastAsia="zh-CN"/>
        </w:rPr>
        <w:t>因合同一方迟延履行合同义务，在迟延履行期间遭遇不可抗力的，不免除其违约责任。</w:t>
      </w:r>
    </w:p>
    <w:p>
      <w:pPr>
        <w:pStyle w:val="2"/>
        <w:spacing w:before="166" w:line="360" w:lineRule="auto"/>
        <w:ind w:left="478" w:right="103"/>
        <w:rPr>
          <w:rFonts w:cs="宋体"/>
          <w:sz w:val="23"/>
          <w:szCs w:val="23"/>
          <w:lang w:eastAsia="zh-CN"/>
        </w:rPr>
      </w:pPr>
      <w:bookmarkStart w:id="326" w:name="_bookmark176"/>
      <w:bookmarkEnd w:id="326"/>
      <w:r>
        <w:rPr>
          <w:rFonts w:cs="宋体"/>
          <w:lang w:eastAsia="zh-CN"/>
        </w:rPr>
        <w:t>17.4</w:t>
      </w:r>
      <w:r>
        <w:rPr>
          <w:lang w:eastAsia="zh-CN"/>
        </w:rPr>
        <w:t>因不可抗力解除合同</w:t>
      </w:r>
    </w:p>
    <w:p>
      <w:pPr>
        <w:pStyle w:val="2"/>
        <w:spacing w:line="360" w:lineRule="auto"/>
        <w:ind w:left="18" w:right="103" w:firstLine="459" w:firstLineChars="219"/>
        <w:rPr>
          <w:rFonts w:cs="宋体"/>
          <w:lang w:eastAsia="zh-CN"/>
        </w:rPr>
      </w:pPr>
      <w:r>
        <w:rPr>
          <w:lang w:eastAsia="zh-CN"/>
        </w:rPr>
        <w:t>因不可抗力导致合同无法履行连续超过</w:t>
      </w:r>
      <w:r>
        <w:rPr>
          <w:rFonts w:cs="宋体"/>
          <w:lang w:eastAsia="zh-CN"/>
        </w:rPr>
        <w:t>84</w:t>
      </w:r>
      <w:r>
        <w:rPr>
          <w:lang w:eastAsia="zh-CN"/>
        </w:rPr>
        <w:t>天或累计超过</w:t>
      </w:r>
      <w:r>
        <w:rPr>
          <w:rFonts w:cs="宋体"/>
          <w:lang w:eastAsia="zh-CN"/>
        </w:rPr>
        <w:t>140</w:t>
      </w:r>
      <w:r>
        <w:rPr>
          <w:lang w:eastAsia="zh-CN"/>
        </w:rPr>
        <w:t>天的，发包人和承包人均</w:t>
      </w:r>
      <w:r>
        <w:rPr>
          <w:spacing w:val="-4"/>
          <w:lang w:eastAsia="zh-CN"/>
        </w:rPr>
        <w:t>有权解除合同。合同解除后，由双方当事人按照第</w:t>
      </w:r>
      <w:r>
        <w:rPr>
          <w:rFonts w:cs="宋体"/>
          <w:lang w:eastAsia="zh-CN"/>
        </w:rPr>
        <w:t>4.4</w:t>
      </w:r>
      <w:r>
        <w:rPr>
          <w:spacing w:val="-5"/>
          <w:lang w:eastAsia="zh-CN"/>
        </w:rPr>
        <w:t>款〔商定或确定〕商定或确定发包人</w:t>
      </w:r>
      <w:r>
        <w:rPr>
          <w:lang w:eastAsia="zh-CN"/>
        </w:rPr>
        <w:t>应支付的款项，该款项包括：</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）合同解除前承包人已完成工作的价款；</w:t>
      </w:r>
    </w:p>
    <w:p>
      <w:pPr>
        <w:pStyle w:val="2"/>
        <w:spacing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）承包人为工程订购的并已交付给承包人，或承包人有责任接受交付的材料、工程</w:t>
      </w:r>
      <w:r>
        <w:rPr>
          <w:lang w:eastAsia="zh-CN"/>
        </w:rPr>
        <w:t>设备和其他物品的价款；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）发包人要求承包人退货或解除订货合同而产生的费用，或因不能退货或解除合同</w:t>
      </w:r>
      <w:r>
        <w:rPr>
          <w:lang w:eastAsia="zh-CN"/>
        </w:rPr>
        <w:t>而产生的损失；</w:t>
      </w:r>
    </w:p>
    <w:p>
      <w:pPr>
        <w:pStyle w:val="2"/>
        <w:spacing w:before="46" w:line="360" w:lineRule="auto"/>
        <w:ind w:left="478" w:right="103"/>
        <w:rPr>
          <w:rFonts w:cs="宋体"/>
          <w:sz w:val="14"/>
          <w:szCs w:val="14"/>
          <w:lang w:eastAsia="zh-CN"/>
        </w:rPr>
      </w:pPr>
      <w:r>
        <w:rPr>
          <w:lang w:eastAsia="zh-CN"/>
        </w:rPr>
        <w:t>（</w:t>
      </w:r>
      <w:r>
        <w:rPr>
          <w:rFonts w:cs="宋体"/>
          <w:lang w:eastAsia="zh-CN"/>
        </w:rPr>
        <w:t>4</w:t>
      </w:r>
      <w:r>
        <w:rPr>
          <w:lang w:eastAsia="zh-CN"/>
        </w:rPr>
        <w:t>）承包人撤离施工现场以及遣散承包人人员的费用；</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）按照合同约定在合同解除前应支付给承包人的其他款项；</w:t>
      </w:r>
    </w:p>
    <w:p>
      <w:pPr>
        <w:pStyle w:val="2"/>
        <w:spacing w:line="360" w:lineRule="auto"/>
        <w:ind w:left="478" w:right="103"/>
        <w:rPr>
          <w:rFonts w:cs="宋体"/>
          <w:sz w:val="14"/>
          <w:szCs w:val="14"/>
          <w:lang w:eastAsia="zh-CN"/>
        </w:rPr>
      </w:pPr>
      <w:r>
        <w:rPr>
          <w:lang w:eastAsia="zh-CN"/>
        </w:rPr>
        <w:t>（</w:t>
      </w:r>
      <w:r>
        <w:rPr>
          <w:rFonts w:cs="宋体"/>
          <w:lang w:eastAsia="zh-CN"/>
        </w:rPr>
        <w:t>6</w:t>
      </w:r>
      <w:r>
        <w:rPr>
          <w:lang w:eastAsia="zh-CN"/>
        </w:rPr>
        <w:t>）扣减承包人按照合同约定应向发包人支付的款项；</w:t>
      </w:r>
    </w:p>
    <w:p>
      <w:pPr>
        <w:pStyle w:val="2"/>
        <w:numPr>
          <w:ilvl w:val="0"/>
          <w:numId w:val="9"/>
        </w:numPr>
        <w:spacing w:line="360" w:lineRule="auto"/>
        <w:ind w:right="103" w:firstLine="359"/>
        <w:rPr>
          <w:lang w:eastAsia="zh-CN"/>
        </w:rPr>
      </w:pPr>
      <w:r>
        <w:rPr>
          <w:lang w:eastAsia="zh-CN"/>
        </w:rPr>
        <w:t>双方商定或确定的其他款项。除专用合同条款另有约定外，合同解除后，发包人应在商定或确定上述款项后</w:t>
      </w:r>
      <w:r>
        <w:rPr>
          <w:rFonts w:cs="宋体"/>
          <w:lang w:eastAsia="zh-CN"/>
        </w:rPr>
        <w:t>28</w:t>
      </w:r>
      <w:r>
        <w:rPr>
          <w:lang w:eastAsia="zh-CN"/>
        </w:rPr>
        <w:t>天内完成上述款项的支付。</w:t>
      </w:r>
    </w:p>
    <w:p>
      <w:pPr>
        <w:pStyle w:val="2"/>
        <w:spacing w:line="360" w:lineRule="auto"/>
        <w:ind w:left="477" w:right="103"/>
        <w:rPr>
          <w:rFonts w:cs="宋体"/>
          <w:lang w:eastAsia="zh-CN"/>
        </w:rPr>
      </w:pPr>
      <w:bookmarkStart w:id="327" w:name="_bookmark177"/>
      <w:bookmarkEnd w:id="327"/>
      <w:r>
        <w:rPr>
          <w:rFonts w:cs="宋体"/>
          <w:lang w:eastAsia="zh-CN"/>
        </w:rPr>
        <w:t>18.</w:t>
      </w:r>
      <w:r>
        <w:rPr>
          <w:spacing w:val="-3"/>
          <w:lang w:eastAsia="zh-CN"/>
        </w:rPr>
        <w:t>保险</w:t>
      </w:r>
    </w:p>
    <w:p>
      <w:pPr>
        <w:pStyle w:val="2"/>
        <w:spacing w:before="73" w:line="360" w:lineRule="auto"/>
        <w:ind w:left="478" w:right="103"/>
        <w:rPr>
          <w:rFonts w:cs="宋体"/>
          <w:sz w:val="23"/>
          <w:szCs w:val="23"/>
          <w:lang w:eastAsia="zh-CN"/>
        </w:rPr>
      </w:pPr>
      <w:bookmarkStart w:id="328" w:name="_bookmark178"/>
      <w:bookmarkEnd w:id="328"/>
      <w:bookmarkStart w:id="329" w:name="18.1_工程保险"/>
      <w:bookmarkEnd w:id="329"/>
      <w:r>
        <w:rPr>
          <w:rFonts w:cs="宋体"/>
          <w:lang w:eastAsia="zh-CN"/>
        </w:rPr>
        <w:t>18.1</w:t>
      </w:r>
      <w:r>
        <w:rPr>
          <w:lang w:eastAsia="zh-CN"/>
        </w:rPr>
        <w:t>工程保险</w:t>
      </w:r>
    </w:p>
    <w:p>
      <w:pPr>
        <w:pStyle w:val="2"/>
        <w:spacing w:line="360" w:lineRule="auto"/>
        <w:ind w:right="103" w:firstLine="359"/>
        <w:rPr>
          <w:rFonts w:cs="宋体"/>
          <w:lang w:eastAsia="zh-CN"/>
        </w:rPr>
      </w:pPr>
      <w:r>
        <w:rPr>
          <w:spacing w:val="-3"/>
          <w:lang w:eastAsia="zh-CN"/>
        </w:rPr>
        <w:t>除专用合同条款另有约定外，发包人应投保建筑工程一切险或安装工程一切险；发包人</w:t>
      </w:r>
      <w:r>
        <w:rPr>
          <w:lang w:eastAsia="zh-CN"/>
        </w:rPr>
        <w:t>委托承包人投保的，因投保产生的保险费和其他相关费用由发包人承担。</w:t>
      </w:r>
    </w:p>
    <w:p>
      <w:pPr>
        <w:pStyle w:val="2"/>
        <w:spacing w:before="166" w:line="360" w:lineRule="auto"/>
        <w:ind w:left="478" w:right="103"/>
        <w:rPr>
          <w:rFonts w:cs="宋体"/>
          <w:sz w:val="23"/>
          <w:szCs w:val="23"/>
          <w:lang w:eastAsia="zh-CN"/>
        </w:rPr>
      </w:pPr>
      <w:bookmarkStart w:id="330" w:name="_bookmark179"/>
      <w:bookmarkEnd w:id="330"/>
      <w:bookmarkStart w:id="331" w:name="18.2_工伤保险"/>
      <w:bookmarkEnd w:id="331"/>
      <w:r>
        <w:rPr>
          <w:rFonts w:cs="宋体"/>
          <w:lang w:eastAsia="zh-CN"/>
        </w:rPr>
        <w:t>18.2</w:t>
      </w:r>
      <w:r>
        <w:rPr>
          <w:lang w:eastAsia="zh-CN"/>
        </w:rPr>
        <w:t>工伤保险</w:t>
      </w:r>
    </w:p>
    <w:p>
      <w:pPr>
        <w:pStyle w:val="2"/>
        <w:spacing w:line="360" w:lineRule="auto"/>
        <w:ind w:right="103" w:firstLine="359"/>
        <w:rPr>
          <w:rFonts w:cs="宋体"/>
          <w:lang w:eastAsia="zh-CN"/>
        </w:rPr>
      </w:pPr>
      <w:r>
        <w:rPr>
          <w:rFonts w:cs="宋体"/>
          <w:lang w:eastAsia="zh-CN"/>
        </w:rPr>
        <w:t>18.2.1</w:t>
      </w:r>
      <w:r>
        <w:rPr>
          <w:lang w:eastAsia="zh-CN"/>
        </w:rPr>
        <w:t>发包人应依照法律规定参加工伤保险，并为在施工现场的全部员工办理工伤保</w:t>
      </w:r>
      <w:r>
        <w:rPr>
          <w:spacing w:val="-9"/>
          <w:lang w:eastAsia="zh-CN"/>
        </w:rPr>
        <w:t>险，缴纳工伤保险费，并要求监理人及由发包人为履行合同聘请的第三方依法参加工伤保险。</w:t>
      </w:r>
    </w:p>
    <w:p>
      <w:pPr>
        <w:pStyle w:val="2"/>
        <w:spacing w:before="46" w:line="360" w:lineRule="auto"/>
        <w:ind w:right="103" w:firstLine="359"/>
        <w:rPr>
          <w:rFonts w:cs="宋体"/>
          <w:lang w:eastAsia="zh-CN"/>
        </w:rPr>
      </w:pPr>
      <w:r>
        <w:rPr>
          <w:rFonts w:cs="宋体"/>
          <w:lang w:eastAsia="zh-CN"/>
        </w:rPr>
        <w:t>18.2.2</w:t>
      </w:r>
      <w:r>
        <w:rPr>
          <w:lang w:eastAsia="zh-CN"/>
        </w:rPr>
        <w:t>承包人应依照法律规定参加工伤保险，并为其履行合同的全部员工办理工伤保</w:t>
      </w:r>
      <w:r>
        <w:rPr>
          <w:spacing w:val="-9"/>
          <w:lang w:eastAsia="zh-CN"/>
        </w:rPr>
        <w:t>险，缴纳工伤保险费，并要求分包人及由承包人为履行合同聘请的第三方依法参加工伤保险。</w:t>
      </w:r>
    </w:p>
    <w:p>
      <w:pPr>
        <w:pStyle w:val="2"/>
        <w:spacing w:before="166" w:line="360" w:lineRule="auto"/>
        <w:ind w:left="478" w:right="103"/>
        <w:rPr>
          <w:rFonts w:cs="宋体"/>
          <w:sz w:val="23"/>
          <w:szCs w:val="23"/>
          <w:lang w:eastAsia="zh-CN"/>
        </w:rPr>
      </w:pPr>
      <w:bookmarkStart w:id="332" w:name="_bookmark180"/>
      <w:bookmarkEnd w:id="332"/>
      <w:bookmarkStart w:id="333" w:name="18.3其他保险"/>
      <w:bookmarkEnd w:id="333"/>
      <w:r>
        <w:rPr>
          <w:rFonts w:cs="宋体"/>
          <w:lang w:eastAsia="zh-CN"/>
        </w:rPr>
        <w:t>18.3</w:t>
      </w:r>
      <w:r>
        <w:rPr>
          <w:lang w:eastAsia="zh-CN"/>
        </w:rPr>
        <w:t>其他保险</w:t>
      </w:r>
    </w:p>
    <w:p>
      <w:pPr>
        <w:pStyle w:val="2"/>
        <w:spacing w:line="360" w:lineRule="auto"/>
        <w:ind w:right="103" w:firstLine="359"/>
        <w:rPr>
          <w:rFonts w:cs="宋体"/>
          <w:lang w:eastAsia="zh-CN"/>
        </w:rPr>
      </w:pPr>
      <w:r>
        <w:rPr>
          <w:spacing w:val="-3"/>
          <w:lang w:eastAsia="zh-CN"/>
        </w:rPr>
        <w:t>发包人和承包人可以为其施工现场的全部人员办理意外伤害保险并支付保险费，包括其</w:t>
      </w:r>
      <w:r>
        <w:rPr>
          <w:lang w:eastAsia="zh-CN"/>
        </w:rPr>
        <w:t>员工及为履行合同聘请的第三方的人员，具体事项由合同当事人在专用合同条款约定。</w:t>
      </w:r>
    </w:p>
    <w:p>
      <w:pPr>
        <w:pStyle w:val="2"/>
        <w:spacing w:before="46" w:line="360" w:lineRule="auto"/>
        <w:ind w:left="478" w:right="1258"/>
        <w:rPr>
          <w:rFonts w:cs="宋体"/>
          <w:lang w:eastAsia="zh-CN"/>
        </w:rPr>
      </w:pPr>
      <w:r>
        <w:rPr>
          <w:lang w:eastAsia="zh-CN"/>
        </w:rPr>
        <w:t>除专用合同条款另有约定外，承包人应为其施工设备等办理财产保险。</w:t>
      </w:r>
      <w:bookmarkStart w:id="334" w:name="18.4持续保险"/>
      <w:bookmarkEnd w:id="334"/>
      <w:bookmarkStart w:id="335" w:name="_bookmark181"/>
      <w:bookmarkEnd w:id="335"/>
    </w:p>
    <w:p>
      <w:pPr>
        <w:pStyle w:val="2"/>
        <w:spacing w:before="46" w:line="360" w:lineRule="auto"/>
        <w:ind w:left="478" w:right="1258"/>
        <w:rPr>
          <w:rFonts w:cs="宋体"/>
          <w:lang w:eastAsia="zh-CN"/>
        </w:rPr>
      </w:pPr>
      <w:r>
        <w:rPr>
          <w:rFonts w:cs="宋体"/>
          <w:lang w:eastAsia="zh-CN"/>
        </w:rPr>
        <w:t>18.4</w:t>
      </w:r>
      <w:r>
        <w:rPr>
          <w:lang w:eastAsia="zh-CN"/>
        </w:rPr>
        <w:t>持续保险</w:t>
      </w:r>
    </w:p>
    <w:p>
      <w:pPr>
        <w:pStyle w:val="2"/>
        <w:spacing w:before="74"/>
        <w:ind w:right="103" w:firstLine="359"/>
        <w:rPr>
          <w:rFonts w:cs="宋体"/>
          <w:lang w:eastAsia="zh-CN"/>
        </w:rPr>
      </w:pPr>
      <w:r>
        <w:rPr>
          <w:spacing w:val="-3"/>
          <w:lang w:eastAsia="zh-CN"/>
        </w:rPr>
        <w:t>合同当事人应与保险人保持联系，使保险人能够随时了解工程实施中的变动，并确保按</w:t>
      </w:r>
      <w:r>
        <w:rPr>
          <w:lang w:eastAsia="zh-CN"/>
        </w:rPr>
        <w:t>保险合同条款要求持续保险。</w:t>
      </w:r>
    </w:p>
    <w:p>
      <w:pPr>
        <w:pStyle w:val="2"/>
        <w:spacing w:before="166"/>
        <w:ind w:left="478" w:right="103"/>
        <w:rPr>
          <w:rFonts w:cs="宋体"/>
          <w:lang w:eastAsia="zh-CN"/>
        </w:rPr>
      </w:pPr>
      <w:bookmarkStart w:id="336" w:name="_bookmark182"/>
      <w:bookmarkEnd w:id="336"/>
      <w:bookmarkStart w:id="337" w:name="18.5_保险凭证"/>
      <w:bookmarkEnd w:id="337"/>
      <w:r>
        <w:rPr>
          <w:rFonts w:cs="宋体"/>
          <w:lang w:eastAsia="zh-CN"/>
        </w:rPr>
        <w:t>18.5</w:t>
      </w:r>
      <w:r>
        <w:rPr>
          <w:lang w:eastAsia="zh-CN"/>
        </w:rPr>
        <w:t>保险凭证</w:t>
      </w:r>
    </w:p>
    <w:p>
      <w:pPr>
        <w:pStyle w:val="2"/>
        <w:spacing w:before="166"/>
        <w:ind w:left="478" w:right="103"/>
        <w:rPr>
          <w:rFonts w:cs="宋体"/>
          <w:lang w:eastAsia="zh-CN"/>
        </w:rPr>
      </w:pPr>
      <w:r>
        <w:rPr>
          <w:lang w:eastAsia="zh-CN"/>
        </w:rPr>
        <w:t>合同当事人应及时向另一方当事人提交其已投保的各项保险的凭证和保险单复印件。</w:t>
      </w:r>
      <w:bookmarkStart w:id="338" w:name="18.6_未按约定投保的补救"/>
      <w:bookmarkEnd w:id="338"/>
      <w:bookmarkStart w:id="339" w:name="_bookmark183"/>
      <w:bookmarkEnd w:id="339"/>
    </w:p>
    <w:p>
      <w:pPr>
        <w:pStyle w:val="2"/>
        <w:spacing w:before="166" w:line="360" w:lineRule="auto"/>
        <w:ind w:left="478" w:right="103"/>
        <w:rPr>
          <w:rFonts w:cs="宋体"/>
          <w:lang w:eastAsia="zh-CN"/>
        </w:rPr>
      </w:pPr>
      <w:r>
        <w:rPr>
          <w:rFonts w:cs="宋体"/>
          <w:lang w:eastAsia="zh-CN"/>
        </w:rPr>
        <w:t>18.6</w:t>
      </w:r>
      <w:r>
        <w:rPr>
          <w:lang w:eastAsia="zh-CN"/>
        </w:rPr>
        <w:t>未按约定投保的补救</w:t>
      </w:r>
    </w:p>
    <w:p>
      <w:pPr>
        <w:pStyle w:val="2"/>
        <w:spacing w:line="360" w:lineRule="auto"/>
        <w:ind w:right="109" w:firstLine="359"/>
        <w:jc w:val="both"/>
        <w:rPr>
          <w:spacing w:val="-3"/>
          <w:lang w:eastAsia="zh-CN"/>
        </w:rPr>
      </w:pPr>
      <w:r>
        <w:rPr>
          <w:spacing w:val="-3"/>
          <w:lang w:eastAsia="zh-CN"/>
        </w:rPr>
        <w:t xml:space="preserve">18.6.1 发包人未按合同约定办理保险，或未能使保险持续有效的，则承包人可代为办理， 所需费用由发包人承担。发包人未按合同约定办理保险，导致未能得到足额赔偿的，由发包人负责补足。 </w:t>
      </w:r>
    </w:p>
    <w:p>
      <w:pPr>
        <w:pStyle w:val="2"/>
        <w:spacing w:line="360" w:lineRule="auto"/>
        <w:ind w:right="109" w:firstLine="359"/>
        <w:jc w:val="both"/>
        <w:rPr>
          <w:spacing w:val="-3"/>
          <w:lang w:eastAsia="zh-CN"/>
        </w:rPr>
      </w:pPr>
      <w:r>
        <w:rPr>
          <w:spacing w:val="-3"/>
          <w:lang w:eastAsia="zh-CN"/>
        </w:rPr>
        <w:t xml:space="preserve">18.6.2 承包人未按合同约定办理保险，或未能使保险持续有效的，则发包人可代为办理， 所需费用由承包人承担。承包人未按合同约定办理保险，导致未能得到足额赔偿的，由承包人负责补足。 </w:t>
      </w:r>
      <w:bookmarkStart w:id="340" w:name="18.7_通知义务"/>
      <w:bookmarkEnd w:id="340"/>
      <w:bookmarkStart w:id="341" w:name="_bookmark184"/>
      <w:bookmarkEnd w:id="341"/>
    </w:p>
    <w:p>
      <w:pPr>
        <w:pStyle w:val="2"/>
        <w:spacing w:line="360" w:lineRule="auto"/>
        <w:ind w:right="109" w:firstLine="359"/>
        <w:jc w:val="both"/>
        <w:rPr>
          <w:spacing w:val="-3"/>
          <w:lang w:eastAsia="zh-CN"/>
        </w:rPr>
      </w:pPr>
      <w:r>
        <w:rPr>
          <w:spacing w:val="-3"/>
          <w:lang w:eastAsia="zh-CN"/>
        </w:rPr>
        <w:t xml:space="preserve">18.7 通知义务 </w:t>
      </w:r>
    </w:p>
    <w:p>
      <w:pPr>
        <w:pStyle w:val="2"/>
        <w:spacing w:line="360" w:lineRule="auto"/>
        <w:ind w:right="109" w:firstLine="359"/>
        <w:jc w:val="both"/>
        <w:rPr>
          <w:rFonts w:cs="宋体"/>
          <w:lang w:eastAsia="zh-CN"/>
        </w:rPr>
      </w:pPr>
      <w:r>
        <w:rPr>
          <w:spacing w:val="-3"/>
          <w:lang w:eastAsia="zh-CN"/>
        </w:rPr>
        <w:t>除专用合同条款另有约定外，发包人变更除工伤保险之外的保险合同时，应事先征得承</w:t>
      </w:r>
      <w:r>
        <w:rPr>
          <w:spacing w:val="-4"/>
          <w:lang w:eastAsia="zh-CN"/>
        </w:rPr>
        <w:t>包人同意，并通知监理人；承包人变更除工伤保险之外的保险合同时，应事先征得发包人同</w:t>
      </w:r>
      <w:r>
        <w:rPr>
          <w:lang w:eastAsia="zh-CN"/>
        </w:rPr>
        <w:t>意，并通知监理人。</w:t>
      </w:r>
    </w:p>
    <w:p>
      <w:pPr>
        <w:pStyle w:val="2"/>
        <w:spacing w:before="46" w:line="360" w:lineRule="auto"/>
        <w:ind w:firstLine="359"/>
        <w:rPr>
          <w:rFonts w:cs="宋体"/>
          <w:lang w:eastAsia="zh-CN"/>
        </w:rPr>
      </w:pPr>
      <w:r>
        <w:rPr>
          <w:spacing w:val="-3"/>
          <w:lang w:eastAsia="zh-CN"/>
        </w:rPr>
        <w:t>保险事故发生时，投保人应按照保险合同规定的条件和期限及时向保险人报告。发包人</w:t>
      </w:r>
      <w:r>
        <w:rPr>
          <w:lang w:eastAsia="zh-CN"/>
        </w:rPr>
        <w:t>和承包人应当在知道保险事故发生后及时通知对方。</w:t>
      </w:r>
    </w:p>
    <w:p>
      <w:pPr>
        <w:pStyle w:val="2"/>
        <w:spacing w:before="166"/>
        <w:rPr>
          <w:rFonts w:cs="宋体"/>
          <w:lang w:eastAsia="zh-CN"/>
        </w:rPr>
      </w:pPr>
      <w:bookmarkStart w:id="342" w:name="19._索赔"/>
      <w:bookmarkEnd w:id="342"/>
      <w:bookmarkStart w:id="343" w:name="_bookmark185"/>
      <w:bookmarkEnd w:id="343"/>
      <w:r>
        <w:rPr>
          <w:rFonts w:cs="宋体"/>
          <w:lang w:eastAsia="zh-CN"/>
        </w:rPr>
        <w:t>19.</w:t>
      </w:r>
      <w:r>
        <w:rPr>
          <w:spacing w:val="-3"/>
          <w:lang w:eastAsia="zh-CN"/>
        </w:rPr>
        <w:t>索赔</w:t>
      </w:r>
    </w:p>
    <w:p>
      <w:pPr>
        <w:pStyle w:val="2"/>
        <w:spacing w:before="88" w:line="360" w:lineRule="auto"/>
        <w:ind w:left="18" w:firstLine="459" w:firstLineChars="219"/>
        <w:rPr>
          <w:rFonts w:cs="宋体"/>
          <w:sz w:val="14"/>
          <w:szCs w:val="14"/>
          <w:lang w:eastAsia="zh-CN"/>
        </w:rPr>
      </w:pPr>
      <w:bookmarkStart w:id="344" w:name="_bookmark186"/>
      <w:bookmarkEnd w:id="344"/>
      <w:bookmarkStart w:id="345" w:name="19.1承包人的索赔"/>
      <w:bookmarkEnd w:id="345"/>
      <w:r>
        <w:rPr>
          <w:rFonts w:cs="宋体"/>
          <w:lang w:eastAsia="zh-CN"/>
        </w:rPr>
        <w:t>19.1</w:t>
      </w:r>
      <w:r>
        <w:rPr>
          <w:lang w:eastAsia="zh-CN"/>
        </w:rPr>
        <w:t>承包人的索赔</w:t>
      </w:r>
      <w:r>
        <w:rPr>
          <w:spacing w:val="-3"/>
          <w:lang w:eastAsia="zh-CN"/>
        </w:rPr>
        <w:t>根据合同约定，承包人认为有权得到追加付款和（或）延长工期的，应按以下程序向发</w:t>
      </w:r>
      <w:r>
        <w:rPr>
          <w:lang w:eastAsia="zh-CN"/>
        </w:rPr>
        <w:t>包人提出索赔：</w:t>
      </w:r>
    </w:p>
    <w:p>
      <w:pPr>
        <w:pStyle w:val="2"/>
        <w:spacing w:line="360" w:lineRule="auto"/>
        <w:ind w:firstLine="359"/>
        <w:rPr>
          <w:rFonts w:cs="宋体"/>
          <w:lang w:eastAsia="zh-CN"/>
        </w:rPr>
      </w:pPr>
      <w:r>
        <w:rPr>
          <w:lang w:eastAsia="zh-CN"/>
        </w:rPr>
        <w:t>（</w:t>
      </w:r>
      <w:r>
        <w:rPr>
          <w:rFonts w:cs="宋体"/>
          <w:lang w:eastAsia="zh-CN"/>
        </w:rPr>
        <w:t>1</w:t>
      </w:r>
      <w:r>
        <w:rPr>
          <w:lang w:eastAsia="zh-CN"/>
        </w:rPr>
        <w:t>）承包人应在知道或应当知道索赔事件发生后</w:t>
      </w:r>
      <w:r>
        <w:rPr>
          <w:rFonts w:cs="宋体"/>
          <w:lang w:eastAsia="zh-CN"/>
        </w:rPr>
        <w:t>28</w:t>
      </w:r>
      <w:r>
        <w:rPr>
          <w:lang w:eastAsia="zh-CN"/>
        </w:rPr>
        <w:t>天内，向监理人递交索赔意向通知</w:t>
      </w:r>
      <w:r>
        <w:rPr>
          <w:spacing w:val="-4"/>
          <w:lang w:eastAsia="zh-CN"/>
        </w:rPr>
        <w:t>书，并说明发生索赔事件的事由；承包人未在前述</w:t>
      </w:r>
      <w:r>
        <w:rPr>
          <w:rFonts w:cs="宋体"/>
          <w:spacing w:val="-4"/>
          <w:lang w:eastAsia="zh-CN"/>
        </w:rPr>
        <w:t>28</w:t>
      </w:r>
      <w:r>
        <w:rPr>
          <w:spacing w:val="-4"/>
          <w:lang w:eastAsia="zh-CN"/>
        </w:rPr>
        <w:t>天内发出索赔意向通知书的，丧失要求</w:t>
      </w:r>
      <w:r>
        <w:rPr>
          <w:lang w:eastAsia="zh-CN"/>
        </w:rPr>
        <w:t>追加付款和（或）延长工期的权利；</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）承包人应在发出索赔意向通知书后</w:t>
      </w:r>
      <w:r>
        <w:rPr>
          <w:rFonts w:cs="宋体"/>
          <w:lang w:eastAsia="zh-CN"/>
        </w:rPr>
        <w:t>28</w:t>
      </w:r>
      <w:r>
        <w:rPr>
          <w:lang w:eastAsia="zh-CN"/>
        </w:rPr>
        <w:t>天内，向监理人正式递交索赔报告；索赔报</w:t>
      </w:r>
      <w:r>
        <w:rPr>
          <w:spacing w:val="-4"/>
          <w:lang w:eastAsia="zh-CN"/>
        </w:rPr>
        <w:t>告应详细说明索赔理由以及要求追加的付款金额和（或）延长的工期，并附必要的记录和证</w:t>
      </w:r>
      <w:r>
        <w:rPr>
          <w:lang w:eastAsia="zh-CN"/>
        </w:rPr>
        <w:t>明材料；</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）索赔事件具有持续影响的，承包人应按合理时间间隔继续递交延续索赔通知，说</w:t>
      </w:r>
      <w:r>
        <w:rPr>
          <w:lang w:eastAsia="zh-CN"/>
        </w:rPr>
        <w:t>明持续影响的实际情况和记录，列出累计的追加付款金额和（或）工期延长天数；</w:t>
      </w:r>
    </w:p>
    <w:p>
      <w:pPr>
        <w:pStyle w:val="2"/>
        <w:spacing w:before="46" w:line="360" w:lineRule="auto"/>
        <w:ind w:firstLine="359"/>
        <w:rPr>
          <w:rFonts w:cs="宋体"/>
          <w:lang w:eastAsia="zh-CN"/>
        </w:rPr>
      </w:pPr>
      <w:r>
        <w:rPr>
          <w:spacing w:val="-2"/>
          <w:lang w:eastAsia="zh-CN"/>
        </w:rPr>
        <w:t>（</w:t>
      </w:r>
      <w:r>
        <w:rPr>
          <w:rFonts w:cs="宋体"/>
          <w:spacing w:val="-2"/>
          <w:lang w:eastAsia="zh-CN"/>
        </w:rPr>
        <w:t>4</w:t>
      </w:r>
      <w:r>
        <w:rPr>
          <w:spacing w:val="-2"/>
          <w:lang w:eastAsia="zh-CN"/>
        </w:rPr>
        <w:t>）在索赔事件影响结束后</w:t>
      </w:r>
      <w:r>
        <w:rPr>
          <w:rFonts w:cs="宋体"/>
          <w:spacing w:val="-2"/>
          <w:lang w:eastAsia="zh-CN"/>
        </w:rPr>
        <w:t>28</w:t>
      </w:r>
      <w:r>
        <w:rPr>
          <w:spacing w:val="-2"/>
          <w:lang w:eastAsia="zh-CN"/>
        </w:rPr>
        <w:t>天内，承包人应向监理人递交最终索赔报告，说明最终</w:t>
      </w:r>
      <w:r>
        <w:rPr>
          <w:lang w:eastAsia="zh-CN"/>
        </w:rPr>
        <w:t>要求索赔的追加付款金额和（或）延长的工期，并附必要的记录和证明材料。</w:t>
      </w:r>
    </w:p>
    <w:p>
      <w:pPr>
        <w:pStyle w:val="2"/>
        <w:spacing w:before="166" w:line="360" w:lineRule="auto"/>
        <w:ind w:left="478"/>
        <w:rPr>
          <w:rFonts w:cs="宋体"/>
          <w:sz w:val="23"/>
          <w:szCs w:val="23"/>
          <w:lang w:eastAsia="zh-CN"/>
        </w:rPr>
      </w:pPr>
      <w:bookmarkStart w:id="346" w:name="_bookmark187"/>
      <w:bookmarkEnd w:id="346"/>
      <w:bookmarkStart w:id="347" w:name="19.2_对承包人索赔的处理"/>
      <w:bookmarkEnd w:id="347"/>
      <w:r>
        <w:rPr>
          <w:rFonts w:cs="宋体"/>
          <w:lang w:eastAsia="zh-CN"/>
        </w:rPr>
        <w:t>19.2</w:t>
      </w:r>
      <w:r>
        <w:rPr>
          <w:lang w:eastAsia="zh-CN"/>
        </w:rPr>
        <w:t>对承包人索赔的处理</w:t>
      </w:r>
    </w:p>
    <w:p>
      <w:pPr>
        <w:pStyle w:val="2"/>
        <w:spacing w:line="360" w:lineRule="auto"/>
        <w:ind w:left="478"/>
        <w:rPr>
          <w:rFonts w:cs="宋体"/>
          <w:sz w:val="14"/>
          <w:szCs w:val="14"/>
          <w:lang w:eastAsia="zh-CN"/>
        </w:rPr>
      </w:pPr>
      <w:r>
        <w:rPr>
          <w:lang w:eastAsia="zh-CN"/>
        </w:rPr>
        <w:t>对承包人索赔的处理如下：</w:t>
      </w:r>
    </w:p>
    <w:p>
      <w:pPr>
        <w:pStyle w:val="2"/>
        <w:spacing w:line="360" w:lineRule="auto"/>
        <w:ind w:firstLine="359"/>
        <w:rPr>
          <w:rFonts w:cs="宋体"/>
          <w:lang w:eastAsia="zh-CN"/>
        </w:rPr>
      </w:pPr>
      <w:r>
        <w:rPr>
          <w:spacing w:val="-2"/>
          <w:lang w:eastAsia="zh-CN"/>
        </w:rPr>
        <w:t>（</w:t>
      </w:r>
      <w:r>
        <w:rPr>
          <w:rFonts w:cs="宋体"/>
          <w:spacing w:val="-2"/>
          <w:lang w:eastAsia="zh-CN"/>
        </w:rPr>
        <w:t>1</w:t>
      </w:r>
      <w:r>
        <w:rPr>
          <w:spacing w:val="-2"/>
          <w:lang w:eastAsia="zh-CN"/>
        </w:rPr>
        <w:t>）监理人应在收到索赔报告后</w:t>
      </w:r>
      <w:r>
        <w:rPr>
          <w:rFonts w:cs="宋体"/>
          <w:spacing w:val="-2"/>
          <w:lang w:eastAsia="zh-CN"/>
        </w:rPr>
        <w:t>14</w:t>
      </w:r>
      <w:r>
        <w:rPr>
          <w:spacing w:val="-2"/>
          <w:lang w:eastAsia="zh-CN"/>
        </w:rPr>
        <w:t>天内完成审查并报送发包人。监理人对索赔报告存</w:t>
      </w:r>
      <w:r>
        <w:rPr>
          <w:lang w:eastAsia="zh-CN"/>
        </w:rPr>
        <w:t>在异议的，有权要求承包人提交全部原始记录副本；</w:t>
      </w:r>
    </w:p>
    <w:p>
      <w:pPr>
        <w:pStyle w:val="2"/>
        <w:spacing w:before="44" w:line="360" w:lineRule="auto"/>
        <w:ind w:firstLine="359"/>
        <w:rPr>
          <w:rFonts w:cs="宋体"/>
          <w:lang w:eastAsia="zh-CN"/>
        </w:rPr>
      </w:pPr>
      <w:r>
        <w:rPr>
          <w:lang w:eastAsia="zh-CN"/>
        </w:rPr>
        <w:t>（</w:t>
      </w:r>
      <w:r>
        <w:rPr>
          <w:rFonts w:cs="宋体"/>
          <w:lang w:eastAsia="zh-CN"/>
        </w:rPr>
        <w:t>2</w:t>
      </w:r>
      <w:r>
        <w:rPr>
          <w:lang w:eastAsia="zh-CN"/>
        </w:rPr>
        <w:t>）发包人应在监理人收到索赔报告或有关索赔的进一步证明材料后的</w:t>
      </w:r>
      <w:r>
        <w:rPr>
          <w:rFonts w:cs="宋体"/>
          <w:lang w:eastAsia="zh-CN"/>
        </w:rPr>
        <w:t>28</w:t>
      </w:r>
      <w:r>
        <w:rPr>
          <w:lang w:eastAsia="zh-CN"/>
        </w:rPr>
        <w:t>天内，由监</w:t>
      </w:r>
      <w:r>
        <w:rPr>
          <w:spacing w:val="-4"/>
          <w:lang w:eastAsia="zh-CN"/>
        </w:rPr>
        <w:t>理人向承包人出具经发包人签认的索赔处理结果。发包人逾期答复的，则视为认可承包人的</w:t>
      </w:r>
      <w:r>
        <w:rPr>
          <w:lang w:eastAsia="zh-CN"/>
        </w:rPr>
        <w:t>索赔要求；</w:t>
      </w:r>
    </w:p>
    <w:p>
      <w:pPr>
        <w:pStyle w:val="2"/>
        <w:spacing w:before="26" w:line="360" w:lineRule="auto"/>
        <w:ind w:right="70" w:firstLine="420" w:firstLineChars="200"/>
        <w:rPr>
          <w:lang w:eastAsia="zh-CN"/>
        </w:rPr>
      </w:pPr>
      <w:r>
        <w:rPr>
          <w:lang w:eastAsia="zh-CN"/>
        </w:rPr>
        <w:t>（</w:t>
      </w:r>
      <w:r>
        <w:rPr>
          <w:rFonts w:cs="宋体"/>
          <w:lang w:eastAsia="zh-CN"/>
        </w:rPr>
        <w:t>3</w:t>
      </w:r>
      <w:r>
        <w:rPr>
          <w:lang w:eastAsia="zh-CN"/>
        </w:rPr>
        <w:t>）承包人接受索赔处理结果的，索赔款项在当期进度款中进行支付；承包人不接受索赔处理结果的，按照第</w:t>
      </w:r>
      <w:r>
        <w:rPr>
          <w:rFonts w:cs="宋体"/>
          <w:lang w:eastAsia="zh-CN"/>
        </w:rPr>
        <w:t>20</w:t>
      </w:r>
      <w:r>
        <w:rPr>
          <w:lang w:eastAsia="zh-CN"/>
        </w:rPr>
        <w:t>条〔争议解决〕约定处理。</w:t>
      </w:r>
    </w:p>
    <w:p>
      <w:pPr>
        <w:pStyle w:val="2"/>
        <w:spacing w:before="26" w:line="360" w:lineRule="auto"/>
        <w:ind w:left="478" w:right="70" w:hanging="360"/>
        <w:rPr>
          <w:rFonts w:cs="宋体"/>
          <w:lang w:eastAsia="zh-CN"/>
        </w:rPr>
      </w:pPr>
      <w:bookmarkStart w:id="348" w:name="19.3发包人的索赔"/>
      <w:bookmarkEnd w:id="348"/>
      <w:bookmarkStart w:id="349" w:name="_bookmark188"/>
      <w:bookmarkEnd w:id="349"/>
      <w:r>
        <w:rPr>
          <w:rFonts w:cs="宋体"/>
          <w:lang w:eastAsia="zh-CN"/>
        </w:rPr>
        <w:t>19.3</w:t>
      </w:r>
      <w:r>
        <w:rPr>
          <w:lang w:eastAsia="zh-CN"/>
        </w:rPr>
        <w:t>发包人的索赔</w:t>
      </w:r>
    </w:p>
    <w:p>
      <w:pPr>
        <w:pStyle w:val="2"/>
        <w:spacing w:before="73" w:line="360" w:lineRule="auto"/>
        <w:ind w:right="103" w:firstLine="359"/>
        <w:rPr>
          <w:rFonts w:cs="宋体"/>
          <w:lang w:eastAsia="zh-CN"/>
        </w:rPr>
      </w:pPr>
      <w:r>
        <w:rPr>
          <w:spacing w:val="-3"/>
          <w:lang w:eastAsia="zh-CN"/>
        </w:rPr>
        <w:t>根据合同约定，发包人认为有权得到赔付金额和（或）延长缺陷责任期的，监理人应向</w:t>
      </w:r>
      <w:r>
        <w:rPr>
          <w:lang w:eastAsia="zh-CN"/>
        </w:rPr>
        <w:t>承包人发出通知并附有详细的证明。</w:t>
      </w:r>
    </w:p>
    <w:p>
      <w:pPr>
        <w:pStyle w:val="2"/>
        <w:spacing w:before="46" w:line="360" w:lineRule="auto"/>
        <w:ind w:right="103" w:firstLine="359"/>
        <w:rPr>
          <w:rFonts w:cs="宋体"/>
          <w:lang w:eastAsia="zh-CN"/>
        </w:rPr>
      </w:pPr>
      <w:r>
        <w:rPr>
          <w:lang w:eastAsia="zh-CN"/>
        </w:rPr>
        <w:t>发包人应在知道或应当知道索赔事件发生后</w:t>
      </w:r>
      <w:r>
        <w:rPr>
          <w:rFonts w:cs="宋体"/>
          <w:lang w:eastAsia="zh-CN"/>
        </w:rPr>
        <w:t>28</w:t>
      </w:r>
      <w:r>
        <w:rPr>
          <w:lang w:eastAsia="zh-CN"/>
        </w:rPr>
        <w:t>天内通过监理人向承包人提出索赔意向</w:t>
      </w:r>
      <w:r>
        <w:rPr>
          <w:spacing w:val="-4"/>
          <w:lang w:eastAsia="zh-CN"/>
        </w:rPr>
        <w:t>通知书，发包人未在前述</w:t>
      </w:r>
      <w:r>
        <w:rPr>
          <w:rFonts w:cs="宋体"/>
          <w:spacing w:val="-4"/>
          <w:lang w:eastAsia="zh-CN"/>
        </w:rPr>
        <w:t>28</w:t>
      </w:r>
      <w:r>
        <w:rPr>
          <w:spacing w:val="-4"/>
          <w:lang w:eastAsia="zh-CN"/>
        </w:rPr>
        <w:t>天内发出索赔意向通知书的，丧失要求赔付金额和（或）延长缺陷责任期的权利。发包人应在发出索赔意向通知书后</w:t>
      </w:r>
      <w:r>
        <w:rPr>
          <w:rFonts w:cs="宋体"/>
          <w:spacing w:val="-4"/>
          <w:lang w:eastAsia="zh-CN"/>
        </w:rPr>
        <w:t>28</w:t>
      </w:r>
      <w:r>
        <w:rPr>
          <w:spacing w:val="-4"/>
          <w:lang w:eastAsia="zh-CN"/>
        </w:rPr>
        <w:t>天内，通过监理人向承包人正式递交</w:t>
      </w:r>
      <w:r>
        <w:rPr>
          <w:lang w:eastAsia="zh-CN"/>
        </w:rPr>
        <w:t>索赔报告。</w:t>
      </w:r>
    </w:p>
    <w:p>
      <w:pPr>
        <w:pStyle w:val="2"/>
        <w:spacing w:before="166" w:line="360" w:lineRule="auto"/>
        <w:ind w:left="478" w:right="103"/>
        <w:rPr>
          <w:rFonts w:cs="宋体"/>
          <w:sz w:val="23"/>
          <w:szCs w:val="23"/>
          <w:lang w:eastAsia="zh-CN"/>
        </w:rPr>
      </w:pPr>
      <w:bookmarkStart w:id="350" w:name="_bookmark189"/>
      <w:bookmarkEnd w:id="350"/>
      <w:bookmarkStart w:id="351" w:name="19.4_对发包人索赔的处理"/>
      <w:bookmarkEnd w:id="351"/>
      <w:r>
        <w:rPr>
          <w:rFonts w:cs="宋体"/>
          <w:lang w:eastAsia="zh-CN"/>
        </w:rPr>
        <w:t>19.4</w:t>
      </w:r>
      <w:r>
        <w:rPr>
          <w:lang w:eastAsia="zh-CN"/>
        </w:rPr>
        <w:t>对发包人索赔的处理</w:t>
      </w:r>
    </w:p>
    <w:p>
      <w:pPr>
        <w:pStyle w:val="2"/>
        <w:spacing w:line="360" w:lineRule="auto"/>
        <w:ind w:left="478" w:right="103"/>
        <w:rPr>
          <w:rFonts w:cs="宋体"/>
          <w:sz w:val="14"/>
          <w:szCs w:val="14"/>
          <w:lang w:eastAsia="zh-CN"/>
        </w:rPr>
      </w:pPr>
      <w:r>
        <w:rPr>
          <w:lang w:eastAsia="zh-CN"/>
        </w:rPr>
        <w:t>对发包人索赔的处理如下：</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）承包人收到发包人提交的索赔报告后，应及时审查索赔报告的内容、查验发包人</w:t>
      </w:r>
      <w:r>
        <w:rPr>
          <w:lang w:eastAsia="zh-CN"/>
        </w:rPr>
        <w:t>证明材料；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）承包人应在收到索赔报告或有关索赔的进一步证明材料后</w:t>
      </w:r>
      <w:r>
        <w:rPr>
          <w:rFonts w:cs="宋体"/>
          <w:lang w:eastAsia="zh-CN"/>
        </w:rPr>
        <w:t>28</w:t>
      </w:r>
      <w:r>
        <w:rPr>
          <w:lang w:eastAsia="zh-CN"/>
        </w:rPr>
        <w:t>天内，将索赔处理结</w:t>
      </w:r>
      <w:r>
        <w:rPr>
          <w:spacing w:val="-4"/>
          <w:lang w:eastAsia="zh-CN"/>
        </w:rPr>
        <w:t>果答复发包人。如果承包人未在上述期限内作出答复的，则视为对发包人索赔要求的认可；</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）承包人接受索赔处理结果的，发包人可从应支付给承包人的合同价款中扣除赔付</w:t>
      </w:r>
      <w:r>
        <w:rPr>
          <w:spacing w:val="-9"/>
          <w:lang w:eastAsia="zh-CN"/>
        </w:rPr>
        <w:t>的金额或延长缺陷责任期；发包人不接受索赔处理结果的，按第</w:t>
      </w:r>
      <w:r>
        <w:rPr>
          <w:rFonts w:cs="宋体"/>
          <w:spacing w:val="-9"/>
          <w:lang w:eastAsia="zh-CN"/>
        </w:rPr>
        <w:t>20</w:t>
      </w:r>
      <w:r>
        <w:rPr>
          <w:spacing w:val="-9"/>
          <w:lang w:eastAsia="zh-CN"/>
        </w:rPr>
        <w:t>条〔争议解决〕约定处理。</w:t>
      </w:r>
    </w:p>
    <w:p>
      <w:pPr>
        <w:pStyle w:val="2"/>
        <w:spacing w:before="166" w:line="360" w:lineRule="auto"/>
        <w:ind w:left="478" w:right="103"/>
        <w:rPr>
          <w:rFonts w:cs="宋体"/>
          <w:sz w:val="23"/>
          <w:szCs w:val="23"/>
          <w:lang w:eastAsia="zh-CN"/>
        </w:rPr>
      </w:pPr>
      <w:bookmarkStart w:id="352" w:name="_bookmark190"/>
      <w:bookmarkEnd w:id="352"/>
      <w:bookmarkStart w:id="353" w:name="19.5_提出索赔的期限"/>
      <w:bookmarkEnd w:id="353"/>
      <w:r>
        <w:rPr>
          <w:rFonts w:cs="宋体"/>
          <w:lang w:eastAsia="zh-CN"/>
        </w:rPr>
        <w:t>19.5</w:t>
      </w:r>
      <w:r>
        <w:rPr>
          <w:lang w:eastAsia="zh-CN"/>
        </w:rPr>
        <w:t>提出索赔的期限</w:t>
      </w:r>
    </w:p>
    <w:p>
      <w:pPr>
        <w:pStyle w:val="2"/>
        <w:spacing w:line="360" w:lineRule="auto"/>
        <w:ind w:right="103" w:firstLine="359"/>
        <w:rPr>
          <w:rFonts w:cs="宋体"/>
          <w:lang w:eastAsia="zh-CN"/>
        </w:rPr>
      </w:pPr>
      <w:r>
        <w:rPr>
          <w:lang w:eastAsia="zh-CN"/>
        </w:rPr>
        <w:t>（</w:t>
      </w:r>
      <w:r>
        <w:rPr>
          <w:rFonts w:cs="宋体"/>
          <w:lang w:eastAsia="zh-CN"/>
        </w:rPr>
        <w:t>1</w:t>
      </w:r>
      <w:r>
        <w:rPr>
          <w:lang w:eastAsia="zh-CN"/>
        </w:rPr>
        <w:t xml:space="preserve">）承包人按第 </w:t>
      </w:r>
      <w:r>
        <w:rPr>
          <w:rFonts w:cs="宋体"/>
          <w:lang w:eastAsia="zh-CN"/>
        </w:rPr>
        <w:t>14.2</w:t>
      </w:r>
      <w:r>
        <w:rPr>
          <w:spacing w:val="-3"/>
          <w:lang w:eastAsia="zh-CN"/>
        </w:rPr>
        <w:t>款〔竣工结算审核〕约定接收竣工付款证书后，应被视为已无权</w:t>
      </w:r>
      <w:r>
        <w:rPr>
          <w:lang w:eastAsia="zh-CN"/>
        </w:rPr>
        <w:t>再提出在工程接收证书颁发前所发生的任何索赔。</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 xml:space="preserve">）承包人按第 </w:t>
      </w:r>
      <w:r>
        <w:rPr>
          <w:rFonts w:cs="宋体"/>
          <w:lang w:eastAsia="zh-CN"/>
        </w:rPr>
        <w:t>14.4</w:t>
      </w:r>
      <w:r>
        <w:rPr>
          <w:spacing w:val="-3"/>
          <w:lang w:eastAsia="zh-CN"/>
        </w:rPr>
        <w:t>款〔最终结清〕提交的最终结清申请单中，只限于提出工程接收</w:t>
      </w:r>
      <w:r>
        <w:rPr>
          <w:lang w:eastAsia="zh-CN"/>
        </w:rPr>
        <w:t>证书颁发后发生的索赔。提出索赔的期限自接受最终结清证书时终止。</w:t>
      </w:r>
    </w:p>
    <w:p>
      <w:pPr>
        <w:pStyle w:val="2"/>
        <w:spacing w:before="166" w:line="360" w:lineRule="auto"/>
        <w:ind w:right="103" w:firstLine="210" w:firstLineChars="100"/>
        <w:rPr>
          <w:rFonts w:cs="宋体"/>
          <w:lang w:eastAsia="zh-CN"/>
        </w:rPr>
      </w:pPr>
      <w:bookmarkStart w:id="354" w:name="_bookmark191"/>
      <w:bookmarkEnd w:id="354"/>
      <w:r>
        <w:rPr>
          <w:rFonts w:cs="宋体"/>
          <w:lang w:eastAsia="zh-CN"/>
        </w:rPr>
        <w:t>20.</w:t>
      </w:r>
      <w:r>
        <w:rPr>
          <w:spacing w:val="-3"/>
          <w:lang w:eastAsia="zh-CN"/>
        </w:rPr>
        <w:t>争议解决</w:t>
      </w:r>
    </w:p>
    <w:p>
      <w:pPr>
        <w:pStyle w:val="2"/>
        <w:spacing w:before="88" w:line="360" w:lineRule="auto"/>
        <w:ind w:left="0" w:right="103" w:firstLine="420" w:firstLineChars="200"/>
        <w:rPr>
          <w:rFonts w:cs="宋体"/>
          <w:lang w:eastAsia="zh-CN"/>
        </w:rPr>
      </w:pPr>
      <w:bookmarkStart w:id="355" w:name="_bookmark192"/>
      <w:bookmarkEnd w:id="355"/>
      <w:bookmarkStart w:id="356" w:name="20.1和解"/>
      <w:bookmarkEnd w:id="356"/>
      <w:r>
        <w:rPr>
          <w:rFonts w:cs="宋体"/>
          <w:lang w:eastAsia="zh-CN"/>
        </w:rPr>
        <w:t>20.1</w:t>
      </w:r>
      <w:r>
        <w:rPr>
          <w:lang w:eastAsia="zh-CN"/>
        </w:rPr>
        <w:t>和解</w:t>
      </w:r>
      <w:r>
        <w:rPr>
          <w:spacing w:val="-3"/>
          <w:lang w:eastAsia="zh-CN"/>
        </w:rPr>
        <w:t>合同当事人可以就争议自行和解，自行和解达成协议的经双方签字并盖章后作为合同补</w:t>
      </w:r>
      <w:r>
        <w:rPr>
          <w:lang w:eastAsia="zh-CN"/>
        </w:rPr>
        <w:t>充文件，双方均应遵照执行。</w:t>
      </w:r>
      <w:bookmarkStart w:id="357" w:name="_bookmark193"/>
      <w:bookmarkEnd w:id="357"/>
      <w:bookmarkStart w:id="358" w:name="20.2调解"/>
      <w:bookmarkEnd w:id="358"/>
    </w:p>
    <w:p>
      <w:pPr>
        <w:pStyle w:val="2"/>
        <w:spacing w:before="88" w:line="360" w:lineRule="auto"/>
        <w:ind w:left="0" w:right="103" w:firstLine="420" w:firstLineChars="200"/>
        <w:rPr>
          <w:rFonts w:cs="宋体"/>
          <w:lang w:eastAsia="zh-CN"/>
        </w:rPr>
      </w:pPr>
      <w:r>
        <w:rPr>
          <w:rFonts w:cs="宋体"/>
          <w:lang w:eastAsia="zh-CN"/>
        </w:rPr>
        <w:t>20.2</w:t>
      </w:r>
      <w:r>
        <w:rPr>
          <w:lang w:eastAsia="zh-CN"/>
        </w:rPr>
        <w:t>调解</w:t>
      </w:r>
    </w:p>
    <w:p>
      <w:pPr>
        <w:pStyle w:val="2"/>
        <w:spacing w:before="26" w:line="360" w:lineRule="auto"/>
        <w:ind w:left="18" w:leftChars="8" w:right="70" w:firstLine="626" w:firstLineChars="307"/>
        <w:rPr>
          <w:rFonts w:cs="宋体"/>
          <w:lang w:eastAsia="zh-CN"/>
        </w:rPr>
      </w:pPr>
      <w:r>
        <w:rPr>
          <w:spacing w:val="-3"/>
          <w:lang w:eastAsia="zh-CN"/>
        </w:rPr>
        <w:t>合同当事人可以就争议请求建设行政主管部门、行业协会或其他第三方进行调解，调解</w:t>
      </w:r>
      <w:r>
        <w:rPr>
          <w:lang w:eastAsia="zh-CN"/>
        </w:rPr>
        <w:t>达成协议的，经双方签字并盖章后作为合同补充文件，双方均应遵照执行。</w:t>
      </w:r>
      <w:bookmarkStart w:id="359" w:name="20.3争议评审"/>
      <w:bookmarkEnd w:id="359"/>
      <w:bookmarkStart w:id="360" w:name="_bookmark194"/>
      <w:bookmarkEnd w:id="360"/>
    </w:p>
    <w:p>
      <w:pPr>
        <w:pStyle w:val="2"/>
        <w:spacing w:before="26" w:line="360" w:lineRule="auto"/>
        <w:ind w:left="478" w:right="70" w:hanging="360"/>
        <w:rPr>
          <w:rFonts w:cs="宋体"/>
          <w:lang w:eastAsia="zh-CN"/>
        </w:rPr>
      </w:pPr>
      <w:r>
        <w:rPr>
          <w:rFonts w:cs="宋体"/>
          <w:lang w:eastAsia="zh-CN"/>
        </w:rPr>
        <w:t>20.3</w:t>
      </w:r>
      <w:r>
        <w:rPr>
          <w:lang w:eastAsia="zh-CN"/>
        </w:rPr>
        <w:t>争议评审</w:t>
      </w:r>
    </w:p>
    <w:p>
      <w:pPr>
        <w:pStyle w:val="2"/>
        <w:spacing w:before="73" w:line="360" w:lineRule="auto"/>
        <w:ind w:right="103" w:firstLine="359"/>
        <w:rPr>
          <w:rFonts w:cs="宋体"/>
          <w:lang w:eastAsia="zh-CN"/>
        </w:rPr>
      </w:pPr>
      <w:r>
        <w:rPr>
          <w:spacing w:val="-3"/>
          <w:lang w:eastAsia="zh-CN"/>
        </w:rPr>
        <w:t>合同当事人在专用合同条款中约定采取争议评审方式解决争议以及评审规则，并按下列</w:t>
      </w:r>
      <w:r>
        <w:rPr>
          <w:lang w:eastAsia="zh-CN"/>
        </w:rPr>
        <w:t>约定执行：</w:t>
      </w:r>
    </w:p>
    <w:p>
      <w:pPr>
        <w:pStyle w:val="2"/>
        <w:spacing w:before="46" w:line="360" w:lineRule="auto"/>
        <w:ind w:left="18" w:right="103" w:firstLine="459" w:firstLineChars="219"/>
        <w:rPr>
          <w:rFonts w:cs="宋体"/>
          <w:lang w:eastAsia="zh-CN"/>
        </w:rPr>
      </w:pPr>
      <w:r>
        <w:rPr>
          <w:rFonts w:cs="宋体"/>
          <w:lang w:eastAsia="zh-CN"/>
        </w:rPr>
        <w:t>20.3.1</w:t>
      </w:r>
      <w:r>
        <w:rPr>
          <w:lang w:eastAsia="zh-CN"/>
        </w:rPr>
        <w:t>争议评审小组的确定</w:t>
      </w:r>
      <w:r>
        <w:rPr>
          <w:spacing w:val="-3"/>
          <w:lang w:eastAsia="zh-CN"/>
        </w:rPr>
        <w:t>合同当事人可以共同选择一名或三名争议评审员，组成争议评审小组。除专用合同条款</w:t>
      </w:r>
      <w:r>
        <w:rPr>
          <w:spacing w:val="-4"/>
          <w:lang w:eastAsia="zh-CN"/>
        </w:rPr>
        <w:t>另有约定外，合同当事人应当自合同签订后</w:t>
      </w:r>
      <w:r>
        <w:rPr>
          <w:rFonts w:cs="宋体"/>
          <w:spacing w:val="-4"/>
          <w:lang w:eastAsia="zh-CN"/>
        </w:rPr>
        <w:t>28</w:t>
      </w:r>
      <w:r>
        <w:rPr>
          <w:spacing w:val="-4"/>
          <w:lang w:eastAsia="zh-CN"/>
        </w:rPr>
        <w:t>天内，或者争议发生后</w:t>
      </w:r>
      <w:r>
        <w:rPr>
          <w:rFonts w:cs="宋体"/>
          <w:spacing w:val="-4"/>
          <w:lang w:eastAsia="zh-CN"/>
        </w:rPr>
        <w:t>14</w:t>
      </w:r>
      <w:r>
        <w:rPr>
          <w:spacing w:val="-4"/>
          <w:lang w:eastAsia="zh-CN"/>
        </w:rPr>
        <w:t>天内，选定争议评审</w:t>
      </w:r>
      <w:r>
        <w:rPr>
          <w:lang w:eastAsia="zh-CN"/>
        </w:rPr>
        <w:t>员。</w:t>
      </w:r>
    </w:p>
    <w:p>
      <w:pPr>
        <w:pStyle w:val="2"/>
        <w:spacing w:before="46" w:line="360" w:lineRule="auto"/>
        <w:ind w:right="209" w:firstLine="359"/>
        <w:jc w:val="both"/>
        <w:rPr>
          <w:rFonts w:cs="宋体"/>
          <w:lang w:eastAsia="zh-CN"/>
        </w:rPr>
      </w:pPr>
      <w:r>
        <w:rPr>
          <w:spacing w:val="-3"/>
          <w:lang w:eastAsia="zh-CN"/>
        </w:rPr>
        <w:t>选择一名争议评审员的，由合同当事人共同确定；选择三名争议评审员的，各自选定一</w:t>
      </w:r>
      <w:r>
        <w:rPr>
          <w:spacing w:val="-4"/>
          <w:lang w:eastAsia="zh-CN"/>
        </w:rPr>
        <w:t>名，第三名成员为首席争议评审员，由合同当事人共同确定或由合同当事人委托已选定的争</w:t>
      </w:r>
      <w:r>
        <w:rPr>
          <w:lang w:eastAsia="zh-CN"/>
        </w:rPr>
        <w:t>议评审员共同确定，或由专用合同条款约定的评审机构指定第三名首席争议评审员。</w:t>
      </w:r>
    </w:p>
    <w:p>
      <w:pPr>
        <w:pStyle w:val="2"/>
        <w:spacing w:before="46" w:line="360" w:lineRule="auto"/>
        <w:ind w:left="478" w:right="1258"/>
        <w:rPr>
          <w:rFonts w:cs="宋体"/>
          <w:lang w:eastAsia="zh-CN"/>
        </w:rPr>
      </w:pPr>
      <w:r>
        <w:rPr>
          <w:lang w:eastAsia="zh-CN"/>
        </w:rPr>
        <w:t>除专用合同条款另有约定外，评审员报酬由发包人和承包人各承担一半。</w:t>
      </w:r>
      <w:r>
        <w:rPr>
          <w:rFonts w:cs="宋体"/>
          <w:lang w:eastAsia="zh-CN"/>
        </w:rPr>
        <w:t xml:space="preserve"> 20.3.2</w:t>
      </w:r>
      <w:r>
        <w:rPr>
          <w:lang w:eastAsia="zh-CN"/>
        </w:rPr>
        <w:t>争议评审小组的决定</w:t>
      </w:r>
    </w:p>
    <w:p>
      <w:pPr>
        <w:pStyle w:val="2"/>
        <w:spacing w:before="46" w:line="360" w:lineRule="auto"/>
        <w:ind w:right="103" w:firstLine="359"/>
        <w:rPr>
          <w:rFonts w:cs="宋体"/>
          <w:lang w:eastAsia="zh-CN"/>
        </w:rPr>
      </w:pPr>
      <w:r>
        <w:rPr>
          <w:spacing w:val="-3"/>
          <w:lang w:eastAsia="zh-CN"/>
        </w:rPr>
        <w:t>合同当事人可在任何时间将与合同有关的任何争议共同提请争议评审小组进行评审。争</w:t>
      </w:r>
      <w:r>
        <w:rPr>
          <w:spacing w:val="-4"/>
          <w:lang w:eastAsia="zh-CN"/>
        </w:rPr>
        <w:t>议评审小组应秉持客观、公正原则，充分听取合同当事人的意见，依据相关法律、规范、标</w:t>
      </w:r>
      <w:r>
        <w:rPr>
          <w:spacing w:val="-6"/>
          <w:lang w:eastAsia="zh-CN"/>
        </w:rPr>
        <w:t>准、案例经验及商业惯例等，自收到争议评审申请报告后</w:t>
      </w:r>
      <w:r>
        <w:rPr>
          <w:rFonts w:cs="宋体"/>
          <w:spacing w:val="-6"/>
          <w:lang w:eastAsia="zh-CN"/>
        </w:rPr>
        <w:t>14</w:t>
      </w:r>
      <w:r>
        <w:rPr>
          <w:spacing w:val="-6"/>
          <w:lang w:eastAsia="zh-CN"/>
        </w:rPr>
        <w:t>天内作出书面决定，并说明理由。</w:t>
      </w:r>
      <w:r>
        <w:rPr>
          <w:lang w:eastAsia="zh-CN"/>
        </w:rPr>
        <w:t>合同当事人可以在专用合同条款中对本项事项另行约定。</w:t>
      </w:r>
    </w:p>
    <w:p>
      <w:pPr>
        <w:pStyle w:val="2"/>
        <w:spacing w:before="46" w:line="360" w:lineRule="auto"/>
        <w:ind w:left="18" w:right="103" w:firstLine="459" w:firstLineChars="219"/>
        <w:rPr>
          <w:rFonts w:cs="宋体"/>
          <w:sz w:val="14"/>
          <w:szCs w:val="14"/>
          <w:lang w:eastAsia="zh-CN"/>
        </w:rPr>
      </w:pPr>
      <w:r>
        <w:rPr>
          <w:rFonts w:cs="宋体"/>
          <w:lang w:eastAsia="zh-CN"/>
        </w:rPr>
        <w:t>20.3.3</w:t>
      </w:r>
      <w:r>
        <w:rPr>
          <w:lang w:eastAsia="zh-CN"/>
        </w:rPr>
        <w:t>争议评审小组决定的效力</w:t>
      </w:r>
      <w:r>
        <w:rPr>
          <w:spacing w:val="-3"/>
          <w:lang w:eastAsia="zh-CN"/>
        </w:rPr>
        <w:t>争议评审小组作出的书面决定经合同当事人签字确认后，对双方具有约束力，双方应遵</w:t>
      </w:r>
      <w:r>
        <w:rPr>
          <w:lang w:eastAsia="zh-CN"/>
        </w:rPr>
        <w:t>照执行。</w:t>
      </w:r>
    </w:p>
    <w:p>
      <w:pPr>
        <w:pStyle w:val="2"/>
        <w:spacing w:line="360" w:lineRule="auto"/>
        <w:ind w:right="103" w:firstLine="359"/>
        <w:rPr>
          <w:rFonts w:cs="宋体"/>
          <w:lang w:eastAsia="zh-CN"/>
        </w:rPr>
      </w:pPr>
      <w:r>
        <w:rPr>
          <w:spacing w:val="-3"/>
          <w:lang w:eastAsia="zh-CN"/>
        </w:rPr>
        <w:t>任何一方当事人不接受争议评审小组决定或不履行争议评审小组决定的，双方可选择采</w:t>
      </w:r>
      <w:r>
        <w:rPr>
          <w:lang w:eastAsia="zh-CN"/>
        </w:rPr>
        <w:t>用其他争议解决方式。</w:t>
      </w:r>
    </w:p>
    <w:p>
      <w:pPr>
        <w:pStyle w:val="2"/>
        <w:spacing w:before="166" w:line="360" w:lineRule="auto"/>
        <w:ind w:left="478" w:right="103"/>
        <w:rPr>
          <w:rFonts w:cs="宋体"/>
          <w:sz w:val="23"/>
          <w:szCs w:val="23"/>
          <w:lang w:eastAsia="zh-CN"/>
        </w:rPr>
      </w:pPr>
      <w:bookmarkStart w:id="361" w:name="_bookmark195"/>
      <w:bookmarkEnd w:id="361"/>
      <w:r>
        <w:rPr>
          <w:rFonts w:cs="宋体"/>
          <w:lang w:eastAsia="zh-CN"/>
        </w:rPr>
        <w:t>20.4</w:t>
      </w:r>
      <w:r>
        <w:rPr>
          <w:lang w:eastAsia="zh-CN"/>
        </w:rPr>
        <w:t>仲裁或诉讼</w:t>
      </w:r>
    </w:p>
    <w:p>
      <w:pPr>
        <w:pStyle w:val="2"/>
        <w:spacing w:line="360" w:lineRule="auto"/>
        <w:ind w:right="103" w:firstLine="359"/>
        <w:rPr>
          <w:rFonts w:cs="宋体"/>
          <w:lang w:eastAsia="zh-CN"/>
        </w:rPr>
      </w:pPr>
      <w:r>
        <w:rPr>
          <w:spacing w:val="-3"/>
          <w:lang w:eastAsia="zh-CN"/>
        </w:rPr>
        <w:t>因合同及合同有关事项产生的争议，合同当事人可以在专用合同条款中约定以下一种方</w:t>
      </w:r>
      <w:r>
        <w:rPr>
          <w:lang w:eastAsia="zh-CN"/>
        </w:rPr>
        <w:t>式解决争议：</w:t>
      </w:r>
    </w:p>
    <w:p>
      <w:pPr>
        <w:pStyle w:val="2"/>
        <w:spacing w:before="44" w:line="360" w:lineRule="auto"/>
        <w:ind w:left="478" w:right="103"/>
        <w:rPr>
          <w:rFonts w:cs="宋体"/>
          <w:sz w:val="14"/>
          <w:szCs w:val="14"/>
          <w:lang w:eastAsia="zh-CN"/>
        </w:rPr>
      </w:pPr>
      <w:r>
        <w:rPr>
          <w:lang w:eastAsia="zh-CN"/>
        </w:rPr>
        <w:t>（</w:t>
      </w:r>
      <w:r>
        <w:rPr>
          <w:rFonts w:cs="宋体"/>
          <w:lang w:eastAsia="zh-CN"/>
        </w:rPr>
        <w:t>1</w:t>
      </w:r>
      <w:r>
        <w:rPr>
          <w:lang w:eastAsia="zh-CN"/>
        </w:rPr>
        <w:t>）向约定的仲裁委员会申请仲裁；</w:t>
      </w:r>
    </w:p>
    <w:p>
      <w:pPr>
        <w:pStyle w:val="2"/>
        <w:numPr>
          <w:ilvl w:val="0"/>
          <w:numId w:val="12"/>
        </w:numPr>
        <w:spacing w:before="26" w:line="360" w:lineRule="auto"/>
        <w:ind w:left="478"/>
        <w:rPr>
          <w:rFonts w:cs="宋体"/>
          <w:lang w:eastAsia="zh-CN"/>
        </w:rPr>
      </w:pPr>
      <w:r>
        <w:rPr>
          <w:lang w:eastAsia="zh-CN"/>
        </w:rPr>
        <w:t>向有管辖权的人民法院起诉。</w:t>
      </w:r>
      <w:bookmarkStart w:id="362" w:name="20.5争议解决条款效力"/>
      <w:bookmarkEnd w:id="362"/>
      <w:bookmarkStart w:id="363" w:name="_bookmark196"/>
      <w:bookmarkEnd w:id="363"/>
    </w:p>
    <w:p>
      <w:pPr>
        <w:pStyle w:val="2"/>
        <w:spacing w:before="26" w:line="360" w:lineRule="auto"/>
        <w:ind w:left="0" w:firstLine="210" w:firstLineChars="100"/>
        <w:rPr>
          <w:rFonts w:cs="宋体"/>
          <w:sz w:val="23"/>
          <w:szCs w:val="23"/>
          <w:lang w:eastAsia="zh-CN"/>
        </w:rPr>
      </w:pPr>
      <w:r>
        <w:rPr>
          <w:rFonts w:cs="宋体"/>
          <w:lang w:eastAsia="zh-CN"/>
        </w:rPr>
        <w:t>20.5</w:t>
      </w:r>
      <w:r>
        <w:rPr>
          <w:lang w:eastAsia="zh-CN"/>
        </w:rPr>
        <w:t>争议解决条款效力</w:t>
      </w:r>
    </w:p>
    <w:p>
      <w:pPr>
        <w:pStyle w:val="2"/>
        <w:spacing w:line="360" w:lineRule="auto"/>
        <w:ind w:firstLine="359"/>
        <w:rPr>
          <w:rFonts w:cs="宋体"/>
          <w:lang w:eastAsia="zh-CN"/>
        </w:rPr>
      </w:pPr>
      <w:r>
        <w:rPr>
          <w:spacing w:val="-3"/>
          <w:lang w:eastAsia="zh-CN"/>
        </w:rPr>
        <w:t>合同有关争议解决的条款独立存在，合同的变更、解除、终止、无效或者被撤销均不影</w:t>
      </w:r>
      <w:r>
        <w:rPr>
          <w:lang w:eastAsia="zh-CN"/>
        </w:rPr>
        <w:t>响其效力。</w:t>
      </w: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rPr>
          <w:lang w:eastAsia="zh-CN"/>
        </w:rPr>
      </w:pPr>
      <w:bookmarkStart w:id="364" w:name="第三部分_专用合同条款"/>
      <w:bookmarkEnd w:id="364"/>
      <w:bookmarkStart w:id="365" w:name="_bookmark197"/>
      <w:bookmarkEnd w:id="365"/>
      <w:r>
        <w:rPr>
          <w:lang w:eastAsia="zh-CN"/>
        </w:rPr>
        <w:br w:type="page"/>
      </w:r>
    </w:p>
    <w:p>
      <w:pPr>
        <w:pStyle w:val="28"/>
        <w:spacing w:line="360" w:lineRule="auto"/>
        <w:ind w:left="5"/>
        <w:jc w:val="center"/>
        <w:rPr>
          <w:rFonts w:cs="宋体"/>
          <w:b w:val="0"/>
          <w:bCs w:val="0"/>
          <w:lang w:eastAsia="zh-CN"/>
        </w:rPr>
      </w:pPr>
      <w:r>
        <w:rPr>
          <w:lang w:eastAsia="zh-CN"/>
        </w:rPr>
        <w:t>第三部分专用合同条款</w:t>
      </w:r>
    </w:p>
    <w:p>
      <w:pPr>
        <w:spacing w:before="2" w:line="360" w:lineRule="auto"/>
        <w:rPr>
          <w:rFonts w:ascii="宋体" w:hAnsi="宋体" w:eastAsia="宋体" w:cs="宋体"/>
          <w:b/>
          <w:bCs/>
          <w:sz w:val="14"/>
          <w:szCs w:val="14"/>
          <w:lang w:eastAsia="zh-CN"/>
        </w:rPr>
      </w:pPr>
    </w:p>
    <w:p>
      <w:pPr>
        <w:pStyle w:val="2"/>
        <w:spacing w:before="36" w:line="360" w:lineRule="auto"/>
        <w:ind w:right="103"/>
        <w:rPr>
          <w:rFonts w:cs="宋体"/>
          <w:sz w:val="23"/>
          <w:szCs w:val="23"/>
          <w:lang w:eastAsia="zh-CN"/>
        </w:rPr>
      </w:pPr>
      <w:bookmarkStart w:id="366" w:name="_bookmark198"/>
      <w:bookmarkEnd w:id="366"/>
      <w:bookmarkStart w:id="367" w:name="1._一般约定"/>
      <w:bookmarkEnd w:id="367"/>
      <w:r>
        <w:rPr>
          <w:rFonts w:cs="宋体"/>
          <w:lang w:eastAsia="zh-CN"/>
        </w:rPr>
        <w:t>1.</w:t>
      </w:r>
      <w:r>
        <w:rPr>
          <w:spacing w:val="-3"/>
          <w:lang w:eastAsia="zh-CN"/>
        </w:rPr>
        <w:t>一般约定</w:t>
      </w:r>
    </w:p>
    <w:p>
      <w:pPr>
        <w:pStyle w:val="2"/>
        <w:spacing w:line="360" w:lineRule="auto"/>
        <w:ind w:left="478" w:right="103"/>
        <w:rPr>
          <w:rFonts w:cs="宋体"/>
          <w:sz w:val="23"/>
          <w:szCs w:val="23"/>
          <w:lang w:eastAsia="zh-CN"/>
        </w:rPr>
      </w:pPr>
      <w:bookmarkStart w:id="368" w:name="1.1_词语定义"/>
      <w:bookmarkEnd w:id="368"/>
      <w:bookmarkStart w:id="369" w:name="_bookmark199"/>
      <w:bookmarkEnd w:id="369"/>
      <w:r>
        <w:rPr>
          <w:rFonts w:cs="宋体"/>
          <w:lang w:eastAsia="zh-CN"/>
        </w:rPr>
        <w:t>1.1</w:t>
      </w:r>
      <w:r>
        <w:rPr>
          <w:spacing w:val="-3"/>
          <w:lang w:eastAsia="zh-CN"/>
        </w:rPr>
        <w:t>词语定义</w:t>
      </w:r>
    </w:p>
    <w:p>
      <w:pPr>
        <w:pStyle w:val="2"/>
        <w:spacing w:line="360" w:lineRule="auto"/>
        <w:ind w:left="478" w:right="103"/>
        <w:rPr>
          <w:rFonts w:cs="宋体"/>
          <w:sz w:val="14"/>
          <w:szCs w:val="14"/>
          <w:lang w:eastAsia="zh-CN"/>
        </w:rPr>
      </w:pPr>
      <w:r>
        <w:rPr>
          <w:rFonts w:cs="宋体"/>
          <w:lang w:eastAsia="zh-CN"/>
        </w:rPr>
        <w:t>1.1.1</w:t>
      </w:r>
      <w:r>
        <w:rPr>
          <w:lang w:eastAsia="zh-CN"/>
        </w:rPr>
        <w:t>合同</w:t>
      </w:r>
    </w:p>
    <w:p>
      <w:pPr>
        <w:pStyle w:val="2"/>
        <w:spacing w:line="360" w:lineRule="auto"/>
        <w:ind w:left="478" w:right="103"/>
        <w:rPr>
          <w:rFonts w:cs="宋体"/>
          <w:sz w:val="11"/>
          <w:szCs w:val="11"/>
          <w:lang w:eastAsia="zh-CN"/>
        </w:rPr>
      </w:pPr>
      <w:r>
        <w:rPr>
          <w:rFonts w:cs="宋体"/>
          <w:lang w:eastAsia="zh-CN"/>
        </w:rPr>
        <w:t>1.1.1.10</w:t>
      </w:r>
      <w:r>
        <w:rPr>
          <w:lang w:eastAsia="zh-CN"/>
        </w:rPr>
        <w:t>其他合同文件包括：</w:t>
      </w:r>
      <w:r>
        <w:rPr>
          <w:u w:val="single" w:color="000000"/>
          <w:lang w:eastAsia="zh-CN"/>
        </w:rPr>
        <w:t>无</w:t>
      </w:r>
      <w:r>
        <w:rPr>
          <w:lang w:eastAsia="zh-CN"/>
        </w:rPr>
        <w:t>。</w:t>
      </w:r>
    </w:p>
    <w:p>
      <w:pPr>
        <w:pStyle w:val="2"/>
        <w:spacing w:before="36" w:line="360" w:lineRule="auto"/>
        <w:ind w:left="478" w:right="103"/>
        <w:rPr>
          <w:rFonts w:cs="宋体"/>
          <w:sz w:val="14"/>
          <w:szCs w:val="14"/>
          <w:lang w:eastAsia="zh-CN"/>
        </w:rPr>
      </w:pPr>
      <w:r>
        <w:rPr>
          <w:rFonts w:cs="宋体"/>
          <w:lang w:eastAsia="zh-CN"/>
        </w:rPr>
        <w:t>1.1.2</w:t>
      </w:r>
      <w:r>
        <w:rPr>
          <w:lang w:eastAsia="zh-CN"/>
        </w:rPr>
        <w:t>合同当事人及其他相关方</w:t>
      </w:r>
    </w:p>
    <w:p>
      <w:pPr>
        <w:pStyle w:val="2"/>
        <w:spacing w:line="360" w:lineRule="auto"/>
        <w:ind w:left="478" w:right="103"/>
        <w:rPr>
          <w:rFonts w:cs="宋体"/>
          <w:sz w:val="14"/>
          <w:szCs w:val="14"/>
          <w:lang w:eastAsia="zh-CN"/>
        </w:rPr>
      </w:pPr>
      <w:r>
        <w:rPr>
          <w:rFonts w:cs="宋体"/>
          <w:lang w:eastAsia="zh-CN"/>
        </w:rPr>
        <w:t>1.1.2.4</w:t>
      </w:r>
      <w:r>
        <w:rPr>
          <w:spacing w:val="-3"/>
          <w:lang w:eastAsia="zh-CN"/>
        </w:rPr>
        <w:t>监理人：</w:t>
      </w:r>
    </w:p>
    <w:p>
      <w:pPr>
        <w:pStyle w:val="2"/>
        <w:spacing w:line="360" w:lineRule="auto"/>
        <w:ind w:left="478" w:right="103"/>
        <w:rPr>
          <w:rFonts w:cs="宋体"/>
          <w:sz w:val="11"/>
          <w:szCs w:val="11"/>
          <w:lang w:eastAsia="zh-CN"/>
        </w:rPr>
      </w:pPr>
      <w:r>
        <w:rPr>
          <w:lang w:eastAsia="zh-CN"/>
        </w:rPr>
        <w:t>名  称：</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资质类别和等级：</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联系电话：</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电子信箱：</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通信地址：</w:t>
      </w:r>
      <w:r>
        <w:rPr>
          <w:u w:val="single" w:color="000000"/>
          <w:lang w:eastAsia="zh-CN"/>
        </w:rPr>
        <w:t>见监理合同</w:t>
      </w:r>
      <w:r>
        <w:rPr>
          <w:lang w:eastAsia="zh-CN"/>
        </w:rPr>
        <w:t>。</w:t>
      </w:r>
    </w:p>
    <w:p>
      <w:pPr>
        <w:pStyle w:val="2"/>
        <w:spacing w:before="36" w:line="360" w:lineRule="auto"/>
        <w:ind w:left="478" w:right="103"/>
        <w:rPr>
          <w:rFonts w:cs="宋体"/>
          <w:sz w:val="14"/>
          <w:szCs w:val="14"/>
          <w:lang w:eastAsia="zh-CN"/>
        </w:rPr>
      </w:pPr>
      <w:r>
        <w:rPr>
          <w:rFonts w:cs="宋体"/>
          <w:lang w:eastAsia="zh-CN"/>
        </w:rPr>
        <w:t>1.1.2.5</w:t>
      </w:r>
      <w:r>
        <w:rPr>
          <w:spacing w:val="-3"/>
          <w:lang w:eastAsia="zh-CN"/>
        </w:rPr>
        <w:t>设计人：</w:t>
      </w:r>
    </w:p>
    <w:p>
      <w:pPr>
        <w:pStyle w:val="2"/>
        <w:spacing w:line="360" w:lineRule="auto"/>
        <w:ind w:left="478" w:right="103"/>
        <w:rPr>
          <w:rFonts w:cs="宋体"/>
          <w:sz w:val="11"/>
          <w:szCs w:val="11"/>
          <w:lang w:eastAsia="zh-CN"/>
        </w:rPr>
      </w:pPr>
      <w:r>
        <w:rPr>
          <w:lang w:eastAsia="zh-CN"/>
        </w:rPr>
        <w:t xml:space="preserve">名    称：         </w:t>
      </w:r>
      <w:r>
        <w:rPr>
          <w:spacing w:val="-3"/>
          <w:lang w:eastAsia="zh-CN"/>
        </w:rPr>
        <w:t>；</w:t>
      </w:r>
    </w:p>
    <w:p>
      <w:pPr>
        <w:pStyle w:val="2"/>
        <w:spacing w:before="36" w:line="360" w:lineRule="auto"/>
        <w:ind w:left="478" w:right="103"/>
        <w:rPr>
          <w:rFonts w:cs="宋体"/>
          <w:sz w:val="12"/>
          <w:szCs w:val="12"/>
          <w:lang w:eastAsia="zh-CN"/>
        </w:rPr>
      </w:pPr>
      <w:r>
        <w:rPr>
          <w:lang w:eastAsia="zh-CN"/>
        </w:rPr>
        <w:t xml:space="preserve">资质类别和等级：           </w:t>
      </w:r>
      <w:r>
        <w:rPr>
          <w:spacing w:val="-3"/>
          <w:lang w:eastAsia="zh-CN"/>
        </w:rPr>
        <w:t>；</w:t>
      </w:r>
    </w:p>
    <w:p>
      <w:pPr>
        <w:pStyle w:val="2"/>
        <w:spacing w:before="36" w:line="360" w:lineRule="auto"/>
        <w:ind w:left="478" w:right="5608"/>
        <w:rPr>
          <w:spacing w:val="-3"/>
          <w:lang w:eastAsia="zh-CN"/>
        </w:rPr>
      </w:pPr>
      <w:r>
        <w:rPr>
          <w:lang w:eastAsia="zh-CN"/>
        </w:rPr>
        <w:t xml:space="preserve">联系电话：   </w:t>
      </w:r>
      <w:r>
        <w:rPr>
          <w:spacing w:val="-3"/>
          <w:lang w:eastAsia="zh-CN"/>
        </w:rPr>
        <w:t>；</w:t>
      </w:r>
    </w:p>
    <w:p>
      <w:pPr>
        <w:pStyle w:val="2"/>
        <w:spacing w:before="36" w:line="360" w:lineRule="auto"/>
        <w:ind w:left="478" w:right="5608"/>
        <w:rPr>
          <w:rFonts w:cs="宋体"/>
          <w:lang w:eastAsia="zh-CN"/>
        </w:rPr>
      </w:pPr>
      <w:r>
        <w:rPr>
          <w:lang w:eastAsia="zh-CN"/>
        </w:rPr>
        <w:t>电子信箱：   ；</w:t>
      </w:r>
    </w:p>
    <w:p>
      <w:pPr>
        <w:pStyle w:val="2"/>
        <w:spacing w:before="36" w:line="360" w:lineRule="auto"/>
        <w:ind w:left="478" w:right="5608"/>
        <w:rPr>
          <w:rFonts w:cs="宋体"/>
          <w:lang w:eastAsia="zh-CN"/>
        </w:rPr>
      </w:pPr>
      <w:r>
        <w:rPr>
          <w:lang w:eastAsia="zh-CN"/>
        </w:rPr>
        <w:t>通信地址：        。</w:t>
      </w:r>
    </w:p>
    <w:p>
      <w:pPr>
        <w:pStyle w:val="2"/>
        <w:spacing w:before="36" w:line="360" w:lineRule="auto"/>
        <w:ind w:left="478" w:right="5608"/>
        <w:rPr>
          <w:rFonts w:cs="宋体"/>
          <w:lang w:eastAsia="zh-CN"/>
        </w:rPr>
      </w:pPr>
      <w:r>
        <w:rPr>
          <w:rFonts w:cs="宋体"/>
          <w:lang w:eastAsia="zh-CN"/>
        </w:rPr>
        <w:t>1.1.3</w:t>
      </w:r>
      <w:r>
        <w:rPr>
          <w:lang w:eastAsia="zh-CN"/>
        </w:rPr>
        <w:t>工程和设备</w:t>
      </w:r>
    </w:p>
    <w:p>
      <w:pPr>
        <w:pStyle w:val="2"/>
        <w:spacing w:before="46" w:line="360" w:lineRule="auto"/>
        <w:ind w:left="478" w:right="103"/>
        <w:rPr>
          <w:rFonts w:cs="宋体"/>
          <w:sz w:val="11"/>
          <w:szCs w:val="11"/>
          <w:lang w:eastAsia="zh-CN"/>
        </w:rPr>
      </w:pPr>
      <w:r>
        <w:rPr>
          <w:rFonts w:cs="宋体"/>
          <w:lang w:eastAsia="zh-CN"/>
        </w:rPr>
        <w:t xml:space="preserve">1.1.3.7 </w:t>
      </w:r>
      <w:r>
        <w:rPr>
          <w:lang w:eastAsia="zh-CN"/>
        </w:rPr>
        <w:t>作为施工现场组成部分的其他场所包括：</w:t>
      </w:r>
      <w:r>
        <w:rPr>
          <w:rFonts w:cs="宋体"/>
          <w:u w:val="single" w:color="000000"/>
          <w:lang w:eastAsia="zh-CN"/>
        </w:rPr>
        <w:t>/</w:t>
      </w:r>
      <w:r>
        <w:rPr>
          <w:lang w:eastAsia="zh-CN"/>
        </w:rPr>
        <w:t>。</w:t>
      </w:r>
    </w:p>
    <w:p>
      <w:pPr>
        <w:pStyle w:val="2"/>
        <w:spacing w:before="36" w:line="360" w:lineRule="auto"/>
        <w:ind w:left="478" w:right="103"/>
        <w:rPr>
          <w:rFonts w:cs="宋体"/>
          <w:sz w:val="11"/>
          <w:szCs w:val="11"/>
          <w:lang w:eastAsia="zh-CN"/>
        </w:rPr>
      </w:pPr>
      <w:r>
        <w:rPr>
          <w:rFonts w:cs="宋体"/>
          <w:lang w:eastAsia="zh-CN"/>
        </w:rPr>
        <w:t xml:space="preserve">1.1.3.9 </w:t>
      </w:r>
      <w:r>
        <w:rPr>
          <w:lang w:eastAsia="zh-CN"/>
        </w:rPr>
        <w:t>永久占地包括：为实施本合同工程而需要的一切永久占用的土地，。</w:t>
      </w:r>
    </w:p>
    <w:p>
      <w:pPr>
        <w:pStyle w:val="2"/>
        <w:spacing w:before="36" w:line="360" w:lineRule="auto"/>
        <w:ind w:left="478" w:right="103"/>
        <w:rPr>
          <w:rFonts w:cs="宋体"/>
          <w:sz w:val="11"/>
          <w:szCs w:val="11"/>
          <w:lang w:eastAsia="zh-CN"/>
        </w:rPr>
      </w:pPr>
      <w:r>
        <w:rPr>
          <w:rFonts w:cs="宋体"/>
          <w:lang w:eastAsia="zh-CN"/>
        </w:rPr>
        <w:t xml:space="preserve">1.1.3.10 </w:t>
      </w:r>
      <w:r>
        <w:rPr>
          <w:spacing w:val="-4"/>
          <w:lang w:eastAsia="zh-CN"/>
        </w:rPr>
        <w:t>临时占地包括：</w:t>
      </w:r>
      <w:r>
        <w:rPr>
          <w:lang w:eastAsia="zh-CN"/>
        </w:rPr>
        <w:t>为实施本合同工程而需要的一切临时占用的土地，包括施工</w:t>
      </w:r>
    </w:p>
    <w:p>
      <w:pPr>
        <w:pStyle w:val="2"/>
        <w:spacing w:before="36" w:line="360" w:lineRule="auto"/>
        <w:ind w:right="103"/>
        <w:rPr>
          <w:rFonts w:cs="宋体"/>
          <w:lang w:eastAsia="zh-CN"/>
        </w:rPr>
      </w:pPr>
      <w:r>
        <w:rPr>
          <w:spacing w:val="-2"/>
          <w:lang w:eastAsia="zh-CN"/>
        </w:rPr>
        <w:t>所用的临时支线、便道、便桥和现场的临时出入通道，以及生产（办公</w:t>
      </w:r>
      <w:r>
        <w:rPr>
          <w:rFonts w:cs="宋体"/>
          <w:spacing w:val="-2"/>
          <w:lang w:eastAsia="zh-CN"/>
        </w:rPr>
        <w:t>)</w:t>
      </w:r>
      <w:r>
        <w:rPr>
          <w:spacing w:val="-2"/>
          <w:lang w:eastAsia="zh-CN"/>
        </w:rPr>
        <w:t>、生活等临时设施</w:t>
      </w:r>
      <w:r>
        <w:rPr>
          <w:lang w:eastAsia="zh-CN"/>
        </w:rPr>
        <w:t>用地等。</w:t>
      </w:r>
    </w:p>
    <w:p>
      <w:pPr>
        <w:pStyle w:val="2"/>
        <w:spacing w:before="44" w:line="360" w:lineRule="auto"/>
        <w:ind w:left="713" w:right="103" w:hanging="236"/>
        <w:rPr>
          <w:rFonts w:cs="宋体"/>
          <w:sz w:val="23"/>
          <w:szCs w:val="23"/>
          <w:lang w:eastAsia="zh-CN"/>
        </w:rPr>
      </w:pPr>
      <w:r>
        <w:rPr>
          <w:rFonts w:cs="宋体"/>
          <w:lang w:eastAsia="zh-CN"/>
        </w:rPr>
        <w:t>1.3</w:t>
      </w:r>
      <w:r>
        <w:rPr>
          <w:lang w:eastAsia="zh-CN"/>
        </w:rPr>
        <w:t>法律</w:t>
      </w:r>
    </w:p>
    <w:p>
      <w:pPr>
        <w:pStyle w:val="2"/>
        <w:spacing w:line="360" w:lineRule="auto"/>
        <w:ind w:left="713" w:right="103"/>
        <w:rPr>
          <w:rFonts w:cs="宋体"/>
          <w:sz w:val="11"/>
          <w:szCs w:val="11"/>
          <w:lang w:eastAsia="zh-CN"/>
        </w:rPr>
      </w:pPr>
      <w:r>
        <w:rPr>
          <w:spacing w:val="-16"/>
          <w:lang w:eastAsia="zh-CN"/>
        </w:rPr>
        <w:t>适用于合同的其他规范性文件：</w:t>
      </w:r>
      <w:r>
        <w:rPr>
          <w:spacing w:val="-16"/>
          <w:u w:val="single" w:color="000000"/>
          <w:lang w:eastAsia="zh-CN"/>
        </w:rPr>
        <w:t>《</w:t>
      </w:r>
      <w:r>
        <w:rPr>
          <w:spacing w:val="-16"/>
          <w:lang w:eastAsia="zh-CN"/>
        </w:rPr>
        <w:t>中</w:t>
      </w:r>
      <w:r>
        <w:rPr>
          <w:spacing w:val="-16"/>
          <w:u w:val="single" w:color="000000"/>
          <w:lang w:eastAsia="zh-CN"/>
        </w:rPr>
        <w:t>华人民共和国建筑法》、《</w:t>
      </w:r>
      <w:r>
        <w:rPr>
          <w:rFonts w:hint="eastAsia"/>
          <w:spacing w:val="-16"/>
          <w:u w:val="single" w:color="000000"/>
          <w:lang w:eastAsia="zh-CN"/>
        </w:rPr>
        <w:t>中华人民共和国民法典</w:t>
      </w:r>
      <w:r>
        <w:rPr>
          <w:spacing w:val="-16"/>
          <w:u w:val="single" w:color="000000"/>
          <w:lang w:eastAsia="zh-CN"/>
        </w:rPr>
        <w:t>》、</w:t>
      </w:r>
    </w:p>
    <w:p>
      <w:pPr>
        <w:pStyle w:val="2"/>
        <w:spacing w:before="26" w:line="360" w:lineRule="auto"/>
        <w:ind w:left="478" w:right="103"/>
        <w:rPr>
          <w:lang w:eastAsia="zh-CN"/>
        </w:rPr>
      </w:pPr>
      <w:r>
        <w:rPr>
          <w:u w:val="single" w:color="000000"/>
          <w:lang w:eastAsia="zh-CN"/>
        </w:rPr>
        <w:t>《中华人民共和国招标投标法》以及其他现行法规、规定、办法、文件等</w:t>
      </w:r>
      <w:r>
        <w:rPr>
          <w:lang w:eastAsia="zh-CN"/>
        </w:rPr>
        <w:t>。</w:t>
      </w:r>
    </w:p>
    <w:p>
      <w:pPr>
        <w:pStyle w:val="2"/>
        <w:spacing w:before="26" w:line="360" w:lineRule="auto"/>
        <w:ind w:left="478" w:right="103"/>
        <w:rPr>
          <w:rFonts w:cs="宋体"/>
          <w:sz w:val="23"/>
          <w:szCs w:val="23"/>
          <w:lang w:eastAsia="zh-CN"/>
        </w:rPr>
      </w:pPr>
      <w:r>
        <w:rPr>
          <w:rFonts w:cs="宋体"/>
          <w:lang w:eastAsia="zh-CN"/>
        </w:rPr>
        <w:t>1.4</w:t>
      </w:r>
      <w:r>
        <w:rPr>
          <w:lang w:eastAsia="zh-CN"/>
        </w:rPr>
        <w:t>标准和规范</w:t>
      </w:r>
    </w:p>
    <w:p>
      <w:pPr>
        <w:pStyle w:val="2"/>
        <w:spacing w:line="360" w:lineRule="auto"/>
        <w:ind w:left="353" w:right="103" w:firstLine="210" w:firstLineChars="100"/>
        <w:rPr>
          <w:rFonts w:cs="宋体"/>
          <w:sz w:val="14"/>
          <w:szCs w:val="14"/>
          <w:lang w:eastAsia="zh-CN"/>
        </w:rPr>
      </w:pPr>
      <w:r>
        <w:rPr>
          <w:lang w:eastAsia="zh-CN"/>
        </w:rPr>
        <w:t>1.4.1适用于工程的标准规范包括：</w:t>
      </w:r>
    </w:p>
    <w:p>
      <w:pPr>
        <w:pStyle w:val="2"/>
        <w:spacing w:line="360" w:lineRule="auto"/>
        <w:ind w:left="478" w:right="103"/>
        <w:rPr>
          <w:rFonts w:cs="宋体"/>
          <w:sz w:val="11"/>
          <w:szCs w:val="11"/>
          <w:lang w:eastAsia="zh-CN"/>
        </w:rPr>
      </w:pPr>
      <w:bookmarkStart w:id="370" w:name="_bookmark200"/>
      <w:bookmarkEnd w:id="370"/>
      <w:bookmarkStart w:id="371" w:name="1.4.2_发包人提供国外标准、规范的名称：无；"/>
      <w:bookmarkEnd w:id="371"/>
      <w:r>
        <w:rPr>
          <w:rFonts w:cs="宋体"/>
          <w:lang w:eastAsia="zh-CN"/>
        </w:rPr>
        <w:t>1.4.2</w:t>
      </w:r>
      <w:r>
        <w:rPr>
          <w:lang w:eastAsia="zh-CN"/>
        </w:rPr>
        <w:t>发包人提供国外标准、规范的名称：</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发包人提供国外标准、规范的份数：</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发包人提供国外标准、规范的名称：</w:t>
      </w:r>
      <w:r>
        <w:rPr>
          <w:u w:val="single" w:color="000000"/>
          <w:lang w:eastAsia="zh-CN"/>
        </w:rPr>
        <w:t>无</w:t>
      </w:r>
      <w:r>
        <w:rPr>
          <w:lang w:eastAsia="zh-CN"/>
        </w:rPr>
        <w:t>。</w:t>
      </w:r>
    </w:p>
    <w:p>
      <w:pPr>
        <w:pStyle w:val="2"/>
        <w:spacing w:before="36" w:line="360" w:lineRule="auto"/>
        <w:ind w:right="103" w:firstLine="420" w:firstLineChars="200"/>
        <w:rPr>
          <w:rFonts w:cs="宋体"/>
          <w:sz w:val="11"/>
          <w:szCs w:val="11"/>
          <w:lang w:eastAsia="zh-CN"/>
        </w:rPr>
      </w:pPr>
      <w:r>
        <w:rPr>
          <w:rFonts w:cs="宋体"/>
          <w:lang w:eastAsia="zh-CN"/>
        </w:rPr>
        <w:t>1.4.3</w:t>
      </w:r>
      <w:r>
        <w:rPr>
          <w:spacing w:val="-2"/>
          <w:lang w:eastAsia="zh-CN"/>
        </w:rPr>
        <w:t>发包人对工程的技术标准和功能要求的特殊要求：</w:t>
      </w:r>
      <w:r>
        <w:rPr>
          <w:spacing w:val="-2"/>
          <w:u w:val="single" w:color="000000"/>
          <w:lang w:eastAsia="zh-CN"/>
        </w:rPr>
        <w:t>见项目补充说明</w:t>
      </w:r>
      <w:r>
        <w:rPr>
          <w:spacing w:val="-2"/>
          <w:lang w:eastAsia="zh-CN"/>
        </w:rPr>
        <w:t>。</w:t>
      </w:r>
    </w:p>
    <w:p>
      <w:pPr>
        <w:pStyle w:val="2"/>
        <w:spacing w:before="36" w:line="360" w:lineRule="auto"/>
        <w:ind w:left="478" w:right="103"/>
        <w:rPr>
          <w:rFonts w:cs="宋体"/>
          <w:sz w:val="23"/>
          <w:szCs w:val="23"/>
          <w:lang w:eastAsia="zh-CN"/>
        </w:rPr>
      </w:pPr>
      <w:bookmarkStart w:id="372" w:name="_bookmark201"/>
      <w:bookmarkEnd w:id="372"/>
      <w:bookmarkStart w:id="373" w:name="1.5_合同文件的优先顺序"/>
      <w:bookmarkEnd w:id="373"/>
      <w:r>
        <w:rPr>
          <w:rFonts w:cs="宋体"/>
          <w:lang w:eastAsia="zh-CN"/>
        </w:rPr>
        <w:t>1.5</w:t>
      </w:r>
      <w:r>
        <w:rPr>
          <w:lang w:eastAsia="zh-CN"/>
        </w:rPr>
        <w:t>合同文件的优先顺序</w:t>
      </w:r>
    </w:p>
    <w:p>
      <w:pPr>
        <w:pStyle w:val="2"/>
        <w:spacing w:line="360" w:lineRule="auto"/>
        <w:ind w:right="103" w:firstLine="368" w:firstLineChars="200"/>
        <w:rPr>
          <w:rFonts w:cs="宋体"/>
          <w:sz w:val="12"/>
          <w:szCs w:val="12"/>
          <w:lang w:eastAsia="zh-CN"/>
        </w:rPr>
      </w:pPr>
      <w:r>
        <w:rPr>
          <w:spacing w:val="-13"/>
          <w:lang w:eastAsia="zh-CN"/>
        </w:rPr>
        <w:t>合同文件组成及优先顺序为：</w:t>
      </w:r>
      <w:r>
        <w:rPr>
          <w:spacing w:val="-13"/>
          <w:u w:val="single" w:color="000000"/>
          <w:lang w:eastAsia="zh-CN"/>
        </w:rPr>
        <w:t>（</w:t>
      </w:r>
      <w:r>
        <w:rPr>
          <w:rFonts w:cs="宋体"/>
          <w:spacing w:val="-13"/>
          <w:u w:val="single" w:color="000000"/>
          <w:lang w:eastAsia="zh-CN"/>
        </w:rPr>
        <w:t>1</w:t>
      </w:r>
      <w:r>
        <w:rPr>
          <w:spacing w:val="-13"/>
          <w:u w:val="single" w:color="000000"/>
          <w:lang w:eastAsia="zh-CN"/>
        </w:rPr>
        <w:t>）合同协议书及附件；（</w:t>
      </w:r>
      <w:r>
        <w:rPr>
          <w:rFonts w:cs="宋体"/>
          <w:spacing w:val="-13"/>
          <w:u w:val="single" w:color="000000"/>
          <w:lang w:eastAsia="zh-CN"/>
        </w:rPr>
        <w:t>2</w:t>
      </w:r>
      <w:r>
        <w:rPr>
          <w:spacing w:val="-13"/>
          <w:u w:val="single" w:color="000000"/>
          <w:lang w:eastAsia="zh-CN"/>
        </w:rPr>
        <w:t>）中标通知书；（</w:t>
      </w:r>
      <w:r>
        <w:rPr>
          <w:rFonts w:cs="宋体"/>
          <w:spacing w:val="-13"/>
          <w:u w:val="single" w:color="000000"/>
          <w:lang w:eastAsia="zh-CN"/>
        </w:rPr>
        <w:t>3</w:t>
      </w:r>
      <w:r>
        <w:rPr>
          <w:spacing w:val="-13"/>
          <w:u w:val="single" w:color="000000"/>
          <w:lang w:eastAsia="zh-CN"/>
        </w:rPr>
        <w:t>）招标文件、</w:t>
      </w:r>
    </w:p>
    <w:p>
      <w:pPr>
        <w:pStyle w:val="2"/>
        <w:spacing w:before="36" w:line="360" w:lineRule="auto"/>
        <w:ind w:right="103"/>
        <w:rPr>
          <w:rFonts w:cs="宋体"/>
          <w:sz w:val="11"/>
          <w:szCs w:val="11"/>
          <w:lang w:eastAsia="zh-CN"/>
        </w:rPr>
      </w:pPr>
      <w:r>
        <w:rPr>
          <w:spacing w:val="-9"/>
          <w:u w:val="single" w:color="000000"/>
          <w:lang w:eastAsia="zh-CN"/>
        </w:rPr>
        <w:t>投标函及其附录；（</w:t>
      </w:r>
      <w:r>
        <w:rPr>
          <w:rFonts w:cs="宋体"/>
          <w:spacing w:val="-9"/>
          <w:u w:val="single" w:color="000000"/>
          <w:lang w:eastAsia="zh-CN"/>
        </w:rPr>
        <w:t>4</w:t>
      </w:r>
      <w:r>
        <w:rPr>
          <w:spacing w:val="-9"/>
          <w:u w:val="single" w:color="000000"/>
          <w:lang w:eastAsia="zh-CN"/>
        </w:rPr>
        <w:t>）专用合同条款及其附件；（</w:t>
      </w:r>
      <w:r>
        <w:rPr>
          <w:rFonts w:cs="宋体"/>
          <w:spacing w:val="-9"/>
          <w:u w:val="single" w:color="000000"/>
          <w:lang w:eastAsia="zh-CN"/>
        </w:rPr>
        <w:t>5</w:t>
      </w:r>
      <w:r>
        <w:rPr>
          <w:spacing w:val="-9"/>
          <w:u w:val="single" w:color="000000"/>
          <w:lang w:eastAsia="zh-CN"/>
        </w:rPr>
        <w:t>）通用合同条款；（</w:t>
      </w:r>
      <w:r>
        <w:rPr>
          <w:rFonts w:cs="宋体"/>
          <w:spacing w:val="-9"/>
          <w:u w:val="single" w:color="000000"/>
          <w:lang w:eastAsia="zh-CN"/>
        </w:rPr>
        <w:t>6</w:t>
      </w:r>
      <w:r>
        <w:rPr>
          <w:spacing w:val="-9"/>
          <w:u w:val="single" w:color="000000"/>
          <w:lang w:eastAsia="zh-CN"/>
        </w:rPr>
        <w:t>）技术标准及要求；</w:t>
      </w:r>
    </w:p>
    <w:p>
      <w:pPr>
        <w:pStyle w:val="2"/>
        <w:spacing w:before="36" w:line="360" w:lineRule="auto"/>
        <w:ind w:right="103"/>
        <w:rPr>
          <w:rFonts w:cs="宋体"/>
          <w:sz w:val="11"/>
          <w:szCs w:val="11"/>
          <w:lang w:eastAsia="zh-CN"/>
        </w:rPr>
      </w:pPr>
      <w:r>
        <w:rPr>
          <w:spacing w:val="-9"/>
          <w:u w:val="single" w:color="000000"/>
          <w:lang w:eastAsia="zh-CN"/>
        </w:rPr>
        <w:t>（</w:t>
      </w:r>
      <w:r>
        <w:rPr>
          <w:rFonts w:cs="宋体"/>
          <w:spacing w:val="-9"/>
          <w:u w:val="single" w:color="000000"/>
          <w:lang w:eastAsia="zh-CN"/>
        </w:rPr>
        <w:t>7</w:t>
      </w:r>
      <w:r>
        <w:rPr>
          <w:spacing w:val="-9"/>
          <w:u w:val="single" w:color="000000"/>
          <w:lang w:eastAsia="zh-CN"/>
        </w:rPr>
        <w:t>）图纸；（</w:t>
      </w:r>
      <w:r>
        <w:rPr>
          <w:rFonts w:cs="宋体"/>
          <w:spacing w:val="-9"/>
          <w:u w:val="single" w:color="000000"/>
          <w:lang w:eastAsia="zh-CN"/>
        </w:rPr>
        <w:t>8</w:t>
      </w:r>
      <w:r>
        <w:rPr>
          <w:spacing w:val="-9"/>
          <w:u w:val="single" w:color="000000"/>
          <w:lang w:eastAsia="zh-CN"/>
        </w:rPr>
        <w:t>）已标价工程量清单；（</w:t>
      </w:r>
      <w:r>
        <w:rPr>
          <w:rFonts w:cs="宋体"/>
          <w:spacing w:val="-9"/>
          <w:u w:val="single" w:color="000000"/>
          <w:lang w:eastAsia="zh-CN"/>
        </w:rPr>
        <w:t>9</w:t>
      </w:r>
      <w:r>
        <w:rPr>
          <w:spacing w:val="-9"/>
          <w:u w:val="single" w:color="000000"/>
          <w:lang w:eastAsia="zh-CN"/>
        </w:rPr>
        <w:t>）其他合同文件</w:t>
      </w:r>
      <w:r>
        <w:rPr>
          <w:spacing w:val="-9"/>
          <w:lang w:eastAsia="zh-CN"/>
        </w:rPr>
        <w:t>。</w:t>
      </w:r>
    </w:p>
    <w:p>
      <w:pPr>
        <w:pStyle w:val="2"/>
        <w:spacing w:before="36" w:line="360" w:lineRule="auto"/>
        <w:ind w:left="478" w:right="103"/>
        <w:rPr>
          <w:rFonts w:cs="宋体"/>
          <w:sz w:val="23"/>
          <w:szCs w:val="23"/>
          <w:lang w:eastAsia="zh-CN"/>
        </w:rPr>
      </w:pPr>
      <w:bookmarkStart w:id="374" w:name="1.6_图纸和承包人文件"/>
      <w:bookmarkEnd w:id="374"/>
      <w:bookmarkStart w:id="375" w:name="_bookmark202"/>
      <w:bookmarkEnd w:id="375"/>
      <w:r>
        <w:rPr>
          <w:rFonts w:cs="宋体"/>
          <w:lang w:eastAsia="zh-CN"/>
        </w:rPr>
        <w:t>1.6</w:t>
      </w:r>
      <w:r>
        <w:rPr>
          <w:lang w:eastAsia="zh-CN"/>
        </w:rPr>
        <w:t>图纸和承包人文件</w:t>
      </w:r>
    </w:p>
    <w:p>
      <w:pPr>
        <w:pStyle w:val="2"/>
        <w:spacing w:line="360" w:lineRule="auto"/>
        <w:ind w:left="478" w:right="1830"/>
        <w:rPr>
          <w:rFonts w:cs="宋体"/>
          <w:lang w:eastAsia="zh-CN"/>
        </w:rPr>
      </w:pPr>
      <w:r>
        <w:rPr>
          <w:rFonts w:cs="宋体"/>
          <w:lang w:eastAsia="zh-CN"/>
        </w:rPr>
        <w:t>1.6.1</w:t>
      </w:r>
      <w:r>
        <w:rPr>
          <w:lang w:eastAsia="zh-CN"/>
        </w:rPr>
        <w:t>图纸的提供发包人向承包人提供图纸的期限：</w:t>
      </w:r>
      <w:r>
        <w:rPr>
          <w:u w:val="single" w:color="000000"/>
          <w:lang w:eastAsia="zh-CN"/>
        </w:rPr>
        <w:t>开工前</w:t>
      </w:r>
      <w:r>
        <w:rPr>
          <w:rFonts w:cs="宋体"/>
          <w:u w:val="single" w:color="000000"/>
          <w:lang w:eastAsia="zh-CN"/>
        </w:rPr>
        <w:t>14</w:t>
      </w:r>
      <w:r>
        <w:rPr>
          <w:u w:val="single" w:color="000000"/>
          <w:lang w:eastAsia="zh-CN"/>
        </w:rPr>
        <w:t>天</w:t>
      </w:r>
      <w:r>
        <w:rPr>
          <w:lang w:eastAsia="zh-CN"/>
        </w:rPr>
        <w:t>；</w:t>
      </w:r>
    </w:p>
    <w:p>
      <w:pPr>
        <w:pStyle w:val="2"/>
        <w:spacing w:before="46" w:line="360" w:lineRule="auto"/>
        <w:ind w:left="478" w:right="103"/>
        <w:rPr>
          <w:rFonts w:cs="宋体"/>
          <w:sz w:val="11"/>
          <w:szCs w:val="11"/>
          <w:lang w:eastAsia="zh-CN"/>
        </w:rPr>
      </w:pPr>
      <w:r>
        <w:rPr>
          <w:lang w:eastAsia="zh-CN"/>
        </w:rPr>
        <w:t>发包人向承包人提供图纸的数量：</w:t>
      </w:r>
      <w:r>
        <w:rPr>
          <w:rFonts w:hint="eastAsia"/>
          <w:u w:val="single"/>
          <w:lang w:eastAsia="zh-CN"/>
        </w:rPr>
        <w:t>按需</w:t>
      </w:r>
      <w:r>
        <w:rPr>
          <w:lang w:eastAsia="zh-CN"/>
        </w:rPr>
        <w:t>；</w:t>
      </w:r>
    </w:p>
    <w:p>
      <w:pPr>
        <w:pStyle w:val="2"/>
        <w:spacing w:before="36" w:line="360" w:lineRule="auto"/>
        <w:ind w:left="478" w:right="103"/>
        <w:rPr>
          <w:rFonts w:cs="宋体"/>
          <w:sz w:val="11"/>
          <w:szCs w:val="11"/>
          <w:lang w:eastAsia="zh-CN"/>
        </w:rPr>
      </w:pPr>
      <w:r>
        <w:rPr>
          <w:lang w:eastAsia="zh-CN"/>
        </w:rPr>
        <w:t>发包人向承包人提供图纸的内容：</w:t>
      </w:r>
      <w:r>
        <w:rPr>
          <w:u w:val="single" w:color="000000"/>
          <w:lang w:eastAsia="zh-CN"/>
        </w:rPr>
        <w:t>详见图纸</w:t>
      </w:r>
      <w:r>
        <w:rPr>
          <w:lang w:eastAsia="zh-CN"/>
        </w:rPr>
        <w:t>。</w:t>
      </w:r>
    </w:p>
    <w:p>
      <w:pPr>
        <w:pStyle w:val="2"/>
        <w:spacing w:before="36" w:line="360" w:lineRule="auto"/>
        <w:ind w:left="713" w:right="70" w:hanging="236"/>
        <w:rPr>
          <w:rFonts w:cs="宋体"/>
          <w:lang w:eastAsia="zh-CN"/>
        </w:rPr>
      </w:pPr>
      <w:r>
        <w:rPr>
          <w:rFonts w:cs="宋体"/>
          <w:lang w:eastAsia="zh-CN"/>
        </w:rPr>
        <w:t>1.6.4</w:t>
      </w:r>
      <w:r>
        <w:rPr>
          <w:lang w:eastAsia="zh-CN"/>
        </w:rPr>
        <w:t>承包人文件需要由承包人提供的文件，包括：</w:t>
      </w:r>
      <w:r>
        <w:rPr>
          <w:u w:val="single" w:color="000000"/>
          <w:lang w:eastAsia="zh-CN"/>
        </w:rPr>
        <w:t>施工组织（方案）设计及其他</w:t>
      </w:r>
      <w:r>
        <w:rPr>
          <w:lang w:eastAsia="zh-CN"/>
        </w:rPr>
        <w:t>；</w:t>
      </w:r>
    </w:p>
    <w:p>
      <w:pPr>
        <w:pStyle w:val="2"/>
        <w:spacing w:before="46" w:line="360" w:lineRule="auto"/>
        <w:ind w:left="478" w:right="103"/>
        <w:rPr>
          <w:rFonts w:cs="宋体"/>
          <w:sz w:val="11"/>
          <w:szCs w:val="11"/>
          <w:lang w:eastAsia="zh-CN"/>
        </w:rPr>
      </w:pPr>
      <w:r>
        <w:rPr>
          <w:lang w:eastAsia="zh-CN"/>
        </w:rPr>
        <w:t>承包人提供的文件的期限为：</w:t>
      </w:r>
      <w:r>
        <w:rPr>
          <w:u w:val="single" w:color="000000"/>
          <w:lang w:eastAsia="zh-CN"/>
        </w:rPr>
        <w:t>开工前</w:t>
      </w:r>
      <w:r>
        <w:rPr>
          <w:rFonts w:cs="宋体"/>
          <w:u w:val="single" w:color="000000"/>
          <w:lang w:eastAsia="zh-CN"/>
        </w:rPr>
        <w:t>7</w:t>
      </w:r>
      <w:r>
        <w:rPr>
          <w:spacing w:val="-3"/>
          <w:u w:val="single" w:color="000000"/>
          <w:lang w:eastAsia="zh-CN"/>
        </w:rPr>
        <w:t>日</w:t>
      </w:r>
      <w:r>
        <w:rPr>
          <w:spacing w:val="-3"/>
          <w:lang w:eastAsia="zh-CN"/>
        </w:rPr>
        <w:t>；</w:t>
      </w:r>
    </w:p>
    <w:p>
      <w:pPr>
        <w:pStyle w:val="2"/>
        <w:spacing w:before="36" w:line="360" w:lineRule="auto"/>
        <w:ind w:left="478" w:right="103"/>
        <w:rPr>
          <w:rFonts w:cs="宋体"/>
          <w:sz w:val="11"/>
          <w:szCs w:val="11"/>
          <w:lang w:eastAsia="zh-CN"/>
        </w:rPr>
      </w:pPr>
      <w:r>
        <w:rPr>
          <w:lang w:eastAsia="zh-CN"/>
        </w:rPr>
        <w:t>承包人提供的文件的数量为：</w:t>
      </w:r>
      <w:r>
        <w:rPr>
          <w:u w:val="single" w:color="000000"/>
          <w:lang w:eastAsia="zh-CN"/>
        </w:rPr>
        <w:t>两套</w:t>
      </w:r>
      <w:r>
        <w:rPr>
          <w:lang w:eastAsia="zh-CN"/>
        </w:rPr>
        <w:t>；</w:t>
      </w:r>
    </w:p>
    <w:p>
      <w:pPr>
        <w:pStyle w:val="2"/>
        <w:spacing w:before="36" w:line="360" w:lineRule="auto"/>
        <w:ind w:left="478" w:right="103"/>
        <w:rPr>
          <w:rFonts w:cs="宋体"/>
          <w:sz w:val="11"/>
          <w:szCs w:val="11"/>
          <w:lang w:eastAsia="zh-CN"/>
        </w:rPr>
      </w:pPr>
      <w:r>
        <w:rPr>
          <w:lang w:eastAsia="zh-CN"/>
        </w:rPr>
        <w:t>承包人提供的文件的形式为：</w:t>
      </w:r>
      <w:r>
        <w:rPr>
          <w:u w:val="single" w:color="000000"/>
          <w:lang w:eastAsia="zh-CN"/>
        </w:rPr>
        <w:t>纸质</w:t>
      </w:r>
      <w:r>
        <w:rPr>
          <w:lang w:eastAsia="zh-CN"/>
        </w:rPr>
        <w:t>；</w:t>
      </w:r>
    </w:p>
    <w:p>
      <w:pPr>
        <w:pStyle w:val="2"/>
        <w:spacing w:before="36" w:line="360" w:lineRule="auto"/>
        <w:ind w:left="478" w:right="103"/>
        <w:rPr>
          <w:rFonts w:cs="宋体"/>
          <w:sz w:val="11"/>
          <w:szCs w:val="11"/>
          <w:lang w:eastAsia="zh-CN"/>
        </w:rPr>
      </w:pPr>
      <w:r>
        <w:rPr>
          <w:lang w:eastAsia="zh-CN"/>
        </w:rPr>
        <w:t>发包人审批承包人文件的期限：</w:t>
      </w:r>
      <w:r>
        <w:rPr>
          <w:u w:val="single" w:color="000000"/>
          <w:lang w:eastAsia="zh-CN"/>
        </w:rPr>
        <w:t>各单位工程施工前或执行通用条款</w:t>
      </w:r>
      <w:r>
        <w:rPr>
          <w:lang w:eastAsia="zh-CN"/>
        </w:rPr>
        <w:t>。</w:t>
      </w:r>
    </w:p>
    <w:p>
      <w:pPr>
        <w:pStyle w:val="2"/>
        <w:spacing w:before="36" w:line="360" w:lineRule="auto"/>
        <w:ind w:left="18" w:right="103" w:firstLine="459" w:firstLineChars="219"/>
        <w:rPr>
          <w:rFonts w:cs="宋体"/>
          <w:sz w:val="12"/>
          <w:szCs w:val="12"/>
          <w:lang w:eastAsia="zh-CN"/>
        </w:rPr>
      </w:pPr>
      <w:r>
        <w:rPr>
          <w:rFonts w:cs="宋体"/>
          <w:lang w:eastAsia="zh-CN"/>
        </w:rPr>
        <w:t>1.6.5</w:t>
      </w:r>
      <w:r>
        <w:rPr>
          <w:lang w:eastAsia="zh-CN"/>
        </w:rPr>
        <w:t>现场图纸准备</w:t>
      </w:r>
      <w:r>
        <w:rPr>
          <w:spacing w:val="2"/>
          <w:lang w:eastAsia="zh-CN"/>
        </w:rPr>
        <w:t>关于现场图纸准备的约定：</w:t>
      </w:r>
      <w:r>
        <w:rPr>
          <w:spacing w:val="2"/>
          <w:u w:val="single" w:color="000000"/>
          <w:lang w:eastAsia="zh-CN"/>
        </w:rPr>
        <w:t>承包人应在施工现场另外保存一套完整的图纸和承包人文</w:t>
      </w:r>
      <w:r>
        <w:rPr>
          <w:u w:val="single" w:color="000000"/>
          <w:lang w:eastAsia="zh-CN"/>
        </w:rPr>
        <w:t>件，供发包人、监理人及有关人员进行工程检查时使用。</w:t>
      </w:r>
    </w:p>
    <w:p>
      <w:pPr>
        <w:pStyle w:val="2"/>
        <w:spacing w:before="36" w:line="360" w:lineRule="auto"/>
        <w:ind w:left="478" w:right="103"/>
        <w:rPr>
          <w:rFonts w:cs="宋体"/>
          <w:sz w:val="23"/>
          <w:szCs w:val="23"/>
          <w:lang w:eastAsia="zh-CN"/>
        </w:rPr>
      </w:pPr>
      <w:bookmarkStart w:id="376" w:name="_bookmark203"/>
      <w:bookmarkEnd w:id="376"/>
      <w:bookmarkStart w:id="377" w:name="1.7_联络"/>
      <w:bookmarkEnd w:id="377"/>
      <w:r>
        <w:rPr>
          <w:rFonts w:cs="宋体"/>
          <w:lang w:eastAsia="zh-CN"/>
        </w:rPr>
        <w:t>1.7</w:t>
      </w:r>
      <w:r>
        <w:rPr>
          <w:spacing w:val="-3"/>
          <w:lang w:eastAsia="zh-CN"/>
        </w:rPr>
        <w:t>联络</w:t>
      </w:r>
    </w:p>
    <w:p>
      <w:pPr>
        <w:pStyle w:val="2"/>
        <w:spacing w:line="360" w:lineRule="auto"/>
        <w:ind w:left="478" w:right="103"/>
        <w:rPr>
          <w:rFonts w:cs="宋体"/>
          <w:sz w:val="11"/>
          <w:szCs w:val="11"/>
          <w:lang w:eastAsia="zh-CN"/>
        </w:rPr>
      </w:pPr>
      <w:r>
        <w:rPr>
          <w:rFonts w:cs="宋体"/>
          <w:lang w:eastAsia="zh-CN"/>
        </w:rPr>
        <w:t>1.7.1</w:t>
      </w:r>
      <w:r>
        <w:rPr>
          <w:lang w:eastAsia="zh-CN"/>
        </w:rPr>
        <w:t>发包人和承包人应当在</w:t>
      </w:r>
      <w:r>
        <w:rPr>
          <w:rFonts w:cs="宋体"/>
          <w:u w:val="single" w:color="000000"/>
          <w:lang w:eastAsia="zh-CN"/>
        </w:rPr>
        <w:t>7</w:t>
      </w:r>
      <w:r>
        <w:rPr>
          <w:lang w:eastAsia="zh-CN"/>
        </w:rPr>
        <w:t>天内将与合同有关的通知、批准、证明、证书、指示、</w:t>
      </w:r>
    </w:p>
    <w:p>
      <w:pPr>
        <w:pStyle w:val="2"/>
        <w:spacing w:before="36" w:line="360" w:lineRule="auto"/>
        <w:ind w:left="478" w:right="1258" w:hanging="360"/>
        <w:rPr>
          <w:rFonts w:cs="宋体"/>
          <w:lang w:eastAsia="zh-CN"/>
        </w:rPr>
      </w:pPr>
      <w:r>
        <w:rPr>
          <w:lang w:eastAsia="zh-CN"/>
        </w:rPr>
        <w:t>指令、要求、请求、同意、意见、确定和决定等书面函件送达对方当事人。</w:t>
      </w:r>
    </w:p>
    <w:p>
      <w:pPr>
        <w:pStyle w:val="2"/>
        <w:spacing w:before="26" w:line="360" w:lineRule="auto"/>
        <w:ind w:left="478"/>
        <w:rPr>
          <w:lang w:eastAsia="zh-CN"/>
        </w:rPr>
      </w:pPr>
      <w:r>
        <w:rPr>
          <w:rFonts w:cs="宋体"/>
          <w:lang w:eastAsia="zh-CN"/>
        </w:rPr>
        <w:t>1.7.2</w:t>
      </w:r>
      <w:r>
        <w:rPr>
          <w:lang w:eastAsia="zh-CN"/>
        </w:rPr>
        <w:t>发包人接收文件的地点：</w:t>
      </w:r>
      <w:r>
        <w:rPr>
          <w:u w:val="single" w:color="000000"/>
          <w:lang w:eastAsia="zh-CN"/>
        </w:rPr>
        <w:t>施工现场</w:t>
      </w:r>
      <w:r>
        <w:rPr>
          <w:lang w:eastAsia="zh-CN"/>
        </w:rPr>
        <w:t>；</w:t>
      </w:r>
    </w:p>
    <w:p>
      <w:pPr>
        <w:pStyle w:val="2"/>
        <w:spacing w:before="26" w:line="360" w:lineRule="auto"/>
        <w:ind w:left="478"/>
        <w:rPr>
          <w:rFonts w:cs="宋体"/>
          <w:sz w:val="12"/>
          <w:szCs w:val="12"/>
          <w:lang w:eastAsia="zh-CN"/>
        </w:rPr>
      </w:pPr>
      <w:r>
        <w:rPr>
          <w:lang w:eastAsia="zh-CN"/>
        </w:rPr>
        <w:t>发包人指定的接收人为：发包人代表。</w:t>
      </w:r>
    </w:p>
    <w:p>
      <w:pPr>
        <w:pStyle w:val="2"/>
        <w:spacing w:before="36" w:line="360" w:lineRule="auto"/>
        <w:ind w:left="478"/>
        <w:rPr>
          <w:rFonts w:cs="宋体"/>
          <w:sz w:val="11"/>
          <w:szCs w:val="11"/>
          <w:lang w:eastAsia="zh-CN"/>
        </w:rPr>
      </w:pPr>
      <w:r>
        <w:rPr>
          <w:lang w:eastAsia="zh-CN"/>
        </w:rPr>
        <w:t>承包人接收文件的地点：施工现场；</w:t>
      </w:r>
    </w:p>
    <w:p>
      <w:pPr>
        <w:pStyle w:val="2"/>
        <w:spacing w:before="36" w:line="360" w:lineRule="auto"/>
        <w:ind w:left="478"/>
        <w:rPr>
          <w:rFonts w:cs="宋体"/>
          <w:sz w:val="11"/>
          <w:szCs w:val="11"/>
          <w:lang w:eastAsia="zh-CN"/>
        </w:rPr>
      </w:pPr>
      <w:r>
        <w:rPr>
          <w:lang w:eastAsia="zh-CN"/>
        </w:rPr>
        <w:t>承包人指定的接收人为：项目经理。</w:t>
      </w:r>
    </w:p>
    <w:p>
      <w:pPr>
        <w:pStyle w:val="2"/>
        <w:spacing w:before="36" w:line="360" w:lineRule="auto"/>
        <w:ind w:left="478"/>
        <w:rPr>
          <w:rFonts w:cs="宋体"/>
          <w:sz w:val="11"/>
          <w:szCs w:val="11"/>
          <w:lang w:eastAsia="zh-CN"/>
        </w:rPr>
      </w:pPr>
      <w:r>
        <w:rPr>
          <w:lang w:eastAsia="zh-CN"/>
        </w:rPr>
        <w:t>监理人接收文件的地点：施工现场；</w:t>
      </w:r>
    </w:p>
    <w:p>
      <w:pPr>
        <w:pStyle w:val="2"/>
        <w:spacing w:before="36" w:line="360" w:lineRule="auto"/>
        <w:ind w:left="478"/>
        <w:rPr>
          <w:rFonts w:cs="宋体"/>
          <w:sz w:val="11"/>
          <w:szCs w:val="11"/>
          <w:lang w:eastAsia="zh-CN"/>
        </w:rPr>
      </w:pPr>
      <w:r>
        <w:rPr>
          <w:lang w:eastAsia="zh-CN"/>
        </w:rPr>
        <w:t>监理人指定的接收人为：总监理工程师。</w:t>
      </w:r>
    </w:p>
    <w:p>
      <w:pPr>
        <w:pStyle w:val="2"/>
        <w:spacing w:before="36" w:line="360" w:lineRule="auto"/>
        <w:ind w:left="478"/>
        <w:rPr>
          <w:rFonts w:cs="宋体"/>
          <w:sz w:val="23"/>
          <w:szCs w:val="23"/>
          <w:lang w:eastAsia="zh-CN"/>
        </w:rPr>
      </w:pPr>
      <w:bookmarkStart w:id="378" w:name="_bookmark204"/>
      <w:bookmarkEnd w:id="378"/>
      <w:bookmarkStart w:id="379" w:name="1.10_交通运输"/>
      <w:bookmarkEnd w:id="379"/>
      <w:r>
        <w:rPr>
          <w:rFonts w:cs="宋体"/>
          <w:lang w:eastAsia="zh-CN"/>
        </w:rPr>
        <w:t>1.10</w:t>
      </w:r>
      <w:r>
        <w:rPr>
          <w:lang w:eastAsia="zh-CN"/>
        </w:rPr>
        <w:t>交通运输</w:t>
      </w:r>
    </w:p>
    <w:p>
      <w:pPr>
        <w:pStyle w:val="2"/>
        <w:spacing w:line="360" w:lineRule="auto"/>
        <w:ind w:left="0" w:firstLine="459" w:firstLineChars="219"/>
        <w:rPr>
          <w:rFonts w:cs="宋体"/>
          <w:lang w:eastAsia="zh-CN"/>
        </w:rPr>
      </w:pPr>
      <w:bookmarkStart w:id="380" w:name="_bookmark205"/>
      <w:bookmarkEnd w:id="380"/>
      <w:bookmarkStart w:id="381" w:name="1.10.1_出入现场的权利"/>
      <w:bookmarkEnd w:id="381"/>
      <w:r>
        <w:rPr>
          <w:rFonts w:cs="宋体"/>
          <w:lang w:eastAsia="zh-CN"/>
        </w:rPr>
        <w:t>1.10.1</w:t>
      </w:r>
      <w:r>
        <w:rPr>
          <w:lang w:eastAsia="zh-CN"/>
        </w:rPr>
        <w:t>出入现场的权利</w:t>
      </w:r>
      <w:r>
        <w:rPr>
          <w:spacing w:val="-3"/>
          <w:lang w:eastAsia="zh-CN"/>
        </w:rPr>
        <w:t>关于出入现场的权利的约定：</w:t>
      </w:r>
      <w:r>
        <w:rPr>
          <w:rFonts w:hint="eastAsia"/>
          <w:spacing w:val="-3"/>
          <w:u w:val="single"/>
          <w:lang w:eastAsia="zh-CN"/>
        </w:rPr>
        <w:t>承包人</w:t>
      </w:r>
      <w:r>
        <w:rPr>
          <w:spacing w:val="-3"/>
          <w:u w:val="single"/>
          <w:lang w:eastAsia="zh-CN"/>
        </w:rPr>
        <w:t>应</w:t>
      </w:r>
      <w:r>
        <w:rPr>
          <w:rFonts w:hint="eastAsia"/>
          <w:spacing w:val="-3"/>
          <w:u w:val="single"/>
          <w:lang w:eastAsia="zh-CN"/>
        </w:rPr>
        <w:t>协</w:t>
      </w:r>
      <w:r>
        <w:rPr>
          <w:rFonts w:hint="eastAsia"/>
          <w:spacing w:val="-3"/>
          <w:u w:val="single" w:color="000000"/>
          <w:lang w:eastAsia="zh-CN"/>
        </w:rPr>
        <w:t>助</w:t>
      </w:r>
      <w:r>
        <w:rPr>
          <w:spacing w:val="-3"/>
          <w:u w:val="single" w:color="000000"/>
          <w:lang w:eastAsia="zh-CN"/>
        </w:rPr>
        <w:t>发包人根据施工需要，负责取得出入施工现场所需的</w:t>
      </w:r>
      <w:r>
        <w:rPr>
          <w:spacing w:val="-6"/>
          <w:u w:val="single" w:color="000000"/>
          <w:lang w:eastAsia="zh-CN"/>
        </w:rPr>
        <w:t>批准手续和全部权利，以及取得因施工所需修建道路、桥梁以及其他基础设施的权利</w:t>
      </w:r>
      <w:r>
        <w:rPr>
          <w:spacing w:val="-3"/>
          <w:u w:val="single" w:color="000000"/>
          <w:lang w:eastAsia="zh-CN"/>
        </w:rPr>
        <w:t>。承包人应协助发包人办理修建场内外道路、桥梁以</w:t>
      </w:r>
      <w:r>
        <w:rPr>
          <w:u w:val="single" w:color="000000"/>
          <w:lang w:eastAsia="zh-CN"/>
        </w:rPr>
        <w:t>及其他基础设施的手续。</w:t>
      </w:r>
    </w:p>
    <w:p>
      <w:pPr>
        <w:pStyle w:val="2"/>
        <w:spacing w:before="36" w:line="360" w:lineRule="auto"/>
        <w:ind w:left="0" w:firstLine="612" w:firstLineChars="300"/>
        <w:rPr>
          <w:rFonts w:cs="宋体"/>
          <w:sz w:val="11"/>
          <w:szCs w:val="11"/>
          <w:lang w:eastAsia="zh-CN"/>
        </w:rPr>
      </w:pPr>
      <w:r>
        <w:rPr>
          <w:spacing w:val="-3"/>
          <w:u w:val="single" w:color="000000"/>
          <w:lang w:eastAsia="zh-CN"/>
        </w:rPr>
        <w:t>承包人应在订立合同前查勘施工现场，并根据工程规模及技术参数合理预见工程施工</w:t>
      </w:r>
      <w:r>
        <w:rPr>
          <w:spacing w:val="-11"/>
          <w:u w:val="single" w:color="000000"/>
          <w:lang w:eastAsia="zh-CN"/>
        </w:rPr>
        <w:t>所需的进出施工现场的方式、手段、路径等。因承包人未合理预见所增加的费用和（或）</w:t>
      </w:r>
      <w:r>
        <w:rPr>
          <w:u w:val="single" w:color="000000"/>
          <w:lang w:eastAsia="zh-CN"/>
        </w:rPr>
        <w:t>延误的工期由承包人承担。</w:t>
      </w:r>
    </w:p>
    <w:p>
      <w:pPr>
        <w:pStyle w:val="2"/>
        <w:spacing w:before="36" w:line="360" w:lineRule="auto"/>
        <w:ind w:left="18" w:firstLine="459" w:firstLineChars="219"/>
        <w:rPr>
          <w:rFonts w:cs="宋体"/>
          <w:sz w:val="12"/>
          <w:szCs w:val="12"/>
          <w:lang w:eastAsia="zh-CN"/>
        </w:rPr>
      </w:pPr>
      <w:bookmarkStart w:id="382" w:name="_bookmark206"/>
      <w:bookmarkEnd w:id="382"/>
      <w:bookmarkStart w:id="383" w:name="1.10.3_场内交通"/>
      <w:bookmarkEnd w:id="383"/>
      <w:r>
        <w:rPr>
          <w:rFonts w:cs="宋体"/>
          <w:lang w:eastAsia="zh-CN"/>
        </w:rPr>
        <w:t xml:space="preserve">1.10.3 </w:t>
      </w:r>
      <w:r>
        <w:rPr>
          <w:spacing w:val="-3"/>
          <w:lang w:eastAsia="zh-CN"/>
        </w:rPr>
        <w:t>场内交通关于场外交通和场内交通的边界的约定：</w:t>
      </w:r>
      <w:r>
        <w:rPr>
          <w:spacing w:val="-3"/>
          <w:u w:val="single" w:color="000000"/>
          <w:lang w:eastAsia="zh-CN"/>
        </w:rPr>
        <w:t>承包人依据现场具体情况，自行考虑并承担相</w:t>
      </w:r>
      <w:r>
        <w:rPr>
          <w:u w:val="single" w:color="000000"/>
          <w:lang w:eastAsia="zh-CN"/>
        </w:rPr>
        <w:t>应费用</w:t>
      </w:r>
      <w:r>
        <w:rPr>
          <w:lang w:eastAsia="zh-CN"/>
        </w:rPr>
        <w:t>。</w:t>
      </w:r>
    </w:p>
    <w:p>
      <w:pPr>
        <w:pStyle w:val="2"/>
        <w:spacing w:before="36" w:line="360" w:lineRule="auto"/>
        <w:ind w:left="478"/>
        <w:rPr>
          <w:rFonts w:cs="宋体"/>
          <w:sz w:val="11"/>
          <w:szCs w:val="11"/>
          <w:lang w:eastAsia="zh-CN"/>
        </w:rPr>
      </w:pPr>
      <w:r>
        <w:rPr>
          <w:lang w:eastAsia="zh-CN"/>
        </w:rPr>
        <w:t>关于发包人向承包人免费提供满足工程施工需要的场内道路和交通设施的约定：</w:t>
      </w:r>
      <w:r>
        <w:rPr>
          <w:u w:val="single" w:color="000000"/>
          <w:lang w:eastAsia="zh-CN"/>
        </w:rPr>
        <w:t>无</w:t>
      </w:r>
      <w:r>
        <w:rPr>
          <w:lang w:eastAsia="zh-CN"/>
        </w:rPr>
        <w:t>。</w:t>
      </w:r>
    </w:p>
    <w:p>
      <w:pPr>
        <w:pStyle w:val="2"/>
        <w:spacing w:before="36" w:line="360" w:lineRule="auto"/>
        <w:ind w:left="18" w:firstLine="457" w:firstLineChars="218"/>
        <w:rPr>
          <w:rFonts w:cs="宋体"/>
          <w:sz w:val="14"/>
          <w:szCs w:val="14"/>
          <w:lang w:eastAsia="zh-CN"/>
        </w:rPr>
      </w:pPr>
      <w:r>
        <w:rPr>
          <w:rFonts w:cs="宋体"/>
          <w:lang w:eastAsia="zh-CN"/>
        </w:rPr>
        <w:t>1.10.4</w:t>
      </w:r>
      <w:r>
        <w:rPr>
          <w:lang w:eastAsia="zh-CN"/>
        </w:rPr>
        <w:t>超大件和超重件的运输</w:t>
      </w:r>
      <w:r>
        <w:rPr>
          <w:spacing w:val="-2"/>
          <w:lang w:eastAsia="zh-CN"/>
        </w:rPr>
        <w:t>运输超大件或超重件所需的道路和桥梁临时加固改造费用和其他有关费用由</w:t>
      </w:r>
      <w:r>
        <w:rPr>
          <w:spacing w:val="-2"/>
          <w:u w:val="single" w:color="000000"/>
          <w:lang w:eastAsia="zh-CN"/>
        </w:rPr>
        <w:t>承包人</w:t>
      </w:r>
      <w:r>
        <w:rPr>
          <w:spacing w:val="-2"/>
          <w:lang w:eastAsia="zh-CN"/>
        </w:rPr>
        <w:t>承</w:t>
      </w:r>
      <w:r>
        <w:rPr>
          <w:lang w:eastAsia="zh-CN"/>
        </w:rPr>
        <w:t>担。</w:t>
      </w:r>
    </w:p>
    <w:p>
      <w:pPr>
        <w:pStyle w:val="2"/>
        <w:spacing w:line="360" w:lineRule="auto"/>
        <w:ind w:left="478"/>
        <w:rPr>
          <w:rFonts w:cs="宋体"/>
          <w:sz w:val="23"/>
          <w:szCs w:val="23"/>
          <w:lang w:eastAsia="zh-CN"/>
        </w:rPr>
      </w:pPr>
      <w:bookmarkStart w:id="384" w:name="1.11_知识产权"/>
      <w:bookmarkEnd w:id="384"/>
      <w:bookmarkStart w:id="385" w:name="_bookmark207"/>
      <w:bookmarkEnd w:id="385"/>
      <w:r>
        <w:rPr>
          <w:rFonts w:cs="宋体"/>
          <w:lang w:eastAsia="zh-CN"/>
        </w:rPr>
        <w:t>1.11</w:t>
      </w:r>
      <w:r>
        <w:rPr>
          <w:lang w:eastAsia="zh-CN"/>
        </w:rPr>
        <w:t>知识产权</w:t>
      </w:r>
    </w:p>
    <w:p>
      <w:pPr>
        <w:pStyle w:val="2"/>
        <w:spacing w:line="360" w:lineRule="auto"/>
        <w:ind w:firstLine="359"/>
        <w:rPr>
          <w:rFonts w:cs="宋体"/>
          <w:lang w:eastAsia="zh-CN"/>
        </w:rPr>
      </w:pPr>
      <w:r>
        <w:rPr>
          <w:rFonts w:cs="宋体"/>
          <w:lang w:eastAsia="zh-CN"/>
        </w:rPr>
        <w:t>1.11.1</w:t>
      </w:r>
      <w:r>
        <w:rPr>
          <w:spacing w:val="-4"/>
          <w:lang w:eastAsia="zh-CN"/>
        </w:rPr>
        <w:t>关于发包人提供给承包人的图纸、发包人为实施工程自行编制或委托编制的技术</w:t>
      </w:r>
      <w:r>
        <w:rPr>
          <w:lang w:eastAsia="zh-CN"/>
        </w:rPr>
        <w:t xml:space="preserve"> 规范以及反映发包人关于合同要求或其他类似性质的文件的著作权的归属：</w:t>
      </w:r>
      <w:r>
        <w:rPr>
          <w:u w:val="single" w:color="000000"/>
          <w:lang w:eastAsia="zh-CN"/>
        </w:rPr>
        <w:t>发包人</w:t>
      </w:r>
      <w:r>
        <w:rPr>
          <w:lang w:eastAsia="zh-CN"/>
        </w:rPr>
        <w:t>。</w:t>
      </w:r>
    </w:p>
    <w:p>
      <w:pPr>
        <w:pStyle w:val="2"/>
        <w:spacing w:before="46" w:line="360" w:lineRule="auto"/>
        <w:ind w:left="713"/>
        <w:rPr>
          <w:rFonts w:cs="宋体"/>
          <w:sz w:val="11"/>
          <w:szCs w:val="11"/>
          <w:lang w:eastAsia="zh-CN"/>
        </w:rPr>
      </w:pPr>
      <w:r>
        <w:rPr>
          <w:spacing w:val="-3"/>
          <w:lang w:eastAsia="zh-CN"/>
        </w:rPr>
        <w:t>关于发包人提供的上述文件的使用限制的要求：</w:t>
      </w:r>
      <w:r>
        <w:rPr>
          <w:spacing w:val="-3"/>
          <w:u w:val="single" w:color="000000"/>
          <w:lang w:eastAsia="zh-CN"/>
        </w:rPr>
        <w:t>未经发包人书面同意，承包人不得为</w:t>
      </w:r>
    </w:p>
    <w:p>
      <w:pPr>
        <w:pStyle w:val="2"/>
        <w:spacing w:before="36" w:line="360" w:lineRule="auto"/>
        <w:ind w:left="13" w:hanging="12" w:hangingChars="6"/>
        <w:rPr>
          <w:rFonts w:cs="宋体"/>
          <w:sz w:val="11"/>
          <w:szCs w:val="11"/>
          <w:lang w:eastAsia="zh-CN"/>
        </w:rPr>
      </w:pPr>
      <w:r>
        <w:rPr>
          <w:u w:val="single" w:color="000000"/>
          <w:lang w:eastAsia="zh-CN"/>
        </w:rPr>
        <w:t>了合同以外的目的而复制、使用上述文件或将之提供给任何第三方。</w:t>
      </w:r>
    </w:p>
    <w:p>
      <w:pPr>
        <w:pStyle w:val="2"/>
        <w:spacing w:before="36" w:line="360" w:lineRule="auto"/>
        <w:ind w:left="713"/>
        <w:rPr>
          <w:rFonts w:cs="宋体"/>
          <w:sz w:val="11"/>
          <w:szCs w:val="11"/>
          <w:lang w:eastAsia="zh-CN"/>
        </w:rPr>
      </w:pPr>
      <w:bookmarkStart w:id="386" w:name="1.11.2_关于承包人为实施工程所编制文件的著作权的归属：发包人。"/>
      <w:bookmarkEnd w:id="386"/>
      <w:bookmarkStart w:id="387" w:name="_bookmark208"/>
      <w:bookmarkEnd w:id="387"/>
      <w:r>
        <w:rPr>
          <w:rFonts w:cs="宋体"/>
          <w:lang w:eastAsia="zh-CN"/>
        </w:rPr>
        <w:t>1.11.2</w:t>
      </w:r>
      <w:r>
        <w:rPr>
          <w:lang w:eastAsia="zh-CN"/>
        </w:rPr>
        <w:t>关于承包人为实施工程所编制文件的著作权的归属：</w:t>
      </w:r>
      <w:r>
        <w:rPr>
          <w:u w:val="single" w:color="000000"/>
          <w:lang w:eastAsia="zh-CN"/>
        </w:rPr>
        <w:t>发包人</w:t>
      </w:r>
      <w:r>
        <w:rPr>
          <w:lang w:eastAsia="zh-CN"/>
        </w:rPr>
        <w:t>。</w:t>
      </w:r>
    </w:p>
    <w:p>
      <w:pPr>
        <w:pStyle w:val="2"/>
        <w:spacing w:before="36" w:line="360" w:lineRule="auto"/>
        <w:ind w:left="478"/>
        <w:rPr>
          <w:rFonts w:cs="宋体"/>
          <w:sz w:val="11"/>
          <w:szCs w:val="11"/>
          <w:lang w:eastAsia="zh-CN"/>
        </w:rPr>
      </w:pPr>
      <w:r>
        <w:rPr>
          <w:spacing w:val="-3"/>
          <w:lang w:eastAsia="zh-CN"/>
        </w:rPr>
        <w:t>关于承包人提供的上述文件的使用限制的要求：</w:t>
      </w:r>
      <w:r>
        <w:rPr>
          <w:spacing w:val="-3"/>
          <w:u w:val="single" w:color="000000"/>
          <w:lang w:eastAsia="zh-CN"/>
        </w:rPr>
        <w:t>未经发包人书面同意，承包人不得为了</w:t>
      </w:r>
    </w:p>
    <w:p>
      <w:pPr>
        <w:pStyle w:val="2"/>
        <w:spacing w:before="26" w:line="360" w:lineRule="auto"/>
        <w:ind w:right="103" w:hanging="118"/>
        <w:rPr>
          <w:u w:val="single" w:color="000000"/>
          <w:lang w:eastAsia="zh-CN"/>
        </w:rPr>
      </w:pPr>
      <w:r>
        <w:rPr>
          <w:u w:val="single" w:color="000000"/>
          <w:lang w:eastAsia="zh-CN"/>
        </w:rPr>
        <w:t>合同以外的目的而复制、使用上述文件或将之提供给任何第三方。</w:t>
      </w:r>
      <w:bookmarkStart w:id="388" w:name="1.11.4_承包人在施工过程中所采用的专利、专有技术、技术秘密的使用费的承担方"/>
      <w:bookmarkEnd w:id="388"/>
      <w:bookmarkStart w:id="389" w:name="_bookmark209"/>
      <w:bookmarkEnd w:id="389"/>
    </w:p>
    <w:p>
      <w:pPr>
        <w:pStyle w:val="2"/>
        <w:spacing w:before="26" w:line="360" w:lineRule="auto"/>
        <w:ind w:right="103" w:firstLine="359"/>
        <w:rPr>
          <w:rFonts w:cs="宋体"/>
          <w:sz w:val="11"/>
          <w:szCs w:val="11"/>
          <w:lang w:eastAsia="zh-CN"/>
        </w:rPr>
      </w:pPr>
      <w:r>
        <w:rPr>
          <w:rFonts w:cs="宋体"/>
          <w:lang w:eastAsia="zh-CN"/>
        </w:rPr>
        <w:t>1.11.4</w:t>
      </w:r>
      <w:r>
        <w:rPr>
          <w:spacing w:val="-3"/>
          <w:lang w:eastAsia="zh-CN"/>
        </w:rPr>
        <w:t>承包人在施工过程中所采用的专利、专有技术、技术秘密的使用费的承担方式：</w:t>
      </w:r>
      <w:r>
        <w:rPr>
          <w:spacing w:val="-4"/>
          <w:u w:val="single" w:color="000000"/>
          <w:lang w:eastAsia="zh-CN"/>
        </w:rPr>
        <w:t>承包人在合同签订前和签订时已确定采用的专利、专有技术、技术秘密的使用费已包含在签</w:t>
      </w:r>
      <w:r>
        <w:rPr>
          <w:u w:val="single" w:color="000000"/>
          <w:lang w:eastAsia="zh-CN"/>
        </w:rPr>
        <w:t>约合同价中。</w:t>
      </w:r>
    </w:p>
    <w:p>
      <w:pPr>
        <w:pStyle w:val="2"/>
        <w:spacing w:before="36" w:line="360" w:lineRule="auto"/>
        <w:ind w:left="478" w:right="103"/>
        <w:rPr>
          <w:rFonts w:cs="宋体"/>
          <w:sz w:val="23"/>
          <w:szCs w:val="23"/>
          <w:lang w:eastAsia="zh-CN"/>
        </w:rPr>
      </w:pPr>
      <w:r>
        <w:rPr>
          <w:rFonts w:cs="宋体"/>
          <w:lang w:eastAsia="zh-CN"/>
        </w:rPr>
        <w:t>1.13</w:t>
      </w:r>
      <w:r>
        <w:rPr>
          <w:lang w:eastAsia="zh-CN"/>
        </w:rPr>
        <w:t>工程量清单错误的修正</w:t>
      </w:r>
    </w:p>
    <w:p>
      <w:pPr>
        <w:pStyle w:val="2"/>
        <w:spacing w:line="360" w:lineRule="auto"/>
        <w:ind w:left="478" w:right="103"/>
        <w:rPr>
          <w:rFonts w:cs="宋体"/>
          <w:sz w:val="11"/>
          <w:szCs w:val="11"/>
          <w:lang w:eastAsia="zh-CN"/>
        </w:rPr>
      </w:pPr>
      <w:r>
        <w:rPr>
          <w:lang w:eastAsia="zh-CN"/>
        </w:rPr>
        <w:t>出现工程量清单错误时，是否调整合同价格：</w:t>
      </w:r>
      <w:r>
        <w:rPr>
          <w:u w:val="single" w:color="000000"/>
          <w:lang w:eastAsia="zh-CN"/>
        </w:rPr>
        <w:t>调整</w:t>
      </w:r>
      <w:r>
        <w:rPr>
          <w:lang w:eastAsia="zh-CN"/>
        </w:rPr>
        <w:t>。</w:t>
      </w:r>
    </w:p>
    <w:p>
      <w:pPr>
        <w:pStyle w:val="2"/>
        <w:spacing w:before="36" w:line="360" w:lineRule="auto"/>
        <w:ind w:left="478" w:right="103"/>
        <w:rPr>
          <w:rFonts w:cs="宋体"/>
          <w:highlight w:val="yellow"/>
          <w:lang w:eastAsia="zh-CN"/>
        </w:rPr>
      </w:pPr>
      <w:r>
        <w:rPr>
          <w:lang w:eastAsia="zh-CN"/>
        </w:rPr>
        <w:t>允许调整合同价格的工程量偏差范围：</w:t>
      </w:r>
      <w:r>
        <w:rPr>
          <w:highlight w:val="none"/>
          <w:u w:val="single" w:color="000000"/>
          <w:lang w:eastAsia="zh-CN"/>
        </w:rPr>
        <w:t>无论工程量怎样变化单价不予调整</w:t>
      </w:r>
      <w:r>
        <w:rPr>
          <w:highlight w:val="none"/>
          <w:lang w:eastAsia="zh-CN"/>
        </w:rPr>
        <w:t>。</w:t>
      </w:r>
    </w:p>
    <w:p>
      <w:pPr>
        <w:pStyle w:val="2"/>
        <w:spacing w:before="36" w:line="360" w:lineRule="auto"/>
        <w:ind w:right="103" w:firstLine="420" w:firstLineChars="200"/>
        <w:rPr>
          <w:rFonts w:cs="宋体"/>
          <w:lang w:eastAsia="zh-CN"/>
        </w:rPr>
      </w:pPr>
      <w:bookmarkStart w:id="390" w:name="2._发包人"/>
      <w:bookmarkEnd w:id="390"/>
      <w:bookmarkStart w:id="391" w:name="_bookmark210"/>
      <w:bookmarkEnd w:id="391"/>
      <w:r>
        <w:rPr>
          <w:rFonts w:cs="宋体"/>
          <w:lang w:eastAsia="zh-CN"/>
        </w:rPr>
        <w:t>2.</w:t>
      </w:r>
      <w:r>
        <w:rPr>
          <w:lang w:eastAsia="zh-CN"/>
        </w:rPr>
        <w:t>发包人</w:t>
      </w:r>
    </w:p>
    <w:p>
      <w:pPr>
        <w:pStyle w:val="2"/>
        <w:spacing w:before="88" w:line="360" w:lineRule="auto"/>
        <w:ind w:left="478" w:right="5608"/>
        <w:rPr>
          <w:rFonts w:cs="宋体"/>
          <w:lang w:eastAsia="zh-CN"/>
        </w:rPr>
      </w:pPr>
      <w:bookmarkStart w:id="392" w:name="_bookmark211"/>
      <w:bookmarkEnd w:id="392"/>
      <w:bookmarkStart w:id="393" w:name="2.2_发包人代表"/>
      <w:bookmarkEnd w:id="393"/>
      <w:r>
        <w:rPr>
          <w:rFonts w:cs="宋体"/>
          <w:lang w:eastAsia="zh-CN"/>
        </w:rPr>
        <w:t xml:space="preserve">2.2 </w:t>
      </w:r>
      <w:r>
        <w:rPr>
          <w:lang w:eastAsia="zh-CN"/>
        </w:rPr>
        <w:t>发包人代表</w:t>
      </w:r>
    </w:p>
    <w:p>
      <w:pPr>
        <w:pStyle w:val="2"/>
        <w:spacing w:before="88" w:line="360" w:lineRule="auto"/>
        <w:ind w:left="478" w:right="5608"/>
        <w:rPr>
          <w:rFonts w:cs="宋体"/>
          <w:lang w:eastAsia="zh-CN"/>
        </w:rPr>
      </w:pPr>
      <w:r>
        <w:rPr>
          <w:lang w:eastAsia="zh-CN"/>
        </w:rPr>
        <w:t>发包人代表：</w:t>
      </w:r>
    </w:p>
    <w:p>
      <w:pPr>
        <w:pStyle w:val="2"/>
        <w:spacing w:before="105" w:line="360" w:lineRule="auto"/>
        <w:ind w:left="478" w:right="5713"/>
        <w:rPr>
          <w:rFonts w:cs="宋体"/>
          <w:lang w:eastAsia="zh-CN"/>
        </w:rPr>
      </w:pPr>
      <w:r>
        <w:rPr>
          <w:lang w:eastAsia="zh-CN"/>
        </w:rPr>
        <w:t xml:space="preserve">姓   名：  </w:t>
      </w:r>
      <w:r>
        <w:rPr>
          <w:spacing w:val="-3"/>
          <w:lang w:eastAsia="zh-CN"/>
        </w:rPr>
        <w:t>；</w:t>
      </w:r>
    </w:p>
    <w:p>
      <w:pPr>
        <w:pStyle w:val="2"/>
        <w:spacing w:before="105" w:line="360" w:lineRule="auto"/>
        <w:ind w:left="478" w:right="5713"/>
        <w:rPr>
          <w:rFonts w:cs="宋体"/>
          <w:lang w:eastAsia="zh-CN"/>
        </w:rPr>
      </w:pPr>
      <w:r>
        <w:rPr>
          <w:lang w:eastAsia="zh-CN"/>
        </w:rPr>
        <w:t xml:space="preserve">身份证号：       </w:t>
      </w:r>
      <w:r>
        <w:rPr>
          <w:spacing w:val="-3"/>
          <w:lang w:eastAsia="zh-CN"/>
        </w:rPr>
        <w:t>；</w:t>
      </w:r>
    </w:p>
    <w:p>
      <w:pPr>
        <w:pStyle w:val="2"/>
        <w:spacing w:before="105" w:line="360" w:lineRule="auto"/>
        <w:ind w:left="478" w:right="5713"/>
        <w:rPr>
          <w:spacing w:val="-3"/>
          <w:lang w:eastAsia="zh-CN"/>
        </w:rPr>
      </w:pPr>
      <w:r>
        <w:rPr>
          <w:lang w:eastAsia="zh-CN"/>
        </w:rPr>
        <w:t xml:space="preserve">职   务：  </w:t>
      </w:r>
      <w:r>
        <w:rPr>
          <w:spacing w:val="-3"/>
          <w:lang w:eastAsia="zh-CN"/>
        </w:rPr>
        <w:t>；</w:t>
      </w:r>
    </w:p>
    <w:p>
      <w:pPr>
        <w:pStyle w:val="2"/>
        <w:spacing w:before="105" w:line="360" w:lineRule="auto"/>
        <w:ind w:left="478" w:right="5713"/>
        <w:rPr>
          <w:rFonts w:cs="宋体"/>
          <w:lang w:eastAsia="zh-CN"/>
        </w:rPr>
      </w:pPr>
      <w:r>
        <w:rPr>
          <w:lang w:eastAsia="zh-CN"/>
        </w:rPr>
        <w:t xml:space="preserve">联系电话：   </w:t>
      </w:r>
      <w:r>
        <w:rPr>
          <w:spacing w:val="-3"/>
          <w:lang w:eastAsia="zh-CN"/>
        </w:rPr>
        <w:t>；</w:t>
      </w:r>
    </w:p>
    <w:p>
      <w:pPr>
        <w:pStyle w:val="2"/>
        <w:spacing w:before="105" w:line="360" w:lineRule="auto"/>
        <w:ind w:left="478" w:right="5713"/>
        <w:rPr>
          <w:spacing w:val="-3"/>
          <w:lang w:eastAsia="zh-CN"/>
        </w:rPr>
      </w:pPr>
      <w:r>
        <w:rPr>
          <w:lang w:eastAsia="zh-CN"/>
        </w:rPr>
        <w:t xml:space="preserve">电子信箱： </w:t>
      </w:r>
      <w:r>
        <w:rPr>
          <w:spacing w:val="-3"/>
          <w:lang w:eastAsia="zh-CN"/>
        </w:rPr>
        <w:t>；</w:t>
      </w:r>
    </w:p>
    <w:p>
      <w:pPr>
        <w:pStyle w:val="2"/>
        <w:spacing w:before="105" w:line="360" w:lineRule="auto"/>
        <w:ind w:left="478" w:right="5713"/>
        <w:rPr>
          <w:rFonts w:cs="宋体"/>
          <w:lang w:eastAsia="zh-CN"/>
        </w:rPr>
      </w:pPr>
      <w:r>
        <w:rPr>
          <w:lang w:eastAsia="zh-CN"/>
        </w:rPr>
        <w:t xml:space="preserve">通信地址：         </w:t>
      </w:r>
      <w:r>
        <w:rPr>
          <w:spacing w:val="-3"/>
          <w:lang w:eastAsia="zh-CN"/>
        </w:rPr>
        <w:t>。</w:t>
      </w:r>
    </w:p>
    <w:p>
      <w:pPr>
        <w:pStyle w:val="2"/>
        <w:spacing w:before="46" w:line="360" w:lineRule="auto"/>
        <w:ind w:left="478" w:right="103"/>
        <w:rPr>
          <w:rFonts w:cs="宋体"/>
          <w:b/>
          <w:bCs/>
          <w:sz w:val="12"/>
          <w:szCs w:val="12"/>
          <w:lang w:eastAsia="zh-CN"/>
        </w:rPr>
      </w:pPr>
      <w:r>
        <w:rPr>
          <w:spacing w:val="-7"/>
          <w:lang w:eastAsia="zh-CN"/>
        </w:rPr>
        <w:t>发包人对发包人代表的授权范围如下：</w:t>
      </w:r>
      <w:r>
        <w:rPr>
          <w:spacing w:val="-7"/>
          <w:u w:val="single" w:color="000000"/>
          <w:lang w:eastAsia="zh-CN"/>
        </w:rPr>
        <w:t>详见《授权书》（授权委托书作为合同附件）</w:t>
      </w:r>
      <w:r>
        <w:rPr>
          <w:spacing w:val="-7"/>
          <w:lang w:eastAsia="zh-CN"/>
        </w:rPr>
        <w:t>。</w:t>
      </w:r>
    </w:p>
    <w:p>
      <w:pPr>
        <w:pStyle w:val="2"/>
        <w:spacing w:before="36" w:line="360" w:lineRule="auto"/>
        <w:ind w:left="478" w:right="103"/>
        <w:rPr>
          <w:rFonts w:cs="宋体"/>
          <w:sz w:val="23"/>
          <w:szCs w:val="23"/>
          <w:lang w:eastAsia="zh-CN"/>
        </w:rPr>
      </w:pPr>
      <w:bookmarkStart w:id="394" w:name="2.4_施工现场、施工条件和基础资料的提供"/>
      <w:bookmarkEnd w:id="394"/>
      <w:bookmarkStart w:id="395" w:name="_bookmark212"/>
      <w:bookmarkEnd w:id="395"/>
      <w:r>
        <w:rPr>
          <w:rFonts w:cs="宋体"/>
          <w:lang w:eastAsia="zh-CN"/>
        </w:rPr>
        <w:t>2.4</w:t>
      </w:r>
      <w:r>
        <w:rPr>
          <w:lang w:eastAsia="zh-CN"/>
        </w:rPr>
        <w:t>施工现场、施工条件和基础资料的提供</w:t>
      </w:r>
    </w:p>
    <w:p>
      <w:pPr>
        <w:pStyle w:val="2"/>
        <w:spacing w:line="360" w:lineRule="auto"/>
        <w:ind w:left="238" w:right="211" w:firstLine="239" w:firstLineChars="114"/>
        <w:rPr>
          <w:rFonts w:cs="宋体"/>
          <w:lang w:eastAsia="zh-CN"/>
        </w:rPr>
      </w:pPr>
      <w:r>
        <w:rPr>
          <w:rFonts w:cs="宋体"/>
          <w:lang w:eastAsia="zh-CN"/>
        </w:rPr>
        <w:t xml:space="preserve">2.4.1 </w:t>
      </w:r>
      <w:r>
        <w:rPr>
          <w:lang w:eastAsia="zh-CN"/>
        </w:rPr>
        <w:t>提供施工现场</w:t>
      </w:r>
    </w:p>
    <w:p>
      <w:pPr>
        <w:pStyle w:val="2"/>
        <w:spacing w:line="360" w:lineRule="auto"/>
        <w:ind w:left="18" w:right="211" w:firstLine="459" w:firstLineChars="225"/>
        <w:rPr>
          <w:rFonts w:cs="宋体"/>
          <w:sz w:val="11"/>
          <w:szCs w:val="11"/>
          <w:lang w:eastAsia="zh-CN"/>
        </w:rPr>
      </w:pPr>
      <w:r>
        <w:rPr>
          <w:spacing w:val="-3"/>
          <w:lang w:eastAsia="zh-CN"/>
        </w:rPr>
        <w:t>关于发包人移交施工现场的期限要求：</w:t>
      </w:r>
      <w:r>
        <w:rPr>
          <w:spacing w:val="-3"/>
          <w:u w:val="single" w:color="000000"/>
          <w:lang w:eastAsia="zh-CN"/>
        </w:rPr>
        <w:t xml:space="preserve">发包人应最迟于开工日期 </w:t>
      </w:r>
      <w:r>
        <w:rPr>
          <w:rFonts w:cs="宋体"/>
          <w:u w:val="single" w:color="000000"/>
          <w:lang w:eastAsia="zh-CN"/>
        </w:rPr>
        <w:t>7</w:t>
      </w:r>
      <w:r>
        <w:rPr>
          <w:u w:val="single" w:color="000000"/>
          <w:lang w:eastAsia="zh-CN"/>
        </w:rPr>
        <w:t>天前向承包人移交施工现场。</w:t>
      </w:r>
    </w:p>
    <w:p>
      <w:pPr>
        <w:pStyle w:val="2"/>
        <w:spacing w:before="36" w:line="360" w:lineRule="auto"/>
        <w:ind w:left="18" w:right="103" w:firstLine="459" w:firstLineChars="219"/>
        <w:rPr>
          <w:rFonts w:cs="宋体"/>
          <w:sz w:val="11"/>
          <w:szCs w:val="11"/>
          <w:lang w:eastAsia="zh-CN"/>
        </w:rPr>
      </w:pPr>
      <w:r>
        <w:rPr>
          <w:rFonts w:cs="宋体"/>
          <w:lang w:eastAsia="zh-CN"/>
        </w:rPr>
        <w:t>2.4.2</w:t>
      </w:r>
      <w:r>
        <w:rPr>
          <w:lang w:eastAsia="zh-CN"/>
        </w:rPr>
        <w:t>提供施工条件</w:t>
      </w:r>
      <w:r>
        <w:rPr>
          <w:spacing w:val="-3"/>
          <w:lang w:eastAsia="zh-CN"/>
        </w:rPr>
        <w:t>关于发包人应负责提供施工所需要的条件，包括：</w:t>
      </w:r>
      <w:r>
        <w:rPr>
          <w:rFonts w:hint="eastAsia"/>
          <w:spacing w:val="-3"/>
          <w:u w:val="single"/>
          <w:shd w:val="pct10" w:color="auto" w:fill="FFFFFF"/>
          <w:lang w:eastAsia="zh-CN"/>
        </w:rPr>
        <w:t>施工</w:t>
      </w:r>
      <w:r>
        <w:rPr>
          <w:spacing w:val="-3"/>
          <w:u w:val="single" w:color="000000"/>
          <w:shd w:val="pct10" w:color="auto" w:fill="FFFFFF"/>
          <w:lang w:eastAsia="zh-CN"/>
        </w:rPr>
        <w:t>水源、电源</w:t>
      </w:r>
      <w:r>
        <w:rPr>
          <w:rFonts w:hint="eastAsia"/>
          <w:spacing w:val="-3"/>
          <w:u w:val="single" w:color="000000"/>
          <w:shd w:val="pct10" w:color="auto" w:fill="FFFFFF"/>
          <w:lang w:eastAsia="zh-CN"/>
        </w:rPr>
        <w:t>自行考虑，</w:t>
      </w:r>
      <w:r>
        <w:rPr>
          <w:spacing w:val="-3"/>
          <w:u w:val="single" w:color="000000"/>
          <w:shd w:val="pct10" w:color="auto" w:fill="FFFFFF"/>
          <w:lang w:eastAsia="zh-CN"/>
        </w:rPr>
        <w:t>费用含在投</w:t>
      </w:r>
      <w:r>
        <w:rPr>
          <w:u w:val="single" w:color="000000"/>
          <w:shd w:val="pct10" w:color="auto" w:fill="FFFFFF"/>
          <w:lang w:eastAsia="zh-CN"/>
        </w:rPr>
        <w:t>标报价中，</w:t>
      </w:r>
      <w:r>
        <w:rPr>
          <w:rFonts w:hint="eastAsia"/>
          <w:u w:val="single" w:color="000000"/>
          <w:shd w:val="pct10" w:color="auto" w:fill="FFFFFF"/>
          <w:lang w:eastAsia="zh-CN"/>
        </w:rPr>
        <w:t>承包人</w:t>
      </w:r>
      <w:r>
        <w:rPr>
          <w:u w:val="single" w:color="000000"/>
          <w:shd w:val="pct10" w:color="auto" w:fill="FFFFFF"/>
          <w:lang w:eastAsia="zh-CN"/>
        </w:rPr>
        <w:t>按相关规定交纳</w:t>
      </w:r>
      <w:r>
        <w:rPr>
          <w:lang w:eastAsia="zh-CN"/>
        </w:rPr>
        <w:t>。</w:t>
      </w:r>
    </w:p>
    <w:p>
      <w:pPr>
        <w:pStyle w:val="2"/>
        <w:spacing w:before="36" w:line="360" w:lineRule="auto"/>
        <w:ind w:left="478" w:right="103"/>
        <w:rPr>
          <w:rFonts w:cs="宋体"/>
          <w:sz w:val="23"/>
          <w:szCs w:val="23"/>
          <w:lang w:eastAsia="zh-CN"/>
        </w:rPr>
      </w:pPr>
      <w:bookmarkStart w:id="396" w:name="2.5_资金来源证明及支付担保"/>
      <w:bookmarkEnd w:id="396"/>
      <w:bookmarkStart w:id="397" w:name="_bookmark213"/>
      <w:bookmarkEnd w:id="397"/>
      <w:r>
        <w:rPr>
          <w:rFonts w:cs="宋体"/>
          <w:lang w:eastAsia="zh-CN"/>
        </w:rPr>
        <w:t>2.5</w:t>
      </w:r>
      <w:r>
        <w:rPr>
          <w:lang w:eastAsia="zh-CN"/>
        </w:rPr>
        <w:t>资金来源证明及支付担保</w:t>
      </w:r>
    </w:p>
    <w:p>
      <w:pPr>
        <w:pStyle w:val="2"/>
        <w:spacing w:line="360" w:lineRule="auto"/>
        <w:ind w:left="478" w:right="103"/>
        <w:rPr>
          <w:rFonts w:cs="宋体"/>
          <w:sz w:val="11"/>
          <w:szCs w:val="11"/>
          <w:lang w:eastAsia="zh-CN"/>
        </w:rPr>
      </w:pPr>
      <w:r>
        <w:rPr>
          <w:lang w:eastAsia="zh-CN"/>
        </w:rPr>
        <w:t>发包人提供资金来源证明的期限要求：</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发包人是否提供支付担保：</w:t>
      </w:r>
      <w:r>
        <w:rPr>
          <w:u w:val="single" w:color="000000"/>
          <w:lang w:eastAsia="zh-CN"/>
        </w:rPr>
        <w:t>否</w:t>
      </w:r>
      <w:r>
        <w:rPr>
          <w:lang w:eastAsia="zh-CN"/>
        </w:rPr>
        <w:t>。</w:t>
      </w:r>
    </w:p>
    <w:p>
      <w:pPr>
        <w:pStyle w:val="2"/>
        <w:spacing w:before="26" w:line="360" w:lineRule="auto"/>
        <w:ind w:right="103" w:firstLine="420" w:firstLineChars="200"/>
        <w:rPr>
          <w:rFonts w:cs="宋体"/>
          <w:lang w:eastAsia="zh-CN"/>
        </w:rPr>
      </w:pPr>
      <w:r>
        <w:rPr>
          <w:lang w:eastAsia="zh-CN"/>
        </w:rPr>
        <w:t>发包人提供支付担保的形式：</w:t>
      </w:r>
      <w:r>
        <w:rPr>
          <w:u w:val="single" w:color="000000"/>
          <w:lang w:eastAsia="zh-CN"/>
        </w:rPr>
        <w:t>无</w:t>
      </w:r>
      <w:r>
        <w:rPr>
          <w:lang w:eastAsia="zh-CN"/>
        </w:rPr>
        <w:t>。</w:t>
      </w:r>
      <w:bookmarkStart w:id="398" w:name="3._承包人"/>
      <w:bookmarkEnd w:id="398"/>
      <w:bookmarkStart w:id="399" w:name="_bookmark214"/>
      <w:bookmarkEnd w:id="399"/>
    </w:p>
    <w:p>
      <w:pPr>
        <w:pStyle w:val="2"/>
        <w:spacing w:before="26" w:line="360" w:lineRule="auto"/>
        <w:ind w:right="103"/>
        <w:rPr>
          <w:rFonts w:cs="宋体"/>
          <w:sz w:val="23"/>
          <w:szCs w:val="23"/>
          <w:lang w:eastAsia="zh-CN"/>
        </w:rPr>
      </w:pPr>
      <w:r>
        <w:rPr>
          <w:rFonts w:cs="宋体"/>
          <w:lang w:eastAsia="zh-CN"/>
        </w:rPr>
        <w:t>3.</w:t>
      </w:r>
      <w:r>
        <w:rPr>
          <w:lang w:eastAsia="zh-CN"/>
        </w:rPr>
        <w:t>承包人</w:t>
      </w:r>
    </w:p>
    <w:p>
      <w:pPr>
        <w:pStyle w:val="2"/>
        <w:spacing w:line="360" w:lineRule="auto"/>
        <w:ind w:left="478" w:right="103"/>
        <w:rPr>
          <w:rFonts w:cs="宋体"/>
          <w:sz w:val="23"/>
          <w:szCs w:val="23"/>
          <w:lang w:eastAsia="zh-CN"/>
        </w:rPr>
      </w:pPr>
      <w:r>
        <w:rPr>
          <w:rFonts w:cs="宋体"/>
          <w:lang w:eastAsia="zh-CN"/>
        </w:rPr>
        <w:t>3.1</w:t>
      </w:r>
      <w:r>
        <w:rPr>
          <w:lang w:eastAsia="zh-CN"/>
        </w:rPr>
        <w:t>承包人的一般义务</w:t>
      </w:r>
    </w:p>
    <w:p>
      <w:pPr>
        <w:pStyle w:val="2"/>
        <w:spacing w:line="360" w:lineRule="auto"/>
        <w:ind w:left="478" w:right="103"/>
        <w:rPr>
          <w:rFonts w:cs="宋体"/>
          <w:sz w:val="11"/>
          <w:szCs w:val="11"/>
          <w:lang w:eastAsia="zh-CN"/>
        </w:rPr>
      </w:pPr>
      <w:r>
        <w:rPr>
          <w:lang w:eastAsia="zh-CN"/>
        </w:rPr>
        <w:t>（</w:t>
      </w:r>
      <w:r>
        <w:rPr>
          <w:rFonts w:cs="宋体"/>
          <w:lang w:eastAsia="zh-CN"/>
        </w:rPr>
        <w:t>9</w:t>
      </w:r>
      <w:r>
        <w:rPr>
          <w:lang w:eastAsia="zh-CN"/>
        </w:rPr>
        <w:t>）承包人提交的竣工资料的内容：</w:t>
      </w:r>
      <w:r>
        <w:rPr>
          <w:u w:val="single" w:color="000000"/>
          <w:lang w:eastAsia="zh-CN"/>
        </w:rPr>
        <w:t>竣工图纸及档案</w:t>
      </w:r>
      <w:r>
        <w:rPr>
          <w:lang w:eastAsia="zh-CN"/>
        </w:rPr>
        <w:t>。</w:t>
      </w:r>
    </w:p>
    <w:p>
      <w:pPr>
        <w:pStyle w:val="2"/>
        <w:spacing w:before="36" w:line="360" w:lineRule="auto"/>
        <w:ind w:left="718" w:right="103"/>
        <w:rPr>
          <w:rFonts w:cs="宋体"/>
          <w:sz w:val="11"/>
          <w:szCs w:val="11"/>
          <w:lang w:eastAsia="zh-CN"/>
        </w:rPr>
      </w:pPr>
      <w:r>
        <w:rPr>
          <w:lang w:eastAsia="zh-CN"/>
        </w:rPr>
        <w:t>承包人需要提交的竣工资料套数：</w:t>
      </w:r>
      <w:r>
        <w:rPr>
          <w:rFonts w:cs="宋体"/>
          <w:u w:val="single" w:color="000000"/>
          <w:lang w:eastAsia="zh-CN"/>
        </w:rPr>
        <w:t>3</w:t>
      </w:r>
      <w:r>
        <w:rPr>
          <w:u w:val="single" w:color="000000"/>
          <w:lang w:eastAsia="zh-CN"/>
        </w:rPr>
        <w:t>套</w:t>
      </w:r>
      <w:r>
        <w:rPr>
          <w:lang w:eastAsia="zh-CN"/>
        </w:rPr>
        <w:t>。</w:t>
      </w:r>
    </w:p>
    <w:p>
      <w:pPr>
        <w:pStyle w:val="2"/>
        <w:spacing w:before="36" w:line="360" w:lineRule="auto"/>
        <w:ind w:left="756" w:right="103"/>
        <w:rPr>
          <w:rFonts w:cs="宋体"/>
          <w:sz w:val="11"/>
          <w:szCs w:val="11"/>
          <w:lang w:eastAsia="zh-CN"/>
        </w:rPr>
      </w:pPr>
      <w:r>
        <w:rPr>
          <w:lang w:eastAsia="zh-CN"/>
        </w:rPr>
        <w:t>承包人提交的竣工资料的费用承担：</w:t>
      </w:r>
      <w:r>
        <w:rPr>
          <w:u w:val="single" w:color="000000"/>
          <w:lang w:eastAsia="zh-CN"/>
        </w:rPr>
        <w:t>承包人</w:t>
      </w:r>
      <w:r>
        <w:rPr>
          <w:lang w:eastAsia="zh-CN"/>
        </w:rPr>
        <w:t>。</w:t>
      </w:r>
    </w:p>
    <w:p>
      <w:pPr>
        <w:pStyle w:val="2"/>
        <w:spacing w:before="36" w:line="360" w:lineRule="auto"/>
        <w:ind w:left="756" w:right="103"/>
        <w:rPr>
          <w:rFonts w:cs="宋体"/>
          <w:sz w:val="11"/>
          <w:szCs w:val="11"/>
          <w:lang w:eastAsia="zh-CN"/>
        </w:rPr>
      </w:pPr>
      <w:r>
        <w:rPr>
          <w:lang w:eastAsia="zh-CN"/>
        </w:rPr>
        <w:t>承包人提交的竣工资料移交时间：</w:t>
      </w:r>
      <w:r>
        <w:rPr>
          <w:u w:val="single" w:color="000000"/>
          <w:lang w:eastAsia="zh-CN"/>
        </w:rPr>
        <w:t>工程竣工验收前一周</w:t>
      </w:r>
      <w:r>
        <w:rPr>
          <w:lang w:eastAsia="zh-CN"/>
        </w:rPr>
        <w:t>。</w:t>
      </w:r>
    </w:p>
    <w:p>
      <w:pPr>
        <w:pStyle w:val="2"/>
        <w:spacing w:before="36" w:line="360" w:lineRule="auto"/>
        <w:ind w:left="718" w:right="103"/>
        <w:rPr>
          <w:rFonts w:cs="宋体"/>
          <w:sz w:val="11"/>
          <w:szCs w:val="11"/>
          <w:lang w:eastAsia="zh-CN"/>
        </w:rPr>
      </w:pPr>
      <w:r>
        <w:rPr>
          <w:lang w:eastAsia="zh-CN"/>
        </w:rPr>
        <w:t>承包人提交的竣工资料形式要求：</w:t>
      </w:r>
      <w:r>
        <w:rPr>
          <w:u w:val="single" w:color="000000"/>
          <w:lang w:eastAsia="zh-CN"/>
        </w:rPr>
        <w:t>纸质形式</w:t>
      </w:r>
      <w:r>
        <w:rPr>
          <w:lang w:eastAsia="zh-CN"/>
        </w:rPr>
        <w:t>。</w:t>
      </w:r>
    </w:p>
    <w:p>
      <w:pPr>
        <w:pStyle w:val="2"/>
        <w:spacing w:before="36" w:line="360" w:lineRule="auto"/>
        <w:ind w:left="718" w:right="103"/>
        <w:rPr>
          <w:rFonts w:cs="宋体"/>
          <w:sz w:val="12"/>
          <w:szCs w:val="12"/>
          <w:lang w:eastAsia="zh-CN"/>
        </w:rPr>
      </w:pPr>
      <w:r>
        <w:rPr>
          <w:lang w:eastAsia="zh-CN"/>
        </w:rPr>
        <w:t>（</w:t>
      </w:r>
      <w:r>
        <w:rPr>
          <w:rFonts w:cs="宋体"/>
          <w:lang w:eastAsia="zh-CN"/>
        </w:rPr>
        <w:t>10</w:t>
      </w:r>
      <w:r>
        <w:rPr>
          <w:lang w:eastAsia="zh-CN"/>
        </w:rPr>
        <w:t>）承包人应履行的其他义务：</w:t>
      </w:r>
      <w:r>
        <w:rPr>
          <w:rFonts w:cs="宋体"/>
          <w:u w:val="single" w:color="000000"/>
          <w:lang w:eastAsia="zh-CN"/>
        </w:rPr>
        <w:t>/</w:t>
      </w:r>
      <w:r>
        <w:rPr>
          <w:lang w:eastAsia="zh-CN"/>
        </w:rPr>
        <w:t>。</w:t>
      </w:r>
    </w:p>
    <w:p>
      <w:pPr>
        <w:pStyle w:val="2"/>
        <w:spacing w:before="36" w:line="360" w:lineRule="auto"/>
        <w:ind w:left="478" w:right="103"/>
        <w:rPr>
          <w:rFonts w:cs="宋体"/>
          <w:sz w:val="23"/>
          <w:szCs w:val="23"/>
          <w:lang w:eastAsia="zh-CN"/>
        </w:rPr>
      </w:pPr>
      <w:r>
        <w:rPr>
          <w:rFonts w:cs="宋体"/>
          <w:lang w:eastAsia="zh-CN"/>
        </w:rPr>
        <w:t>3.2</w:t>
      </w:r>
      <w:r>
        <w:rPr>
          <w:spacing w:val="-3"/>
          <w:lang w:eastAsia="zh-CN"/>
        </w:rPr>
        <w:t>项目经理</w:t>
      </w:r>
    </w:p>
    <w:p>
      <w:pPr>
        <w:pStyle w:val="2"/>
        <w:spacing w:line="360" w:lineRule="auto"/>
        <w:ind w:left="478" w:right="2980"/>
        <w:rPr>
          <w:lang w:eastAsia="zh-CN"/>
        </w:rPr>
      </w:pPr>
      <w:r>
        <w:rPr>
          <w:rFonts w:cs="宋体"/>
          <w:lang w:eastAsia="zh-CN"/>
        </w:rPr>
        <w:t>3.2.1</w:t>
      </w:r>
      <w:r>
        <w:rPr>
          <w:lang w:eastAsia="zh-CN"/>
        </w:rPr>
        <w:t>项目经理：</w:t>
      </w:r>
    </w:p>
    <w:p>
      <w:pPr>
        <w:pStyle w:val="2"/>
        <w:spacing w:line="360" w:lineRule="auto"/>
        <w:ind w:left="478" w:right="2980"/>
        <w:rPr>
          <w:rFonts w:cs="宋体"/>
          <w:lang w:eastAsia="zh-CN"/>
        </w:rPr>
      </w:pPr>
      <w:r>
        <w:rPr>
          <w:lang w:eastAsia="zh-CN"/>
        </w:rPr>
        <w:t xml:space="preserve">姓    名：    </w:t>
      </w:r>
      <w:r>
        <w:rPr>
          <w:spacing w:val="-3"/>
          <w:lang w:eastAsia="zh-CN"/>
        </w:rPr>
        <w:t>；</w:t>
      </w:r>
    </w:p>
    <w:p>
      <w:pPr>
        <w:pStyle w:val="2"/>
        <w:spacing w:before="46" w:line="360" w:lineRule="auto"/>
        <w:ind w:left="478" w:right="103"/>
        <w:rPr>
          <w:rFonts w:cs="宋体"/>
          <w:sz w:val="11"/>
          <w:szCs w:val="11"/>
          <w:lang w:eastAsia="zh-CN"/>
        </w:rPr>
      </w:pPr>
      <w:r>
        <w:rPr>
          <w:lang w:eastAsia="zh-CN"/>
        </w:rPr>
        <w:t xml:space="preserve">身份证号：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建造师执业资格等级：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建造师注册证书号：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建造师执业印章号：          </w:t>
      </w:r>
      <w:r>
        <w:rPr>
          <w:spacing w:val="-3"/>
          <w:lang w:eastAsia="zh-CN"/>
        </w:rPr>
        <w:t>；</w:t>
      </w:r>
    </w:p>
    <w:p>
      <w:pPr>
        <w:pStyle w:val="2"/>
        <w:spacing w:before="36" w:line="360" w:lineRule="auto"/>
        <w:ind w:left="478" w:right="103"/>
        <w:rPr>
          <w:rFonts w:cs="宋体"/>
          <w:sz w:val="12"/>
          <w:szCs w:val="12"/>
          <w:lang w:eastAsia="zh-CN"/>
        </w:rPr>
      </w:pPr>
      <w:r>
        <w:rPr>
          <w:lang w:eastAsia="zh-CN"/>
        </w:rPr>
        <w:t xml:space="preserve">安全生产考核合格证书号：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联系电话：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电子信箱：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通信地址：       </w:t>
      </w:r>
      <w:r>
        <w:rPr>
          <w:spacing w:val="-3"/>
          <w:lang w:eastAsia="zh-CN"/>
        </w:rPr>
        <w:t>；</w:t>
      </w:r>
    </w:p>
    <w:p>
      <w:pPr>
        <w:pStyle w:val="2"/>
        <w:spacing w:before="36" w:line="360" w:lineRule="auto"/>
        <w:ind w:left="478" w:right="103"/>
        <w:rPr>
          <w:rFonts w:cs="宋体"/>
          <w:sz w:val="11"/>
          <w:szCs w:val="11"/>
          <w:u w:val="single"/>
          <w:lang w:eastAsia="zh-CN"/>
        </w:rPr>
      </w:pPr>
      <w:r>
        <w:rPr>
          <w:lang w:eastAsia="zh-CN"/>
        </w:rPr>
        <w:t xml:space="preserve">承包人对项目经理的授权范围如下： </w:t>
      </w:r>
      <w:r>
        <w:rPr>
          <w:rFonts w:hint="eastAsia"/>
          <w:u w:val="single"/>
          <w:lang w:eastAsia="zh-CN"/>
        </w:rPr>
        <w:t>全权代表承包人负责履行合同的施工质量、进度和安全方面的义务</w:t>
      </w:r>
      <w:r>
        <w:rPr>
          <w:u w:val="single"/>
          <w:lang w:eastAsia="zh-CN"/>
        </w:rPr>
        <w:t>。</w:t>
      </w:r>
    </w:p>
    <w:p>
      <w:pPr>
        <w:pStyle w:val="2"/>
        <w:spacing w:before="36" w:line="360" w:lineRule="auto"/>
        <w:ind w:left="478" w:right="103"/>
        <w:rPr>
          <w:rFonts w:cs="宋体"/>
          <w:sz w:val="11"/>
          <w:szCs w:val="11"/>
          <w:u w:val="single"/>
          <w:lang w:eastAsia="zh-CN"/>
        </w:rPr>
      </w:pPr>
      <w:r>
        <w:rPr>
          <w:lang w:eastAsia="zh-CN"/>
        </w:rPr>
        <w:t>关于项目经理每月在施工现场的时间要求</w:t>
      </w:r>
      <w:r>
        <w:rPr>
          <w:u w:val="single"/>
          <w:lang w:eastAsia="zh-CN"/>
        </w:rPr>
        <w:t>：</w:t>
      </w:r>
      <w:r>
        <w:rPr>
          <w:rFonts w:hint="eastAsia"/>
          <w:u w:val="single"/>
          <w:lang w:eastAsia="zh-CN"/>
        </w:rPr>
        <w:t>项</w:t>
      </w:r>
      <w:r>
        <w:rPr>
          <w:u w:val="single"/>
          <w:lang w:eastAsia="zh-CN"/>
        </w:rPr>
        <w:t>目经理</w:t>
      </w:r>
      <w:r>
        <w:rPr>
          <w:rFonts w:hint="eastAsia"/>
          <w:u w:val="single"/>
          <w:lang w:eastAsia="zh-CN"/>
        </w:rPr>
        <w:t>每月驻工地时间不得少于20个工作日</w:t>
      </w:r>
      <w:r>
        <w:rPr>
          <w:spacing w:val="-3"/>
          <w:u w:val="single"/>
          <w:lang w:eastAsia="zh-CN"/>
        </w:rPr>
        <w:t>。</w:t>
      </w:r>
    </w:p>
    <w:p>
      <w:pPr>
        <w:pStyle w:val="2"/>
        <w:spacing w:before="36" w:line="360" w:lineRule="auto"/>
        <w:ind w:left="478" w:right="103"/>
        <w:rPr>
          <w:rFonts w:cs="宋体"/>
          <w:sz w:val="11"/>
          <w:szCs w:val="11"/>
          <w:lang w:eastAsia="zh-CN"/>
        </w:rPr>
      </w:pPr>
      <w:r>
        <w:rPr>
          <w:spacing w:val="-3"/>
          <w:lang w:eastAsia="zh-CN"/>
        </w:rPr>
        <w:t>承包人未提交劳动合同，以及没有为项目经理缴纳社会保险证明的违约责任：</w:t>
      </w:r>
      <w:r>
        <w:rPr>
          <w:spacing w:val="-3"/>
          <w:u w:val="single" w:color="000000"/>
          <w:lang w:eastAsia="zh-CN"/>
        </w:rPr>
        <w:t>见通用条</w:t>
      </w:r>
    </w:p>
    <w:p>
      <w:pPr>
        <w:pStyle w:val="2"/>
        <w:spacing w:before="36" w:line="360" w:lineRule="auto"/>
        <w:ind w:right="103"/>
        <w:rPr>
          <w:rFonts w:cs="宋体"/>
          <w:sz w:val="11"/>
          <w:szCs w:val="11"/>
          <w:lang w:eastAsia="zh-CN"/>
        </w:rPr>
      </w:pPr>
      <w:r>
        <w:rPr>
          <w:u w:val="single" w:color="000000"/>
          <w:lang w:eastAsia="zh-CN"/>
        </w:rPr>
        <w:t>款</w:t>
      </w:r>
      <w:r>
        <w:rPr>
          <w:lang w:eastAsia="zh-CN"/>
        </w:rPr>
        <w:t>。</w:t>
      </w:r>
    </w:p>
    <w:p>
      <w:pPr>
        <w:pStyle w:val="2"/>
        <w:spacing w:before="36" w:line="360" w:lineRule="auto"/>
        <w:ind w:right="103" w:firstLine="408" w:firstLineChars="200"/>
        <w:rPr>
          <w:rFonts w:cs="宋体"/>
          <w:lang w:eastAsia="zh-CN"/>
        </w:rPr>
      </w:pPr>
      <w:r>
        <w:rPr>
          <w:spacing w:val="-3"/>
          <w:lang w:eastAsia="zh-CN"/>
        </w:rPr>
        <w:t>项目经理未经批准，擅自离开施工现场的违约责任：</w:t>
      </w:r>
      <w:r>
        <w:rPr>
          <w:rFonts w:hint="eastAsia"/>
          <w:spacing w:val="-3"/>
          <w:u w:val="single"/>
          <w:lang w:eastAsia="zh-CN"/>
        </w:rPr>
        <w:t>处</w:t>
      </w:r>
      <w:r>
        <w:rPr>
          <w:rFonts w:hint="eastAsia"/>
          <w:spacing w:val="-3"/>
          <w:u w:val="single" w:color="000000"/>
          <w:lang w:eastAsia="zh-CN"/>
        </w:rPr>
        <w:t>罚按合同价的5%支付违约金</w:t>
      </w:r>
      <w:r>
        <w:rPr>
          <w:lang w:eastAsia="zh-CN"/>
        </w:rPr>
        <w:t>。</w:t>
      </w:r>
    </w:p>
    <w:p>
      <w:pPr>
        <w:pStyle w:val="2"/>
        <w:spacing w:before="116" w:line="360" w:lineRule="auto"/>
        <w:ind w:right="103" w:firstLine="359"/>
        <w:rPr>
          <w:rFonts w:cs="宋体"/>
          <w:lang w:eastAsia="zh-CN"/>
        </w:rPr>
      </w:pPr>
      <w:r>
        <w:rPr>
          <w:rFonts w:cs="宋体"/>
          <w:lang w:eastAsia="zh-CN"/>
        </w:rPr>
        <w:t>3.2.3</w:t>
      </w:r>
      <w:r>
        <w:rPr>
          <w:spacing w:val="-3"/>
          <w:lang w:eastAsia="zh-CN"/>
        </w:rPr>
        <w:t>承包人擅自更换项目经理的违约责任：</w:t>
      </w:r>
      <w:r>
        <w:rPr>
          <w:rFonts w:hint="eastAsia"/>
          <w:spacing w:val="-3"/>
          <w:u w:val="single"/>
          <w:lang w:eastAsia="zh-CN"/>
        </w:rPr>
        <w:t>处</w:t>
      </w:r>
      <w:r>
        <w:rPr>
          <w:rFonts w:hint="eastAsia"/>
          <w:spacing w:val="-3"/>
          <w:u w:val="single" w:color="000000"/>
          <w:lang w:eastAsia="zh-CN"/>
        </w:rPr>
        <w:t>罚按合同价的5%支付违约金</w:t>
      </w:r>
      <w:r>
        <w:rPr>
          <w:spacing w:val="-8"/>
          <w:lang w:eastAsia="zh-CN"/>
        </w:rPr>
        <w:t>。</w:t>
      </w:r>
    </w:p>
    <w:p>
      <w:pPr>
        <w:pStyle w:val="2"/>
        <w:spacing w:before="7" w:line="360" w:lineRule="auto"/>
        <w:ind w:right="103" w:firstLine="359"/>
        <w:rPr>
          <w:spacing w:val="-3"/>
          <w:lang w:eastAsia="zh-CN"/>
        </w:rPr>
      </w:pPr>
      <w:r>
        <w:rPr>
          <w:rFonts w:cs="宋体"/>
          <w:lang w:eastAsia="zh-CN"/>
        </w:rPr>
        <w:t>3.2.4</w:t>
      </w:r>
      <w:r>
        <w:rPr>
          <w:spacing w:val="-3"/>
          <w:lang w:eastAsia="zh-CN"/>
        </w:rPr>
        <w:t>承包人无正当理由拒绝更换项目经理的违约责任：</w:t>
      </w:r>
      <w:r>
        <w:rPr>
          <w:rFonts w:hint="eastAsia"/>
          <w:spacing w:val="-3"/>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pPr>
        <w:pStyle w:val="2"/>
        <w:spacing w:before="7" w:line="360" w:lineRule="auto"/>
        <w:ind w:right="103" w:firstLine="420" w:firstLineChars="200"/>
        <w:rPr>
          <w:rFonts w:cs="宋体"/>
          <w:lang w:eastAsia="zh-CN"/>
        </w:rPr>
      </w:pPr>
      <w:r>
        <w:rPr>
          <w:rFonts w:cs="宋体"/>
          <w:lang w:eastAsia="zh-CN"/>
        </w:rPr>
        <w:t>3.3</w:t>
      </w:r>
      <w:r>
        <w:rPr>
          <w:lang w:eastAsia="zh-CN"/>
        </w:rPr>
        <w:t>承包人人员</w:t>
      </w:r>
    </w:p>
    <w:p>
      <w:pPr>
        <w:pStyle w:val="2"/>
        <w:spacing w:before="26" w:line="360" w:lineRule="auto"/>
        <w:ind w:firstLine="420" w:firstLineChars="200"/>
        <w:rPr>
          <w:rFonts w:cs="宋体"/>
          <w:lang w:eastAsia="zh-CN"/>
        </w:rPr>
      </w:pPr>
      <w:r>
        <w:rPr>
          <w:rFonts w:cs="宋体"/>
          <w:lang w:eastAsia="zh-CN"/>
        </w:rPr>
        <w:t xml:space="preserve">3.3.1 </w:t>
      </w:r>
      <w:r>
        <w:rPr>
          <w:spacing w:val="-4"/>
          <w:lang w:eastAsia="zh-CN"/>
        </w:rPr>
        <w:t>承包人提交项目管理机构及施工现场管理人员安排报告的期限：</w:t>
      </w:r>
      <w:r>
        <w:rPr>
          <w:spacing w:val="-4"/>
          <w:u w:val="single" w:color="000000"/>
          <w:lang w:eastAsia="zh-CN"/>
        </w:rPr>
        <w:t>见通用条款</w:t>
      </w:r>
      <w:r>
        <w:rPr>
          <w:spacing w:val="-108"/>
          <w:lang w:eastAsia="zh-CN"/>
        </w:rPr>
        <w:t>。</w:t>
      </w:r>
    </w:p>
    <w:p>
      <w:pPr>
        <w:pStyle w:val="2"/>
        <w:spacing w:before="36" w:line="360" w:lineRule="auto"/>
        <w:ind w:firstLine="420" w:firstLineChars="200"/>
        <w:rPr>
          <w:rFonts w:cs="宋体"/>
          <w:sz w:val="11"/>
          <w:szCs w:val="11"/>
          <w:lang w:eastAsia="zh-CN"/>
        </w:rPr>
      </w:pPr>
      <w:r>
        <w:rPr>
          <w:rFonts w:cs="宋体"/>
          <w:lang w:eastAsia="zh-CN"/>
        </w:rPr>
        <w:t>3.3.3</w:t>
      </w:r>
      <w:r>
        <w:rPr>
          <w:spacing w:val="-4"/>
          <w:lang w:eastAsia="zh-CN"/>
        </w:rPr>
        <w:t>承包人无正当理由拒绝撤换主要施工管理人员的违约责任：</w:t>
      </w:r>
      <w:r>
        <w:rPr>
          <w:rFonts w:hint="eastAsia"/>
          <w:spacing w:val="-4"/>
          <w:u w:val="single"/>
          <w:lang w:eastAsia="zh-CN"/>
        </w:rPr>
        <w:t>发包人要求撤换不能按照合同约定履行职责及义务的主要施工管理人员的，承包人应当撤换。承包人无正当理由拒绝的， 视为承包人严重违约，发包人有权没收承包人的履约保证金，并单方面终止合同，其承包人所完成工程量不予拨付工程款。</w:t>
      </w:r>
    </w:p>
    <w:p>
      <w:pPr>
        <w:pStyle w:val="2"/>
        <w:spacing w:before="36" w:line="360" w:lineRule="auto"/>
        <w:ind w:left="718"/>
        <w:rPr>
          <w:rFonts w:cs="宋体"/>
          <w:u w:val="single"/>
          <w:lang w:eastAsia="zh-CN"/>
        </w:rPr>
      </w:pPr>
      <w:r>
        <w:rPr>
          <w:rFonts w:cs="宋体"/>
          <w:lang w:eastAsia="zh-CN"/>
        </w:rPr>
        <w:t>3.3.4</w:t>
      </w:r>
      <w:r>
        <w:rPr>
          <w:lang w:eastAsia="zh-CN"/>
        </w:rPr>
        <w:t>承包人主要施工管理人员离开施工现场的批准要求</w:t>
      </w:r>
      <w:r>
        <w:rPr>
          <w:u w:val="single"/>
          <w:lang w:eastAsia="zh-CN"/>
        </w:rPr>
        <w:t>：</w:t>
      </w:r>
      <w:r>
        <w:rPr>
          <w:rFonts w:hint="eastAsia"/>
          <w:u w:val="single"/>
          <w:lang w:eastAsia="zh-CN"/>
        </w:rPr>
        <w:t>按通用条款执行。</w:t>
      </w:r>
    </w:p>
    <w:p>
      <w:pPr>
        <w:pStyle w:val="2"/>
        <w:spacing w:before="36" w:line="360" w:lineRule="auto"/>
        <w:rPr>
          <w:rFonts w:cs="宋体"/>
          <w:sz w:val="12"/>
          <w:szCs w:val="12"/>
          <w:lang w:eastAsia="zh-CN"/>
        </w:rPr>
      </w:pPr>
      <w:r>
        <w:rPr>
          <w:rFonts w:cs="宋体"/>
          <w:lang w:eastAsia="zh-CN"/>
        </w:rPr>
        <w:t>3.3.5</w:t>
      </w:r>
      <w:r>
        <w:rPr>
          <w:spacing w:val="-2"/>
          <w:lang w:eastAsia="zh-CN"/>
        </w:rPr>
        <w:t>承包人擅自更换主要施工管理人员的违约责任：</w:t>
      </w:r>
      <w:r>
        <w:rPr>
          <w:rFonts w:hint="eastAsia"/>
          <w:spacing w:val="-2"/>
          <w:u w:val="single"/>
          <w:lang w:eastAsia="zh-CN"/>
        </w:rPr>
        <w:t>承包人未经发包人同意，擅自更换主要施工管理人员，将视为承包人将工程转包或挂靠，发包人可单方面终止合同，没收承包人履约保证金，并将上报建设行政主管部门，对承包人作不良行为记录。</w:t>
      </w:r>
    </w:p>
    <w:p>
      <w:pPr>
        <w:pStyle w:val="2"/>
        <w:spacing w:before="36" w:line="360" w:lineRule="auto"/>
        <w:ind w:firstLine="408" w:firstLineChars="200"/>
        <w:rPr>
          <w:rFonts w:cs="宋体"/>
          <w:sz w:val="11"/>
          <w:szCs w:val="11"/>
          <w:u w:val="single"/>
          <w:lang w:eastAsia="zh-CN"/>
        </w:rPr>
      </w:pPr>
      <w:r>
        <w:rPr>
          <w:spacing w:val="-3"/>
          <w:lang w:eastAsia="zh-CN"/>
        </w:rPr>
        <w:t>承包人主要施工管理人员擅自离开施工现场的违约责任：</w:t>
      </w:r>
      <w:r>
        <w:rPr>
          <w:rFonts w:hint="eastAsia"/>
          <w:spacing w:val="-3"/>
          <w:u w:val="single"/>
          <w:lang w:eastAsia="zh-CN"/>
        </w:rPr>
        <w:t>发包人将对主要施工管理人员在施工现场的时间进行考勤，如主要施工管理人员未经发包人同意，擅自离开施工现场，每人次处罚</w:t>
      </w:r>
      <w:r>
        <w:rPr>
          <w:rFonts w:hint="eastAsia"/>
          <w:spacing w:val="-4"/>
          <w:u w:val="single"/>
          <w:lang w:eastAsia="zh-CN"/>
        </w:rPr>
        <w:t>按合同价的1%支付违约金</w:t>
      </w:r>
      <w:r>
        <w:rPr>
          <w:u w:val="single"/>
          <w:lang w:eastAsia="zh-CN"/>
        </w:rPr>
        <w:t>。</w:t>
      </w:r>
    </w:p>
    <w:p>
      <w:pPr>
        <w:pStyle w:val="2"/>
        <w:spacing w:before="36" w:line="360" w:lineRule="auto"/>
        <w:rPr>
          <w:rFonts w:cs="宋体"/>
          <w:sz w:val="11"/>
          <w:szCs w:val="11"/>
          <w:lang w:eastAsia="zh-CN"/>
        </w:rPr>
      </w:pPr>
      <w:r>
        <w:rPr>
          <w:rFonts w:hint="eastAsia"/>
          <w:u w:val="single" w:color="000000"/>
          <w:lang w:eastAsia="zh-CN"/>
        </w:rPr>
        <w:t>项目管理班子成员必须持证上岗，证书原件上交，开工前对所有人员进行核对，所有人员须常驻现场。</w:t>
      </w:r>
    </w:p>
    <w:p>
      <w:pPr>
        <w:pStyle w:val="2"/>
        <w:spacing w:before="36" w:line="360" w:lineRule="auto"/>
        <w:rPr>
          <w:rFonts w:cs="宋体"/>
          <w:sz w:val="11"/>
          <w:szCs w:val="11"/>
          <w:lang w:eastAsia="zh-CN"/>
        </w:rPr>
      </w:pPr>
    </w:p>
    <w:p>
      <w:pPr>
        <w:pStyle w:val="2"/>
        <w:spacing w:before="36" w:line="360" w:lineRule="auto"/>
        <w:rPr>
          <w:rFonts w:cs="宋体"/>
          <w:sz w:val="23"/>
          <w:szCs w:val="23"/>
          <w:lang w:eastAsia="zh-CN"/>
        </w:rPr>
      </w:pPr>
      <w:r>
        <w:rPr>
          <w:rFonts w:cs="宋体"/>
          <w:lang w:eastAsia="zh-CN"/>
        </w:rPr>
        <w:t>3.5</w:t>
      </w:r>
      <w:r>
        <w:rPr>
          <w:spacing w:val="-3"/>
          <w:lang w:eastAsia="zh-CN"/>
        </w:rPr>
        <w:t>分包</w:t>
      </w:r>
    </w:p>
    <w:p>
      <w:pPr>
        <w:pStyle w:val="2"/>
        <w:spacing w:line="360" w:lineRule="auto"/>
        <w:ind w:left="18" w:firstLine="460"/>
        <w:rPr>
          <w:rFonts w:cs="宋体"/>
          <w:lang w:eastAsia="zh-CN"/>
        </w:rPr>
      </w:pPr>
      <w:r>
        <w:rPr>
          <w:rFonts w:cs="宋体"/>
          <w:lang w:eastAsia="zh-CN"/>
        </w:rPr>
        <w:t>3.5.1</w:t>
      </w:r>
      <w:r>
        <w:rPr>
          <w:lang w:eastAsia="zh-CN"/>
        </w:rPr>
        <w:t>分包的一般约定禁止分包的工程包括：</w:t>
      </w:r>
      <w:r>
        <w:rPr>
          <w:rFonts w:hint="eastAsia"/>
          <w:u w:val="single"/>
          <w:lang w:eastAsia="zh-CN"/>
        </w:rPr>
        <w:t>不允许分包</w:t>
      </w:r>
      <w:r>
        <w:rPr>
          <w:u w:val="single"/>
          <w:lang w:eastAsia="zh-CN"/>
        </w:rPr>
        <w:t>。</w:t>
      </w:r>
    </w:p>
    <w:p>
      <w:pPr>
        <w:pStyle w:val="2"/>
        <w:spacing w:before="46" w:line="360" w:lineRule="auto"/>
        <w:ind w:firstLine="840" w:firstLineChars="400"/>
        <w:rPr>
          <w:rFonts w:cs="宋体"/>
          <w:sz w:val="11"/>
          <w:szCs w:val="11"/>
          <w:lang w:eastAsia="zh-CN"/>
        </w:rPr>
      </w:pPr>
      <w:r>
        <w:rPr>
          <w:lang w:eastAsia="zh-CN"/>
        </w:rPr>
        <w:t>主体结构、关键性工作的范围：</w:t>
      </w:r>
      <w:r>
        <w:rPr>
          <w:u w:val="single" w:color="000000"/>
          <w:lang w:eastAsia="zh-CN"/>
        </w:rPr>
        <w:t>同上</w:t>
      </w:r>
      <w:r>
        <w:rPr>
          <w:lang w:eastAsia="zh-CN"/>
        </w:rPr>
        <w:t>。</w:t>
      </w:r>
    </w:p>
    <w:p>
      <w:pPr>
        <w:pStyle w:val="2"/>
        <w:spacing w:before="36" w:line="360" w:lineRule="auto"/>
        <w:ind w:left="718" w:right="2670" w:hanging="600"/>
        <w:rPr>
          <w:rFonts w:cs="宋体"/>
          <w:lang w:eastAsia="zh-CN"/>
        </w:rPr>
      </w:pPr>
      <w:r>
        <w:rPr>
          <w:rFonts w:cs="宋体"/>
          <w:lang w:eastAsia="zh-CN"/>
        </w:rPr>
        <w:t>3.5.2</w:t>
      </w:r>
      <w:r>
        <w:rPr>
          <w:lang w:eastAsia="zh-CN"/>
        </w:rPr>
        <w:t>分包的确定允许分包的专业工程包括：。</w:t>
      </w:r>
    </w:p>
    <w:p>
      <w:pPr>
        <w:pStyle w:val="2"/>
        <w:spacing w:before="46" w:line="360" w:lineRule="auto"/>
        <w:ind w:firstLine="599"/>
        <w:rPr>
          <w:rFonts w:cs="宋体"/>
          <w:lang w:eastAsia="zh-CN"/>
        </w:rPr>
      </w:pPr>
      <w:r>
        <w:rPr>
          <w:spacing w:val="-4"/>
          <w:lang w:eastAsia="zh-CN"/>
        </w:rPr>
        <w:t>其他关于分包的约定：</w:t>
      </w:r>
      <w:r>
        <w:rPr>
          <w:lang w:eastAsia="zh-CN"/>
        </w:rPr>
        <w:t>分包工程施工人与乙方承担连带责任。</w:t>
      </w:r>
    </w:p>
    <w:p>
      <w:pPr>
        <w:pStyle w:val="2"/>
        <w:spacing w:before="46" w:line="360" w:lineRule="auto"/>
        <w:ind w:left="478" w:right="2010"/>
        <w:rPr>
          <w:rFonts w:cs="宋体"/>
          <w:lang w:eastAsia="zh-CN"/>
        </w:rPr>
      </w:pPr>
      <w:r>
        <w:rPr>
          <w:rFonts w:cs="宋体"/>
          <w:lang w:eastAsia="zh-CN"/>
        </w:rPr>
        <w:t>3.5.4</w:t>
      </w:r>
      <w:r>
        <w:rPr>
          <w:lang w:eastAsia="zh-CN"/>
        </w:rPr>
        <w:t>分包合同价款关于分包合同价款支付的约定：</w:t>
      </w:r>
      <w:r>
        <w:rPr>
          <w:u w:val="single" w:color="000000"/>
          <w:lang w:eastAsia="zh-CN"/>
        </w:rPr>
        <w:t>见通用条款</w:t>
      </w:r>
      <w:r>
        <w:rPr>
          <w:lang w:eastAsia="zh-CN"/>
        </w:rPr>
        <w:t>。</w:t>
      </w:r>
    </w:p>
    <w:p>
      <w:pPr>
        <w:pStyle w:val="2"/>
        <w:spacing w:before="46" w:line="360" w:lineRule="auto"/>
        <w:ind w:left="718" w:hanging="240"/>
        <w:rPr>
          <w:rFonts w:cs="宋体"/>
          <w:sz w:val="23"/>
          <w:szCs w:val="23"/>
          <w:lang w:eastAsia="zh-CN"/>
        </w:rPr>
      </w:pPr>
      <w:r>
        <w:rPr>
          <w:rFonts w:cs="宋体"/>
          <w:lang w:eastAsia="zh-CN"/>
        </w:rPr>
        <w:t>3.6</w:t>
      </w:r>
      <w:r>
        <w:rPr>
          <w:lang w:eastAsia="zh-CN"/>
        </w:rPr>
        <w:t>工程照管与成品、半成品保护</w:t>
      </w:r>
    </w:p>
    <w:p>
      <w:pPr>
        <w:pStyle w:val="2"/>
        <w:spacing w:line="360" w:lineRule="auto"/>
        <w:ind w:left="718"/>
        <w:rPr>
          <w:rFonts w:cs="宋体"/>
          <w:sz w:val="11"/>
          <w:szCs w:val="11"/>
          <w:lang w:eastAsia="zh-CN"/>
        </w:rPr>
      </w:pPr>
      <w:r>
        <w:rPr>
          <w:lang w:eastAsia="zh-CN"/>
        </w:rPr>
        <w:t>承包人负责照管工程及工程相关的材料、工程设备的起始时间：</w:t>
      </w:r>
      <w:r>
        <w:rPr>
          <w:u w:val="single" w:color="000000"/>
          <w:lang w:eastAsia="zh-CN"/>
        </w:rPr>
        <w:t>（</w:t>
      </w:r>
      <w:r>
        <w:rPr>
          <w:rFonts w:cs="宋体"/>
          <w:u w:val="single" w:color="000000"/>
          <w:lang w:eastAsia="zh-CN"/>
        </w:rPr>
        <w:t>1</w:t>
      </w:r>
      <w:r>
        <w:rPr>
          <w:u w:val="single" w:color="000000"/>
          <w:lang w:eastAsia="zh-CN"/>
        </w:rPr>
        <w:t>）自发包人向承</w:t>
      </w:r>
    </w:p>
    <w:p>
      <w:pPr>
        <w:pStyle w:val="2"/>
        <w:spacing w:before="36" w:line="360" w:lineRule="auto"/>
        <w:rPr>
          <w:rFonts w:cs="宋体"/>
          <w:sz w:val="12"/>
          <w:szCs w:val="12"/>
          <w:lang w:eastAsia="zh-CN"/>
        </w:rPr>
      </w:pPr>
      <w:r>
        <w:rPr>
          <w:spacing w:val="-4"/>
          <w:u w:val="single" w:color="000000"/>
          <w:lang w:eastAsia="zh-CN"/>
        </w:rPr>
        <w:t>包人移交施工现场之日起，承包人应负责照管工程及工程相关的材料、工程设备，直到颁发</w:t>
      </w:r>
    </w:p>
    <w:p>
      <w:pPr>
        <w:pStyle w:val="2"/>
        <w:spacing w:before="36" w:line="360" w:lineRule="auto"/>
        <w:rPr>
          <w:rFonts w:cs="宋体"/>
          <w:sz w:val="11"/>
          <w:szCs w:val="11"/>
          <w:lang w:eastAsia="zh-CN"/>
        </w:rPr>
      </w:pPr>
      <w:r>
        <w:rPr>
          <w:u w:val="single" w:color="000000"/>
          <w:lang w:eastAsia="zh-CN"/>
        </w:rPr>
        <w:t>工程接收证书之日止。</w:t>
      </w:r>
    </w:p>
    <w:p>
      <w:pPr>
        <w:pStyle w:val="2"/>
        <w:spacing w:before="36" w:line="360" w:lineRule="auto"/>
        <w:ind w:left="718"/>
        <w:rPr>
          <w:rFonts w:cs="宋体"/>
          <w:sz w:val="11"/>
          <w:szCs w:val="11"/>
          <w:lang w:eastAsia="zh-CN"/>
        </w:rPr>
      </w:pPr>
      <w:r>
        <w:rPr>
          <w:u w:val="single" w:color="000000"/>
          <w:lang w:eastAsia="zh-CN"/>
        </w:rPr>
        <w:t>（</w:t>
      </w:r>
      <w:r>
        <w:rPr>
          <w:rFonts w:cs="宋体"/>
          <w:u w:val="single" w:color="000000"/>
          <w:lang w:eastAsia="zh-CN"/>
        </w:rPr>
        <w:t>2</w:t>
      </w:r>
      <w:r>
        <w:rPr>
          <w:u w:val="single" w:color="000000"/>
          <w:lang w:eastAsia="zh-CN"/>
        </w:rPr>
        <w:t>）在承包人负责照管期间，因承包人原因造成工程、材料、工程设备丢失或损坏</w:t>
      </w:r>
    </w:p>
    <w:p>
      <w:pPr>
        <w:pStyle w:val="2"/>
        <w:spacing w:before="36" w:line="360" w:lineRule="auto"/>
        <w:rPr>
          <w:rFonts w:cs="宋体"/>
          <w:sz w:val="11"/>
          <w:szCs w:val="11"/>
          <w:lang w:eastAsia="zh-CN"/>
        </w:rPr>
      </w:pPr>
      <w:r>
        <w:rPr>
          <w:u w:val="single" w:color="000000"/>
          <w:lang w:eastAsia="zh-CN"/>
        </w:rPr>
        <w:t>的，由承包人负责赔偿、修复或更换，并承担由此增加的费用和（或）延误的工期。</w:t>
      </w:r>
    </w:p>
    <w:p>
      <w:pPr>
        <w:pStyle w:val="2"/>
        <w:spacing w:before="36" w:line="360" w:lineRule="auto"/>
        <w:ind w:left="718"/>
        <w:rPr>
          <w:rFonts w:cs="宋体"/>
          <w:sz w:val="11"/>
          <w:szCs w:val="11"/>
          <w:lang w:eastAsia="zh-CN"/>
        </w:rPr>
      </w:pPr>
      <w:r>
        <w:rPr>
          <w:u w:val="single" w:color="000000"/>
          <w:lang w:eastAsia="zh-CN"/>
        </w:rPr>
        <w:t>（</w:t>
      </w:r>
      <w:r>
        <w:rPr>
          <w:rFonts w:cs="宋体"/>
          <w:u w:val="single" w:color="000000"/>
          <w:lang w:eastAsia="zh-CN"/>
        </w:rPr>
        <w:t>3</w:t>
      </w:r>
      <w:r>
        <w:rPr>
          <w:u w:val="single" w:color="000000"/>
          <w:lang w:eastAsia="zh-CN"/>
        </w:rPr>
        <w:t>）对合同内分期完成的成品和半成品，在工程接收证书颁发前，由承包人承担保</w:t>
      </w:r>
    </w:p>
    <w:p>
      <w:pPr>
        <w:pStyle w:val="2"/>
        <w:spacing w:before="36" w:line="360" w:lineRule="auto"/>
        <w:rPr>
          <w:rFonts w:cs="宋体"/>
          <w:sz w:val="13"/>
          <w:szCs w:val="13"/>
          <w:lang w:eastAsia="zh-CN"/>
        </w:rPr>
      </w:pPr>
      <w:r>
        <w:rPr>
          <w:spacing w:val="-4"/>
          <w:u w:val="single" w:color="000000"/>
          <w:lang w:eastAsia="zh-CN"/>
        </w:rPr>
        <w:t>护责任。因承包人原因造成成品或半成品损坏的，由承包人负责修复或更换，并承担由此增</w:t>
      </w:r>
    </w:p>
    <w:p>
      <w:pPr>
        <w:pStyle w:val="2"/>
        <w:spacing w:before="26" w:line="360" w:lineRule="auto"/>
        <w:ind w:right="103"/>
        <w:rPr>
          <w:rFonts w:cs="宋体"/>
          <w:sz w:val="12"/>
          <w:szCs w:val="12"/>
          <w:lang w:eastAsia="zh-CN"/>
        </w:rPr>
      </w:pPr>
      <w:r>
        <w:rPr>
          <w:u w:val="single"/>
          <w:lang w:eastAsia="zh-CN"/>
        </w:rPr>
        <w:t>加的费用和（或）延误的工期。</w:t>
      </w:r>
    </w:p>
    <w:p>
      <w:pPr>
        <w:pStyle w:val="2"/>
        <w:spacing w:before="36" w:line="360" w:lineRule="auto"/>
        <w:ind w:left="718" w:right="103" w:hanging="240"/>
        <w:rPr>
          <w:rFonts w:cs="宋体"/>
          <w:sz w:val="23"/>
          <w:szCs w:val="23"/>
          <w:lang w:eastAsia="zh-CN"/>
        </w:rPr>
      </w:pPr>
      <w:r>
        <w:rPr>
          <w:rFonts w:cs="宋体"/>
          <w:lang w:eastAsia="zh-CN"/>
        </w:rPr>
        <w:t>3.7</w:t>
      </w:r>
      <w:r>
        <w:rPr>
          <w:spacing w:val="-3"/>
          <w:lang w:eastAsia="zh-CN"/>
        </w:rPr>
        <w:t>履约担保</w:t>
      </w:r>
    </w:p>
    <w:p>
      <w:pPr>
        <w:pStyle w:val="2"/>
        <w:spacing w:line="360" w:lineRule="auto"/>
        <w:ind w:left="718" w:right="103"/>
        <w:rPr>
          <w:rFonts w:cs="宋体"/>
          <w:sz w:val="11"/>
          <w:szCs w:val="11"/>
          <w:lang w:eastAsia="zh-CN"/>
        </w:rPr>
      </w:pPr>
      <w:r>
        <w:rPr>
          <w:lang w:eastAsia="zh-CN"/>
        </w:rPr>
        <w:t>承包人是否提供履约担保：</w:t>
      </w:r>
      <w:r>
        <w:rPr>
          <w:u w:val="single" w:color="000000"/>
          <w:lang w:eastAsia="zh-CN"/>
        </w:rPr>
        <w:t>是</w:t>
      </w:r>
      <w:r>
        <w:rPr>
          <w:lang w:eastAsia="zh-CN"/>
        </w:rPr>
        <w:t>。</w:t>
      </w:r>
    </w:p>
    <w:p>
      <w:pPr>
        <w:pStyle w:val="2"/>
        <w:spacing w:before="36" w:line="360" w:lineRule="auto"/>
        <w:ind w:right="103" w:firstLine="630" w:firstLineChars="300"/>
        <w:rPr>
          <w:highlight w:val="none"/>
          <w:lang w:eastAsia="zh-CN"/>
        </w:rPr>
      </w:pPr>
      <w:r>
        <w:rPr>
          <w:highlight w:val="none"/>
          <w:lang w:eastAsia="zh-CN"/>
        </w:rPr>
        <w:t>承包人提供履约担保的形式、金额及期限的：</w:t>
      </w:r>
    </w:p>
    <w:p>
      <w:pPr>
        <w:pStyle w:val="2"/>
        <w:spacing w:before="36" w:line="360" w:lineRule="auto"/>
        <w:ind w:right="103" w:firstLine="630" w:firstLineChars="300"/>
        <w:rPr>
          <w:rFonts w:cs="宋体"/>
          <w:sz w:val="11"/>
          <w:szCs w:val="11"/>
          <w:highlight w:val="none"/>
          <w:lang w:eastAsia="zh-CN"/>
        </w:rPr>
      </w:pPr>
      <w:r>
        <w:rPr>
          <w:rFonts w:cs="宋体"/>
          <w:highlight w:val="none"/>
          <w:u w:val="single" w:color="000000"/>
          <w:lang w:eastAsia="zh-CN"/>
        </w:rPr>
        <w:t>1</w:t>
      </w:r>
      <w:r>
        <w:rPr>
          <w:highlight w:val="none"/>
          <w:u w:val="single" w:color="000000"/>
          <w:lang w:eastAsia="zh-CN"/>
        </w:rPr>
        <w:t>）承包人向发包人提供履约担保。中标人在收到中标通知书后</w:t>
      </w:r>
      <w:r>
        <w:rPr>
          <w:rFonts w:hint="eastAsia" w:cs="宋体"/>
          <w:highlight w:val="none"/>
          <w:u w:val="single" w:color="000000"/>
          <w:lang w:eastAsia="zh-CN"/>
        </w:rPr>
        <w:t>10个工作日</w:t>
      </w:r>
      <w:r>
        <w:rPr>
          <w:spacing w:val="-6"/>
          <w:highlight w:val="none"/>
          <w:u w:val="single" w:color="000000"/>
          <w:lang w:eastAsia="zh-CN"/>
        </w:rPr>
        <w:t>内，向招标人指定账户汇入中标价</w:t>
      </w:r>
      <w:r>
        <w:rPr>
          <w:rFonts w:hint="eastAsia" w:cs="宋体"/>
          <w:spacing w:val="-6"/>
          <w:highlight w:val="none"/>
          <w:u w:val="single" w:color="000000"/>
          <w:lang w:eastAsia="zh-CN"/>
        </w:rPr>
        <w:t>5</w:t>
      </w:r>
      <w:r>
        <w:rPr>
          <w:rFonts w:cs="宋体"/>
          <w:spacing w:val="-6"/>
          <w:highlight w:val="none"/>
          <w:u w:val="single" w:color="000000"/>
          <w:lang w:eastAsia="zh-CN"/>
        </w:rPr>
        <w:t>%</w:t>
      </w:r>
      <w:r>
        <w:rPr>
          <w:spacing w:val="-6"/>
          <w:highlight w:val="none"/>
          <w:u w:val="single" w:color="000000"/>
          <w:lang w:eastAsia="zh-CN"/>
        </w:rPr>
        <w:t>的履约保证金</w:t>
      </w:r>
      <w:r>
        <w:rPr>
          <w:rFonts w:hint="eastAsia"/>
          <w:spacing w:val="-6"/>
          <w:highlight w:val="none"/>
          <w:u w:val="single" w:color="000000"/>
          <w:lang w:eastAsia="zh-CN"/>
        </w:rPr>
        <w:t>或同等金额的履约保函</w:t>
      </w:r>
      <w:r>
        <w:rPr>
          <w:rFonts w:hint="eastAsia"/>
          <w:highlight w:val="none"/>
          <w:u w:val="single" w:color="000000"/>
          <w:lang w:eastAsia="zh-CN"/>
        </w:rPr>
        <w:t>，方可签订合同</w:t>
      </w:r>
      <w:r>
        <w:rPr>
          <w:spacing w:val="-6"/>
          <w:highlight w:val="none"/>
          <w:u w:val="single" w:color="000000"/>
          <w:lang w:eastAsia="zh-CN"/>
        </w:rPr>
        <w:t>。</w:t>
      </w:r>
      <w:r>
        <w:rPr>
          <w:spacing w:val="-4"/>
          <w:highlight w:val="none"/>
          <w:u w:val="single" w:color="000000"/>
          <w:lang w:eastAsia="zh-CN"/>
        </w:rPr>
        <w:t>否则甲方有权取消中标人的中标资格</w:t>
      </w:r>
      <w:r>
        <w:rPr>
          <w:highlight w:val="none"/>
          <w:u w:val="single" w:color="000000"/>
          <w:lang w:eastAsia="zh-CN"/>
        </w:rPr>
        <w:t>。</w:t>
      </w:r>
    </w:p>
    <w:p>
      <w:pPr>
        <w:pStyle w:val="2"/>
        <w:spacing w:before="36" w:line="360" w:lineRule="auto"/>
        <w:ind w:right="103" w:firstLine="630" w:firstLineChars="300"/>
        <w:rPr>
          <w:rFonts w:cs="宋体"/>
          <w:sz w:val="11"/>
          <w:szCs w:val="11"/>
          <w:highlight w:val="none"/>
          <w:lang w:eastAsia="zh-CN"/>
        </w:rPr>
      </w:pPr>
      <w:r>
        <w:rPr>
          <w:rFonts w:cs="宋体"/>
          <w:highlight w:val="none"/>
          <w:u w:val="single" w:color="000000"/>
          <w:lang w:eastAsia="zh-CN"/>
        </w:rPr>
        <w:t>2</w:t>
      </w:r>
      <w:r>
        <w:rPr>
          <w:highlight w:val="none"/>
          <w:u w:val="single" w:color="000000"/>
          <w:lang w:eastAsia="zh-CN"/>
        </w:rPr>
        <w:t>）</w:t>
      </w:r>
      <w:r>
        <w:rPr>
          <w:rFonts w:hint="eastAsia"/>
          <w:highlight w:val="none"/>
          <w:u w:val="single" w:color="000000"/>
          <w:lang w:eastAsia="zh-CN"/>
        </w:rPr>
        <w:t>履约保证金在全部工程竣工验收合格后30个工作日内一次性无息付清</w:t>
      </w:r>
      <w:r>
        <w:rPr>
          <w:highlight w:val="none"/>
          <w:u w:val="single" w:color="000000"/>
          <w:lang w:eastAsia="zh-CN"/>
        </w:rPr>
        <w:t>。</w:t>
      </w:r>
    </w:p>
    <w:p>
      <w:pPr>
        <w:pStyle w:val="28"/>
        <w:spacing w:line="360" w:lineRule="auto"/>
        <w:ind w:right="103"/>
        <w:rPr>
          <w:rFonts w:cs="宋体"/>
          <w:sz w:val="14"/>
          <w:szCs w:val="14"/>
          <w:lang w:eastAsia="zh-CN"/>
        </w:rPr>
      </w:pPr>
      <w:r>
        <w:rPr>
          <w:rFonts w:cs="宋体"/>
          <w:lang w:eastAsia="zh-CN"/>
        </w:rPr>
        <w:t>4.</w:t>
      </w:r>
      <w:r>
        <w:rPr>
          <w:lang w:eastAsia="zh-CN"/>
        </w:rPr>
        <w:t>监理人</w:t>
      </w:r>
    </w:p>
    <w:p>
      <w:pPr>
        <w:pStyle w:val="2"/>
        <w:spacing w:line="360" w:lineRule="auto"/>
        <w:ind w:left="478" w:right="103"/>
        <w:rPr>
          <w:rFonts w:cs="宋体"/>
          <w:sz w:val="23"/>
          <w:szCs w:val="23"/>
          <w:lang w:eastAsia="zh-CN"/>
        </w:rPr>
      </w:pPr>
      <w:r>
        <w:rPr>
          <w:rFonts w:cs="宋体"/>
          <w:lang w:eastAsia="zh-CN"/>
        </w:rPr>
        <w:t>4.1</w:t>
      </w:r>
      <w:r>
        <w:rPr>
          <w:lang w:eastAsia="zh-CN"/>
        </w:rPr>
        <w:t>监理人的一般规定</w:t>
      </w:r>
    </w:p>
    <w:p>
      <w:pPr>
        <w:pStyle w:val="2"/>
        <w:spacing w:line="360" w:lineRule="auto"/>
        <w:ind w:left="478" w:right="103"/>
        <w:rPr>
          <w:rFonts w:cs="宋体"/>
          <w:sz w:val="11"/>
          <w:szCs w:val="11"/>
          <w:lang w:eastAsia="zh-CN"/>
        </w:rPr>
      </w:pPr>
      <w:r>
        <w:rPr>
          <w:lang w:eastAsia="zh-CN"/>
        </w:rPr>
        <w:t>关于监理人的监理内容：</w:t>
      </w:r>
      <w:r>
        <w:rPr>
          <w:u w:val="single" w:color="000000"/>
          <w:lang w:eastAsia="zh-CN"/>
        </w:rPr>
        <w:t>按监理合同约定</w:t>
      </w:r>
      <w:r>
        <w:rPr>
          <w:lang w:eastAsia="zh-CN"/>
        </w:rPr>
        <w:t>。</w:t>
      </w:r>
    </w:p>
    <w:p>
      <w:pPr>
        <w:pStyle w:val="2"/>
        <w:spacing w:before="36" w:line="360" w:lineRule="auto"/>
        <w:ind w:left="478" w:right="103"/>
        <w:rPr>
          <w:rFonts w:cs="宋体"/>
          <w:sz w:val="11"/>
          <w:szCs w:val="11"/>
          <w:lang w:eastAsia="zh-CN"/>
        </w:rPr>
      </w:pPr>
      <w:r>
        <w:rPr>
          <w:lang w:eastAsia="zh-CN"/>
        </w:rPr>
        <w:t>关于监理人的监理权限：</w:t>
      </w:r>
      <w:r>
        <w:rPr>
          <w:u w:val="single" w:color="000000"/>
          <w:lang w:eastAsia="zh-CN"/>
        </w:rPr>
        <w:t>按监理合同约定</w:t>
      </w:r>
      <w:r>
        <w:rPr>
          <w:lang w:eastAsia="zh-CN"/>
        </w:rPr>
        <w:t>。</w:t>
      </w:r>
    </w:p>
    <w:p>
      <w:pPr>
        <w:pStyle w:val="2"/>
        <w:spacing w:before="36" w:line="360" w:lineRule="auto"/>
        <w:ind w:left="478" w:right="-150"/>
        <w:rPr>
          <w:rFonts w:cs="宋体"/>
          <w:sz w:val="11"/>
          <w:szCs w:val="11"/>
          <w:lang w:eastAsia="zh-CN"/>
        </w:rPr>
      </w:pPr>
      <w:r>
        <w:rPr>
          <w:spacing w:val="-3"/>
          <w:lang w:eastAsia="zh-CN"/>
        </w:rPr>
        <w:t>关于监理人在施工现场的办公场所、生活场所的提供和费用承担的约定：</w:t>
      </w:r>
      <w:r>
        <w:rPr>
          <w:spacing w:val="-3"/>
          <w:u w:val="single" w:color="000000"/>
          <w:lang w:eastAsia="zh-CN"/>
        </w:rPr>
        <w:t>按监理合同约</w:t>
      </w:r>
      <w:r>
        <w:rPr>
          <w:u w:val="single" w:color="000000"/>
          <w:lang w:eastAsia="zh-CN"/>
        </w:rPr>
        <w:t>定</w:t>
      </w:r>
      <w:r>
        <w:rPr>
          <w:lang w:eastAsia="zh-CN"/>
        </w:rPr>
        <w:t>。</w:t>
      </w:r>
    </w:p>
    <w:p>
      <w:pPr>
        <w:pStyle w:val="2"/>
        <w:spacing w:before="36" w:line="360" w:lineRule="auto"/>
        <w:ind w:left="478" w:right="103"/>
        <w:rPr>
          <w:rFonts w:cs="宋体"/>
          <w:sz w:val="23"/>
          <w:szCs w:val="23"/>
          <w:lang w:eastAsia="zh-CN"/>
        </w:rPr>
      </w:pPr>
      <w:r>
        <w:rPr>
          <w:rFonts w:cs="宋体"/>
          <w:lang w:eastAsia="zh-CN"/>
        </w:rPr>
        <w:t>4.2</w:t>
      </w:r>
      <w:r>
        <w:rPr>
          <w:spacing w:val="-3"/>
          <w:lang w:eastAsia="zh-CN"/>
        </w:rPr>
        <w:t>监理人员</w:t>
      </w:r>
    </w:p>
    <w:p>
      <w:pPr>
        <w:pStyle w:val="2"/>
        <w:spacing w:line="360" w:lineRule="auto"/>
        <w:ind w:left="478" w:right="103"/>
        <w:rPr>
          <w:rFonts w:cs="宋体"/>
          <w:sz w:val="14"/>
          <w:szCs w:val="14"/>
          <w:lang w:eastAsia="zh-CN"/>
        </w:rPr>
      </w:pPr>
      <w:r>
        <w:rPr>
          <w:lang w:eastAsia="zh-CN"/>
        </w:rPr>
        <w:t>总监理工程师：</w:t>
      </w:r>
    </w:p>
    <w:p>
      <w:pPr>
        <w:pStyle w:val="2"/>
        <w:spacing w:line="360" w:lineRule="auto"/>
        <w:ind w:left="478" w:right="103"/>
        <w:rPr>
          <w:rFonts w:cs="宋体"/>
          <w:sz w:val="11"/>
          <w:szCs w:val="11"/>
          <w:lang w:eastAsia="zh-CN"/>
        </w:rPr>
      </w:pPr>
      <w:r>
        <w:rPr>
          <w:lang w:eastAsia="zh-CN"/>
        </w:rPr>
        <w:t>姓    名：    ；</w:t>
      </w:r>
    </w:p>
    <w:p>
      <w:pPr>
        <w:pStyle w:val="2"/>
        <w:spacing w:before="36" w:line="360" w:lineRule="auto"/>
        <w:ind w:right="103" w:firstLine="420" w:firstLineChars="200"/>
        <w:rPr>
          <w:rFonts w:cs="宋体"/>
          <w:sz w:val="11"/>
          <w:szCs w:val="11"/>
          <w:lang w:eastAsia="zh-CN"/>
        </w:rPr>
      </w:pPr>
      <w:r>
        <w:rPr>
          <w:lang w:eastAsia="zh-CN"/>
        </w:rPr>
        <w:t>职    务：    ；</w:t>
      </w:r>
    </w:p>
    <w:p>
      <w:pPr>
        <w:pStyle w:val="2"/>
        <w:spacing w:before="36" w:line="360" w:lineRule="auto"/>
        <w:ind w:left="478" w:right="103"/>
        <w:rPr>
          <w:rFonts w:cs="宋体"/>
          <w:sz w:val="11"/>
          <w:szCs w:val="11"/>
          <w:lang w:eastAsia="zh-CN"/>
        </w:rPr>
      </w:pPr>
      <w:r>
        <w:rPr>
          <w:lang w:eastAsia="zh-CN"/>
        </w:rPr>
        <w:t xml:space="preserve">监理工程师执业资格证书号：    </w:t>
      </w:r>
      <w:r>
        <w:rPr>
          <w:spacing w:val="-3"/>
          <w:lang w:eastAsia="zh-CN"/>
        </w:rPr>
        <w:t>；</w:t>
      </w:r>
    </w:p>
    <w:p>
      <w:pPr>
        <w:pStyle w:val="2"/>
        <w:spacing w:before="36" w:line="360" w:lineRule="auto"/>
        <w:ind w:left="478" w:right="103"/>
        <w:rPr>
          <w:rFonts w:cs="宋体"/>
          <w:sz w:val="11"/>
          <w:szCs w:val="11"/>
          <w:lang w:eastAsia="zh-CN"/>
        </w:rPr>
      </w:pPr>
      <w:r>
        <w:rPr>
          <w:lang w:eastAsia="zh-CN"/>
        </w:rPr>
        <w:t>联系电话：     ；</w:t>
      </w:r>
    </w:p>
    <w:p>
      <w:pPr>
        <w:pStyle w:val="2"/>
        <w:spacing w:before="36" w:line="360" w:lineRule="auto"/>
        <w:ind w:left="478" w:right="103"/>
        <w:rPr>
          <w:rFonts w:cs="宋体"/>
          <w:sz w:val="11"/>
          <w:szCs w:val="11"/>
          <w:lang w:eastAsia="zh-CN"/>
        </w:rPr>
      </w:pPr>
      <w:r>
        <w:rPr>
          <w:lang w:eastAsia="zh-CN"/>
        </w:rPr>
        <w:t xml:space="preserve">电子信箱：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通信地址：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关于监理人的其他约定：        </w:t>
      </w:r>
      <w:r>
        <w:rPr>
          <w:spacing w:val="-3"/>
          <w:lang w:eastAsia="zh-CN"/>
        </w:rPr>
        <w:t>。</w:t>
      </w:r>
    </w:p>
    <w:p>
      <w:pPr>
        <w:pStyle w:val="2"/>
        <w:spacing w:before="36" w:line="360" w:lineRule="auto"/>
        <w:ind w:left="478" w:right="103"/>
        <w:rPr>
          <w:rFonts w:cs="宋体"/>
          <w:sz w:val="23"/>
          <w:szCs w:val="23"/>
          <w:lang w:eastAsia="zh-CN"/>
        </w:rPr>
      </w:pPr>
      <w:r>
        <w:rPr>
          <w:rFonts w:cs="宋体"/>
          <w:lang w:eastAsia="zh-CN"/>
        </w:rPr>
        <w:t>4.4</w:t>
      </w:r>
      <w:r>
        <w:rPr>
          <w:lang w:eastAsia="zh-CN"/>
        </w:rPr>
        <w:t>商定或确定</w:t>
      </w:r>
    </w:p>
    <w:p>
      <w:pPr>
        <w:pStyle w:val="2"/>
        <w:spacing w:line="360" w:lineRule="auto"/>
        <w:ind w:right="103" w:firstLine="359"/>
        <w:rPr>
          <w:rFonts w:cs="宋体"/>
          <w:lang w:eastAsia="zh-CN"/>
        </w:rPr>
      </w:pPr>
      <w:r>
        <w:rPr>
          <w:spacing w:val="-3"/>
          <w:lang w:eastAsia="zh-CN"/>
        </w:rPr>
        <w:t>在发包人和承包人不能通过协商达成一致意见时，发包人授权监理人对以下事项进行确</w:t>
      </w:r>
      <w:r>
        <w:rPr>
          <w:lang w:eastAsia="zh-CN"/>
        </w:rPr>
        <w:t>定：</w:t>
      </w:r>
    </w:p>
    <w:p>
      <w:pPr>
        <w:pStyle w:val="2"/>
        <w:spacing w:before="46" w:line="360" w:lineRule="auto"/>
        <w:ind w:left="478" w:right="103"/>
        <w:rPr>
          <w:rFonts w:cs="宋体"/>
          <w:sz w:val="11"/>
          <w:szCs w:val="11"/>
          <w:lang w:eastAsia="zh-CN"/>
        </w:rPr>
      </w:pPr>
      <w:r>
        <w:rPr>
          <w:lang w:eastAsia="zh-CN"/>
        </w:rPr>
        <w:t>（</w:t>
      </w:r>
      <w:r>
        <w:rPr>
          <w:rFonts w:cs="宋体"/>
          <w:lang w:eastAsia="zh-CN"/>
        </w:rPr>
        <w:t>1</w:t>
      </w:r>
      <w:r>
        <w:rPr>
          <w:lang w:eastAsia="zh-CN"/>
        </w:rPr>
        <w:t>）</w:t>
      </w:r>
      <w:r>
        <w:rPr>
          <w:u w:val="single" w:color="000000"/>
          <w:lang w:eastAsia="zh-CN"/>
        </w:rPr>
        <w:t>按监理规范</w:t>
      </w:r>
      <w:r>
        <w:rPr>
          <w:lang w:eastAsia="zh-CN"/>
        </w:rPr>
        <w:t>；</w:t>
      </w:r>
    </w:p>
    <w:p>
      <w:pPr>
        <w:pStyle w:val="2"/>
        <w:spacing w:before="36" w:line="360" w:lineRule="auto"/>
        <w:ind w:left="478" w:right="103"/>
        <w:rPr>
          <w:rFonts w:cs="宋体"/>
          <w:sz w:val="20"/>
          <w:szCs w:val="20"/>
          <w:lang w:eastAsia="zh-CN"/>
        </w:rPr>
      </w:pPr>
      <w:r>
        <w:rPr>
          <w:lang w:eastAsia="zh-CN"/>
        </w:rPr>
        <w:t>（</w:t>
      </w:r>
      <w:r>
        <w:rPr>
          <w:rFonts w:cs="宋体"/>
          <w:lang w:eastAsia="zh-CN"/>
        </w:rPr>
        <w:t>2</w:t>
      </w:r>
      <w:r>
        <w:rPr>
          <w:lang w:eastAsia="zh-CN"/>
        </w:rPr>
        <w:t>）</w:t>
      </w:r>
      <w:r>
        <w:rPr>
          <w:u w:val="single" w:color="000000"/>
          <w:lang w:eastAsia="zh-CN"/>
        </w:rPr>
        <w:t>按监理规范</w:t>
      </w:r>
      <w:r>
        <w:rPr>
          <w:lang w:eastAsia="zh-CN"/>
        </w:rPr>
        <w:t>；</w:t>
      </w:r>
    </w:p>
    <w:p>
      <w:pPr>
        <w:pStyle w:val="2"/>
        <w:spacing w:before="26" w:line="360" w:lineRule="auto"/>
        <w:ind w:left="478" w:right="103"/>
        <w:rPr>
          <w:rFonts w:cs="宋体"/>
          <w:lang w:eastAsia="zh-CN"/>
        </w:rPr>
      </w:pPr>
      <w:r>
        <w:rPr>
          <w:lang w:eastAsia="zh-CN"/>
        </w:rPr>
        <w:t>（</w:t>
      </w:r>
      <w:r>
        <w:rPr>
          <w:rFonts w:cs="宋体"/>
          <w:lang w:eastAsia="zh-CN"/>
        </w:rPr>
        <w:t>3</w:t>
      </w:r>
      <w:r>
        <w:rPr>
          <w:lang w:eastAsia="zh-CN"/>
        </w:rPr>
        <w:t>）按监理规范。</w:t>
      </w:r>
    </w:p>
    <w:p>
      <w:pPr>
        <w:pStyle w:val="2"/>
        <w:spacing w:before="36" w:line="360" w:lineRule="auto"/>
        <w:ind w:right="103"/>
        <w:rPr>
          <w:rFonts w:cs="宋体"/>
          <w:sz w:val="23"/>
          <w:szCs w:val="23"/>
          <w:lang w:eastAsia="zh-CN"/>
        </w:rPr>
      </w:pPr>
      <w:bookmarkStart w:id="400" w:name="5._工程质量"/>
      <w:bookmarkEnd w:id="400"/>
      <w:bookmarkStart w:id="401" w:name="_bookmark215"/>
      <w:bookmarkEnd w:id="401"/>
      <w:r>
        <w:rPr>
          <w:rFonts w:cs="宋体"/>
          <w:lang w:eastAsia="zh-CN"/>
        </w:rPr>
        <w:t>5.</w:t>
      </w:r>
      <w:r>
        <w:rPr>
          <w:spacing w:val="-3"/>
          <w:lang w:eastAsia="zh-CN"/>
        </w:rPr>
        <w:t>工程质量</w:t>
      </w:r>
    </w:p>
    <w:p>
      <w:pPr>
        <w:pStyle w:val="2"/>
        <w:spacing w:line="360" w:lineRule="auto"/>
        <w:ind w:left="478" w:right="103"/>
        <w:rPr>
          <w:rFonts w:cs="宋体"/>
          <w:sz w:val="23"/>
          <w:szCs w:val="23"/>
          <w:lang w:eastAsia="zh-CN"/>
        </w:rPr>
      </w:pPr>
      <w:bookmarkStart w:id="402" w:name="5.1_质量要求"/>
      <w:bookmarkEnd w:id="402"/>
      <w:bookmarkStart w:id="403" w:name="_bookmark216"/>
      <w:bookmarkEnd w:id="403"/>
      <w:r>
        <w:rPr>
          <w:rFonts w:cs="宋体"/>
          <w:lang w:eastAsia="zh-CN"/>
        </w:rPr>
        <w:t>5.1</w:t>
      </w:r>
      <w:r>
        <w:rPr>
          <w:spacing w:val="-3"/>
          <w:lang w:eastAsia="zh-CN"/>
        </w:rPr>
        <w:t>质量要求</w:t>
      </w:r>
    </w:p>
    <w:p>
      <w:pPr>
        <w:pStyle w:val="2"/>
        <w:spacing w:line="360" w:lineRule="auto"/>
        <w:ind w:left="478" w:right="103"/>
        <w:rPr>
          <w:rFonts w:cs="宋体"/>
          <w:sz w:val="11"/>
          <w:szCs w:val="11"/>
          <w:lang w:eastAsia="zh-CN"/>
        </w:rPr>
      </w:pPr>
      <w:r>
        <w:rPr>
          <w:rFonts w:cs="宋体"/>
          <w:lang w:eastAsia="zh-CN"/>
        </w:rPr>
        <w:t>5.1.1</w:t>
      </w:r>
      <w:r>
        <w:rPr>
          <w:lang w:eastAsia="zh-CN"/>
        </w:rPr>
        <w:t>特殊质量标准和要求：</w:t>
      </w:r>
      <w:r>
        <w:rPr>
          <w:u w:val="single" w:color="000000"/>
          <w:lang w:eastAsia="zh-CN"/>
        </w:rPr>
        <w:t>详见第三卷的特殊技术要求</w:t>
      </w:r>
      <w:r>
        <w:rPr>
          <w:lang w:eastAsia="zh-CN"/>
        </w:rPr>
        <w:t>。</w:t>
      </w:r>
    </w:p>
    <w:p>
      <w:pPr>
        <w:pStyle w:val="2"/>
        <w:spacing w:before="36" w:line="360" w:lineRule="auto"/>
        <w:ind w:left="478" w:right="103"/>
        <w:rPr>
          <w:rFonts w:cs="宋体"/>
          <w:sz w:val="11"/>
          <w:szCs w:val="11"/>
          <w:lang w:eastAsia="zh-CN"/>
        </w:rPr>
      </w:pPr>
      <w:r>
        <w:rPr>
          <w:lang w:eastAsia="zh-CN"/>
        </w:rPr>
        <w:t>关于工程奖项的约定：</w:t>
      </w:r>
      <w:r>
        <w:rPr>
          <w:u w:val="single" w:color="000000"/>
          <w:lang w:eastAsia="zh-CN"/>
        </w:rPr>
        <w:t>无</w:t>
      </w:r>
      <w:r>
        <w:rPr>
          <w:lang w:eastAsia="zh-CN"/>
        </w:rPr>
        <w:t>。</w:t>
      </w:r>
    </w:p>
    <w:p>
      <w:pPr>
        <w:pStyle w:val="2"/>
        <w:spacing w:before="36" w:line="360" w:lineRule="auto"/>
        <w:ind w:left="478" w:right="103"/>
        <w:rPr>
          <w:rFonts w:cs="宋体"/>
          <w:sz w:val="23"/>
          <w:szCs w:val="23"/>
          <w:lang w:eastAsia="zh-CN"/>
        </w:rPr>
      </w:pPr>
      <w:bookmarkStart w:id="404" w:name="_bookmark217"/>
      <w:bookmarkEnd w:id="404"/>
      <w:bookmarkStart w:id="405" w:name="5.3_隐蔽工程检查"/>
      <w:bookmarkEnd w:id="405"/>
      <w:r>
        <w:rPr>
          <w:rFonts w:cs="宋体"/>
          <w:lang w:eastAsia="zh-CN"/>
        </w:rPr>
        <w:t>5.3</w:t>
      </w:r>
      <w:r>
        <w:rPr>
          <w:lang w:eastAsia="zh-CN"/>
        </w:rPr>
        <w:t>隐蔽工程检查</w:t>
      </w:r>
    </w:p>
    <w:p>
      <w:pPr>
        <w:pStyle w:val="2"/>
        <w:spacing w:line="360" w:lineRule="auto"/>
        <w:ind w:left="478" w:right="103"/>
        <w:rPr>
          <w:rFonts w:cs="宋体"/>
          <w:sz w:val="11"/>
          <w:szCs w:val="11"/>
          <w:lang w:eastAsia="zh-CN"/>
        </w:rPr>
      </w:pPr>
      <w:r>
        <w:rPr>
          <w:rFonts w:cs="宋体"/>
          <w:lang w:eastAsia="zh-CN"/>
        </w:rPr>
        <w:t xml:space="preserve">5.3.2 </w:t>
      </w:r>
      <w:r>
        <w:rPr>
          <w:lang w:eastAsia="zh-CN"/>
        </w:rPr>
        <w:t>承包人提前通知监理人隐蔽工程检查的期限的约定：</w:t>
      </w:r>
      <w:r>
        <w:rPr>
          <w:u w:val="single" w:color="000000"/>
          <w:lang w:eastAsia="zh-CN"/>
        </w:rPr>
        <w:t>见通用条款</w:t>
      </w:r>
      <w:r>
        <w:rPr>
          <w:spacing w:val="-3"/>
          <w:lang w:eastAsia="zh-CN"/>
        </w:rPr>
        <w:t>。</w:t>
      </w:r>
    </w:p>
    <w:p>
      <w:pPr>
        <w:pStyle w:val="2"/>
        <w:spacing w:before="36" w:line="360" w:lineRule="auto"/>
        <w:ind w:left="478" w:right="103"/>
        <w:rPr>
          <w:rFonts w:cs="宋体"/>
          <w:sz w:val="12"/>
          <w:szCs w:val="12"/>
          <w:lang w:eastAsia="zh-CN"/>
        </w:rPr>
      </w:pPr>
      <w:r>
        <w:rPr>
          <w:lang w:eastAsia="zh-CN"/>
        </w:rPr>
        <w:t>监理人不能按时进行检查时，应提前</w:t>
      </w:r>
      <w:r>
        <w:rPr>
          <w:rFonts w:cs="宋体"/>
          <w:u w:val="single" w:color="000000"/>
          <w:lang w:eastAsia="zh-CN"/>
        </w:rPr>
        <w:t>24</w:t>
      </w:r>
      <w:r>
        <w:rPr>
          <w:lang w:eastAsia="zh-CN"/>
        </w:rPr>
        <w:t>小时提交书面延期要求。</w:t>
      </w:r>
    </w:p>
    <w:p>
      <w:pPr>
        <w:pStyle w:val="2"/>
        <w:spacing w:before="36" w:line="360" w:lineRule="auto"/>
        <w:ind w:left="478" w:right="103"/>
        <w:rPr>
          <w:rFonts w:cs="宋体"/>
          <w:lang w:eastAsia="zh-CN"/>
        </w:rPr>
      </w:pPr>
      <w:r>
        <w:rPr>
          <w:lang w:eastAsia="zh-CN"/>
        </w:rPr>
        <w:t>关于延期最长不得超过：</w:t>
      </w:r>
      <w:r>
        <w:rPr>
          <w:rFonts w:cs="宋体"/>
          <w:u w:val="single" w:color="000000"/>
          <w:lang w:eastAsia="zh-CN"/>
        </w:rPr>
        <w:t>48</w:t>
      </w:r>
      <w:r>
        <w:rPr>
          <w:lang w:eastAsia="zh-CN"/>
        </w:rPr>
        <w:t>小时。</w:t>
      </w:r>
    </w:p>
    <w:p>
      <w:pPr>
        <w:pStyle w:val="2"/>
        <w:spacing w:before="36" w:line="360" w:lineRule="auto"/>
        <w:ind w:right="103"/>
        <w:rPr>
          <w:rFonts w:cs="宋体"/>
          <w:sz w:val="23"/>
          <w:szCs w:val="23"/>
          <w:lang w:eastAsia="zh-CN"/>
        </w:rPr>
      </w:pPr>
      <w:bookmarkStart w:id="406" w:name="_bookmark218"/>
      <w:bookmarkEnd w:id="406"/>
      <w:bookmarkStart w:id="407" w:name="6._安全文明施工与环境保护"/>
      <w:bookmarkEnd w:id="407"/>
      <w:r>
        <w:rPr>
          <w:rFonts w:cs="宋体"/>
          <w:lang w:eastAsia="zh-CN"/>
        </w:rPr>
        <w:t>6.</w:t>
      </w:r>
      <w:r>
        <w:rPr>
          <w:lang w:eastAsia="zh-CN"/>
        </w:rPr>
        <w:t>安全文明施工与环境保护</w:t>
      </w:r>
    </w:p>
    <w:p>
      <w:pPr>
        <w:pStyle w:val="2"/>
        <w:spacing w:line="360" w:lineRule="auto"/>
        <w:ind w:left="718" w:right="103"/>
        <w:rPr>
          <w:rFonts w:cs="宋体"/>
          <w:sz w:val="25"/>
          <w:szCs w:val="25"/>
          <w:lang w:eastAsia="zh-CN"/>
        </w:rPr>
      </w:pPr>
      <w:r>
        <w:rPr>
          <w:rFonts w:cs="宋体"/>
          <w:lang w:eastAsia="zh-CN"/>
        </w:rPr>
        <w:t>6.1</w:t>
      </w:r>
      <w:r>
        <w:rPr>
          <w:lang w:eastAsia="zh-CN"/>
        </w:rPr>
        <w:t>安全文明施工</w:t>
      </w:r>
    </w:p>
    <w:p>
      <w:pPr>
        <w:pStyle w:val="2"/>
        <w:spacing w:before="36" w:line="360" w:lineRule="auto"/>
        <w:ind w:left="718" w:right="103"/>
        <w:rPr>
          <w:rFonts w:cs="宋体"/>
          <w:sz w:val="11"/>
          <w:szCs w:val="11"/>
          <w:lang w:eastAsia="zh-CN"/>
        </w:rPr>
      </w:pPr>
      <w:r>
        <w:rPr>
          <w:rFonts w:cs="宋体"/>
          <w:lang w:eastAsia="zh-CN"/>
        </w:rPr>
        <w:t>6.1.1</w:t>
      </w:r>
      <w:r>
        <w:rPr>
          <w:lang w:eastAsia="zh-CN"/>
        </w:rPr>
        <w:t>项目安全生产的达标目标及相应事项的约定：</w:t>
      </w:r>
      <w:r>
        <w:rPr>
          <w:u w:val="single" w:color="000000"/>
          <w:lang w:eastAsia="zh-CN"/>
        </w:rPr>
        <w:t>按国家相关规定执行</w:t>
      </w:r>
      <w:r>
        <w:rPr>
          <w:lang w:eastAsia="zh-CN"/>
        </w:rPr>
        <w:t>。</w:t>
      </w:r>
    </w:p>
    <w:p>
      <w:pPr>
        <w:pStyle w:val="2"/>
        <w:spacing w:before="36" w:line="360" w:lineRule="auto"/>
        <w:ind w:left="718" w:right="103"/>
        <w:rPr>
          <w:rFonts w:cs="宋体"/>
          <w:sz w:val="11"/>
          <w:szCs w:val="11"/>
          <w:lang w:eastAsia="zh-CN"/>
        </w:rPr>
      </w:pPr>
      <w:r>
        <w:rPr>
          <w:rFonts w:cs="宋体"/>
          <w:lang w:eastAsia="zh-CN"/>
        </w:rPr>
        <w:t>6.1.4</w:t>
      </w:r>
      <w:r>
        <w:rPr>
          <w:lang w:eastAsia="zh-CN"/>
        </w:rPr>
        <w:t>关于治安保卫的特别约定：</w:t>
      </w:r>
      <w:r>
        <w:rPr>
          <w:u w:val="single" w:color="000000"/>
          <w:lang w:eastAsia="zh-CN"/>
        </w:rPr>
        <w:t>见通用条款</w:t>
      </w:r>
      <w:r>
        <w:rPr>
          <w:lang w:eastAsia="zh-CN"/>
        </w:rPr>
        <w:t>。</w:t>
      </w:r>
    </w:p>
    <w:p>
      <w:pPr>
        <w:pStyle w:val="2"/>
        <w:spacing w:before="36" w:line="360" w:lineRule="auto"/>
        <w:ind w:left="718" w:right="103"/>
        <w:rPr>
          <w:rFonts w:cs="宋体"/>
          <w:sz w:val="12"/>
          <w:szCs w:val="12"/>
          <w:lang w:eastAsia="zh-CN"/>
        </w:rPr>
      </w:pPr>
      <w:r>
        <w:rPr>
          <w:lang w:eastAsia="zh-CN"/>
        </w:rPr>
        <w:t>关于编制施工场地治安管理计划的约定：</w:t>
      </w:r>
      <w:r>
        <w:rPr>
          <w:u w:val="single" w:color="000000"/>
          <w:lang w:eastAsia="zh-CN"/>
        </w:rPr>
        <w:t>见通用条款</w:t>
      </w:r>
      <w:r>
        <w:rPr>
          <w:lang w:eastAsia="zh-CN"/>
        </w:rPr>
        <w:t>。</w:t>
      </w:r>
    </w:p>
    <w:p>
      <w:pPr>
        <w:pStyle w:val="2"/>
        <w:spacing w:before="36" w:line="360" w:lineRule="auto"/>
        <w:ind w:right="1830" w:firstLine="599"/>
        <w:rPr>
          <w:rFonts w:cs="宋体"/>
          <w:lang w:eastAsia="zh-CN"/>
        </w:rPr>
      </w:pPr>
      <w:r>
        <w:rPr>
          <w:rFonts w:cs="宋体"/>
          <w:lang w:eastAsia="zh-CN"/>
        </w:rPr>
        <w:t>6.1.5</w:t>
      </w:r>
      <w:r>
        <w:rPr>
          <w:lang w:eastAsia="zh-CN"/>
        </w:rPr>
        <w:t>文明施工合同当事人对文明施工的要求：</w:t>
      </w:r>
      <w:r>
        <w:rPr>
          <w:u w:val="single" w:color="000000"/>
          <w:lang w:eastAsia="zh-CN"/>
        </w:rPr>
        <w:t>见通用条款</w:t>
      </w:r>
      <w:r>
        <w:rPr>
          <w:lang w:eastAsia="zh-CN"/>
        </w:rPr>
        <w:t>。</w:t>
      </w:r>
    </w:p>
    <w:p>
      <w:pPr>
        <w:pStyle w:val="2"/>
        <w:spacing w:before="46" w:line="360" w:lineRule="auto"/>
        <w:ind w:right="103" w:firstLine="630" w:firstLineChars="300"/>
        <w:rPr>
          <w:rFonts w:cs="宋体"/>
          <w:lang w:eastAsia="zh-CN"/>
        </w:rPr>
      </w:pPr>
      <w:r>
        <w:rPr>
          <w:rFonts w:cs="宋体"/>
          <w:lang w:eastAsia="zh-CN"/>
        </w:rPr>
        <w:t>6.1.6</w:t>
      </w:r>
      <w:r>
        <w:rPr>
          <w:spacing w:val="-4"/>
          <w:lang w:eastAsia="zh-CN"/>
        </w:rPr>
        <w:t>关于安全文明施工费支付比例和支付期限的约定：</w:t>
      </w:r>
      <w:r>
        <w:rPr>
          <w:spacing w:val="-4"/>
          <w:u w:val="single"/>
          <w:lang w:eastAsia="zh-CN"/>
        </w:rPr>
        <w:t>不提前支付，同进度款同期支付。</w:t>
      </w:r>
    </w:p>
    <w:p>
      <w:pPr>
        <w:pStyle w:val="2"/>
        <w:spacing w:before="36" w:line="360" w:lineRule="auto"/>
        <w:ind w:right="103"/>
        <w:rPr>
          <w:rFonts w:cs="宋体"/>
          <w:sz w:val="23"/>
          <w:szCs w:val="23"/>
          <w:lang w:eastAsia="zh-CN"/>
        </w:rPr>
      </w:pPr>
      <w:bookmarkStart w:id="408" w:name="7._工期和进度"/>
      <w:bookmarkEnd w:id="408"/>
      <w:bookmarkStart w:id="409" w:name="_bookmark219"/>
      <w:bookmarkEnd w:id="409"/>
      <w:r>
        <w:rPr>
          <w:rFonts w:cs="宋体"/>
          <w:lang w:eastAsia="zh-CN"/>
        </w:rPr>
        <w:t>7.</w:t>
      </w:r>
      <w:r>
        <w:rPr>
          <w:lang w:eastAsia="zh-CN"/>
        </w:rPr>
        <w:t>工期和进度</w:t>
      </w:r>
    </w:p>
    <w:p>
      <w:pPr>
        <w:pStyle w:val="2"/>
        <w:spacing w:line="360" w:lineRule="auto"/>
        <w:ind w:left="718" w:right="103"/>
        <w:rPr>
          <w:rFonts w:cs="宋体"/>
          <w:sz w:val="23"/>
          <w:szCs w:val="23"/>
          <w:lang w:eastAsia="zh-CN"/>
        </w:rPr>
      </w:pPr>
      <w:r>
        <w:rPr>
          <w:rFonts w:cs="宋体"/>
          <w:lang w:eastAsia="zh-CN"/>
        </w:rPr>
        <w:t>7.1</w:t>
      </w:r>
      <w:r>
        <w:rPr>
          <w:lang w:eastAsia="zh-CN"/>
        </w:rPr>
        <w:t>施工组织设计</w:t>
      </w:r>
    </w:p>
    <w:p>
      <w:pPr>
        <w:pStyle w:val="2"/>
        <w:spacing w:line="360" w:lineRule="auto"/>
        <w:ind w:right="103"/>
        <w:rPr>
          <w:rFonts w:cs="宋体"/>
          <w:sz w:val="11"/>
          <w:szCs w:val="11"/>
          <w:lang w:eastAsia="zh-CN"/>
        </w:rPr>
      </w:pPr>
      <w:r>
        <w:rPr>
          <w:rFonts w:cs="宋体"/>
          <w:lang w:eastAsia="zh-CN"/>
        </w:rPr>
        <w:t xml:space="preserve">7.1.1 </w:t>
      </w:r>
      <w:r>
        <w:rPr>
          <w:lang w:eastAsia="zh-CN"/>
        </w:rPr>
        <w:t>合同当事人约定的施工组织设计应包括的其他内容：</w:t>
      </w:r>
      <w:r>
        <w:rPr>
          <w:u w:val="single" w:color="000000"/>
          <w:lang w:eastAsia="zh-CN"/>
        </w:rPr>
        <w:t>见通用条款</w:t>
      </w:r>
      <w:r>
        <w:rPr>
          <w:lang w:eastAsia="zh-CN"/>
        </w:rPr>
        <w:t>。</w:t>
      </w:r>
    </w:p>
    <w:p>
      <w:pPr>
        <w:pStyle w:val="2"/>
        <w:spacing w:before="36" w:line="360" w:lineRule="auto"/>
        <w:ind w:right="103" w:firstLine="599"/>
        <w:rPr>
          <w:rFonts w:cs="宋体"/>
          <w:lang w:eastAsia="zh-CN"/>
        </w:rPr>
      </w:pPr>
      <w:r>
        <w:rPr>
          <w:rFonts w:cs="宋体"/>
          <w:lang w:eastAsia="zh-CN"/>
        </w:rPr>
        <w:t>7.1.2</w:t>
      </w:r>
      <w:r>
        <w:rPr>
          <w:lang w:eastAsia="zh-CN"/>
        </w:rPr>
        <w:t>施工组织设计的提交和修改承包人提交详细施工组织设计的期限的约定：</w:t>
      </w:r>
      <w:r>
        <w:rPr>
          <w:u w:val="single" w:color="000000"/>
          <w:lang w:eastAsia="zh-CN"/>
        </w:rPr>
        <w:t>见通用条款</w:t>
      </w:r>
      <w:r>
        <w:rPr>
          <w:lang w:eastAsia="zh-CN"/>
        </w:rPr>
        <w:t>。</w:t>
      </w:r>
    </w:p>
    <w:p>
      <w:pPr>
        <w:pStyle w:val="2"/>
        <w:spacing w:before="46" w:line="360" w:lineRule="auto"/>
        <w:ind w:left="718" w:right="-150"/>
        <w:rPr>
          <w:rFonts w:cs="宋体"/>
          <w:sz w:val="11"/>
          <w:szCs w:val="11"/>
          <w:lang w:eastAsia="zh-CN"/>
        </w:rPr>
      </w:pPr>
      <w:r>
        <w:rPr>
          <w:spacing w:val="-3"/>
          <w:lang w:eastAsia="zh-CN"/>
        </w:rPr>
        <w:t>发包人和监理人在收到详细的施工组织设计后确认或提出修改意见的期限：</w:t>
      </w:r>
      <w:r>
        <w:rPr>
          <w:spacing w:val="-3"/>
          <w:u w:val="single" w:color="000000"/>
          <w:lang w:eastAsia="zh-CN"/>
        </w:rPr>
        <w:t>见通用条</w:t>
      </w:r>
      <w:r>
        <w:rPr>
          <w:u w:val="single" w:color="000000"/>
          <w:lang w:eastAsia="zh-CN"/>
        </w:rPr>
        <w:t>款</w:t>
      </w:r>
      <w:r>
        <w:rPr>
          <w:lang w:eastAsia="zh-CN"/>
        </w:rPr>
        <w:t>。</w:t>
      </w:r>
    </w:p>
    <w:p>
      <w:pPr>
        <w:pStyle w:val="2"/>
        <w:spacing w:before="36" w:line="360" w:lineRule="auto"/>
        <w:ind w:left="718" w:right="103"/>
        <w:rPr>
          <w:rFonts w:cs="宋体"/>
          <w:sz w:val="23"/>
          <w:szCs w:val="23"/>
          <w:lang w:eastAsia="zh-CN"/>
        </w:rPr>
      </w:pPr>
      <w:r>
        <w:rPr>
          <w:rFonts w:cs="宋体"/>
          <w:lang w:eastAsia="zh-CN"/>
        </w:rPr>
        <w:t>7.2</w:t>
      </w:r>
      <w:r>
        <w:rPr>
          <w:lang w:eastAsia="zh-CN"/>
        </w:rPr>
        <w:t>施工进度计划</w:t>
      </w:r>
    </w:p>
    <w:p>
      <w:pPr>
        <w:pStyle w:val="2"/>
        <w:spacing w:line="360" w:lineRule="auto"/>
        <w:ind w:left="718" w:right="103"/>
        <w:rPr>
          <w:rFonts w:cs="宋体"/>
          <w:sz w:val="14"/>
          <w:szCs w:val="14"/>
          <w:lang w:eastAsia="zh-CN"/>
        </w:rPr>
      </w:pPr>
      <w:r>
        <w:rPr>
          <w:rFonts w:cs="宋体"/>
          <w:lang w:eastAsia="zh-CN"/>
        </w:rPr>
        <w:t>7.2.2</w:t>
      </w:r>
      <w:r>
        <w:rPr>
          <w:lang w:eastAsia="zh-CN"/>
        </w:rPr>
        <w:t>施工进度计划的修订</w:t>
      </w:r>
    </w:p>
    <w:p>
      <w:pPr>
        <w:pStyle w:val="2"/>
        <w:spacing w:before="26" w:line="360" w:lineRule="auto"/>
        <w:ind w:right="103" w:firstLine="599"/>
        <w:rPr>
          <w:rFonts w:cs="宋体"/>
          <w:sz w:val="11"/>
          <w:szCs w:val="11"/>
          <w:lang w:eastAsia="zh-CN"/>
        </w:rPr>
      </w:pPr>
      <w:r>
        <w:rPr>
          <w:spacing w:val="-3"/>
          <w:lang w:eastAsia="zh-CN"/>
        </w:rPr>
        <w:t>发包人和监理人在收到修订的施工进度计划后确认或提出修改意见的期限：发包人和</w:t>
      </w:r>
      <w:r>
        <w:rPr>
          <w:lang w:eastAsia="zh-CN"/>
        </w:rPr>
        <w:t xml:space="preserve">监理人应在收到修订的施工进度计划后 </w:t>
      </w:r>
      <w:r>
        <w:rPr>
          <w:rFonts w:cs="宋体"/>
          <w:lang w:eastAsia="zh-CN"/>
        </w:rPr>
        <w:t>7</w:t>
      </w:r>
      <w:r>
        <w:rPr>
          <w:spacing w:val="-6"/>
          <w:lang w:eastAsia="zh-CN"/>
        </w:rPr>
        <w:t>天内完成审核和批准或提出修改意见（如有）。</w:t>
      </w:r>
      <w:r>
        <w:rPr>
          <w:spacing w:val="-6"/>
          <w:u w:val="single" w:color="000000"/>
          <w:lang w:eastAsia="zh-CN"/>
        </w:rPr>
        <w:t>承</w:t>
      </w:r>
      <w:r>
        <w:rPr>
          <w:u w:val="single" w:color="000000"/>
          <w:lang w:eastAsia="zh-CN"/>
        </w:rPr>
        <w:t>包人应在收到中标通知书之日后的</w:t>
      </w:r>
      <w:r>
        <w:rPr>
          <w:rFonts w:cs="宋体"/>
          <w:spacing w:val="-3"/>
          <w:u w:val="single" w:color="000000"/>
          <w:lang w:eastAsia="zh-CN"/>
        </w:rPr>
        <w:t>14</w:t>
      </w:r>
      <w:r>
        <w:rPr>
          <w:u w:val="single" w:color="000000"/>
          <w:lang w:eastAsia="zh-CN"/>
        </w:rPr>
        <w:t>天内，按发包人和监理工程师要求提交完整的工程进</w:t>
      </w:r>
      <w:r>
        <w:rPr>
          <w:spacing w:val="-7"/>
          <w:u w:val="single" w:color="000000"/>
          <w:lang w:eastAsia="zh-CN"/>
        </w:rPr>
        <w:t>度计划，该计划应符合合同条款的约定，且不应对随投标文件提交的工程进度计划（如果有）</w:t>
      </w:r>
      <w:r>
        <w:rPr>
          <w:u w:val="single" w:color="000000"/>
          <w:lang w:eastAsia="zh-CN"/>
        </w:rPr>
        <w:t>做实质性变动，而是对其进一步细化。</w:t>
      </w:r>
    </w:p>
    <w:p>
      <w:pPr>
        <w:pStyle w:val="2"/>
        <w:spacing w:before="36" w:line="360" w:lineRule="auto"/>
        <w:ind w:left="718" w:right="103"/>
        <w:rPr>
          <w:rFonts w:cs="宋体"/>
          <w:sz w:val="23"/>
          <w:szCs w:val="23"/>
          <w:lang w:eastAsia="zh-CN"/>
        </w:rPr>
      </w:pPr>
      <w:r>
        <w:rPr>
          <w:rFonts w:cs="宋体"/>
          <w:lang w:eastAsia="zh-CN"/>
        </w:rPr>
        <w:t>7.3</w:t>
      </w:r>
      <w:r>
        <w:rPr>
          <w:spacing w:val="-3"/>
          <w:lang w:eastAsia="zh-CN"/>
        </w:rPr>
        <w:t>开工</w:t>
      </w:r>
    </w:p>
    <w:p>
      <w:pPr>
        <w:pStyle w:val="2"/>
        <w:spacing w:line="360" w:lineRule="auto"/>
        <w:ind w:left="763" w:right="950" w:hanging="46"/>
        <w:rPr>
          <w:rFonts w:cs="宋体"/>
          <w:lang w:eastAsia="zh-CN"/>
        </w:rPr>
      </w:pPr>
      <w:r>
        <w:rPr>
          <w:rFonts w:cs="宋体"/>
          <w:lang w:eastAsia="zh-CN"/>
        </w:rPr>
        <w:t>7.3.1</w:t>
      </w:r>
      <w:r>
        <w:rPr>
          <w:lang w:eastAsia="zh-CN"/>
        </w:rPr>
        <w:t>开工准备关于承包人提交工程开工报审表的期限：</w:t>
      </w:r>
      <w:r>
        <w:rPr>
          <w:u w:val="single" w:color="000000"/>
          <w:lang w:eastAsia="zh-CN"/>
        </w:rPr>
        <w:t>开工前</w:t>
      </w:r>
      <w:r>
        <w:rPr>
          <w:rFonts w:cs="宋体"/>
          <w:u w:val="single" w:color="000000"/>
          <w:lang w:eastAsia="zh-CN"/>
        </w:rPr>
        <w:t>7</w:t>
      </w:r>
      <w:r>
        <w:rPr>
          <w:u w:val="single" w:color="000000"/>
          <w:lang w:eastAsia="zh-CN"/>
        </w:rPr>
        <w:t>日</w:t>
      </w:r>
      <w:r>
        <w:rPr>
          <w:lang w:eastAsia="zh-CN"/>
        </w:rPr>
        <w:t>。</w:t>
      </w:r>
    </w:p>
    <w:p>
      <w:pPr>
        <w:pStyle w:val="2"/>
        <w:spacing w:before="46" w:line="360" w:lineRule="auto"/>
        <w:ind w:left="763" w:right="103"/>
        <w:rPr>
          <w:rFonts w:cs="宋体"/>
          <w:sz w:val="12"/>
          <w:szCs w:val="12"/>
          <w:lang w:eastAsia="zh-CN"/>
        </w:rPr>
      </w:pPr>
      <w:r>
        <w:rPr>
          <w:lang w:eastAsia="zh-CN"/>
        </w:rPr>
        <w:t>关于发包人应完成的其他开工准备工作及期限：</w:t>
      </w:r>
      <w:r>
        <w:rPr>
          <w:u w:val="single" w:color="000000"/>
          <w:lang w:eastAsia="zh-CN"/>
        </w:rPr>
        <w:t>开工前</w:t>
      </w:r>
      <w:r>
        <w:rPr>
          <w:rFonts w:cs="宋体"/>
          <w:u w:val="single" w:color="000000"/>
          <w:lang w:eastAsia="zh-CN"/>
        </w:rPr>
        <w:t>7</w:t>
      </w:r>
      <w:r>
        <w:rPr>
          <w:u w:val="single" w:color="000000"/>
          <w:lang w:eastAsia="zh-CN"/>
        </w:rPr>
        <w:t>日</w:t>
      </w:r>
      <w:r>
        <w:rPr>
          <w:lang w:eastAsia="zh-CN"/>
        </w:rPr>
        <w:t>。</w:t>
      </w:r>
    </w:p>
    <w:p>
      <w:pPr>
        <w:pStyle w:val="2"/>
        <w:spacing w:before="36" w:line="360" w:lineRule="auto"/>
        <w:ind w:right="103"/>
        <w:rPr>
          <w:rFonts w:cs="宋体"/>
          <w:sz w:val="11"/>
          <w:szCs w:val="11"/>
          <w:lang w:eastAsia="zh-CN"/>
        </w:rPr>
      </w:pPr>
      <w:r>
        <w:rPr>
          <w:spacing w:val="-3"/>
          <w:lang w:eastAsia="zh-CN"/>
        </w:rPr>
        <w:t>关于承包人应完成的其他开工准备工作及期限：</w:t>
      </w:r>
      <w:r>
        <w:rPr>
          <w:spacing w:val="-3"/>
          <w:u w:val="single" w:color="000000"/>
          <w:lang w:eastAsia="zh-CN"/>
        </w:rPr>
        <w:t xml:space="preserve">开工前 </w:t>
      </w:r>
      <w:r>
        <w:rPr>
          <w:rFonts w:cs="宋体"/>
          <w:u w:val="single" w:color="000000"/>
          <w:lang w:eastAsia="zh-CN"/>
        </w:rPr>
        <w:t>7</w:t>
      </w:r>
      <w:r>
        <w:rPr>
          <w:spacing w:val="-6"/>
          <w:u w:val="single" w:color="000000"/>
          <w:lang w:eastAsia="zh-CN"/>
        </w:rPr>
        <w:t>日内确立劳动力、材料、机械设备</w:t>
      </w:r>
    </w:p>
    <w:p>
      <w:pPr>
        <w:pStyle w:val="2"/>
        <w:spacing w:before="36" w:line="360" w:lineRule="auto"/>
        <w:ind w:right="103"/>
        <w:rPr>
          <w:rFonts w:cs="宋体"/>
          <w:sz w:val="11"/>
          <w:szCs w:val="11"/>
          <w:lang w:eastAsia="zh-CN"/>
        </w:rPr>
      </w:pPr>
      <w:r>
        <w:rPr>
          <w:u w:val="single" w:color="000000"/>
          <w:lang w:eastAsia="zh-CN"/>
        </w:rPr>
        <w:t>的进场安排</w:t>
      </w:r>
      <w:r>
        <w:rPr>
          <w:lang w:eastAsia="zh-CN"/>
        </w:rPr>
        <w:t>。</w:t>
      </w:r>
    </w:p>
    <w:p>
      <w:pPr>
        <w:pStyle w:val="2"/>
        <w:spacing w:before="36" w:line="360" w:lineRule="auto"/>
        <w:ind w:left="18" w:right="103" w:firstLine="699" w:firstLineChars="333"/>
        <w:rPr>
          <w:rFonts w:cs="宋体"/>
          <w:sz w:val="14"/>
          <w:szCs w:val="14"/>
          <w:lang w:eastAsia="zh-CN"/>
        </w:rPr>
      </w:pPr>
      <w:r>
        <w:rPr>
          <w:rFonts w:cs="宋体"/>
          <w:lang w:eastAsia="zh-CN"/>
        </w:rPr>
        <w:t>7.3.2</w:t>
      </w:r>
      <w:r>
        <w:rPr>
          <w:lang w:eastAsia="zh-CN"/>
        </w:rPr>
        <w:t>开工通知</w:t>
      </w:r>
      <w:r>
        <w:rPr>
          <w:spacing w:val="-2"/>
          <w:lang w:eastAsia="zh-CN"/>
        </w:rPr>
        <w:t>因发包人原因造成监理人未能在计划开工日期之日起</w:t>
      </w:r>
      <w:r>
        <w:rPr>
          <w:rFonts w:cs="宋体"/>
          <w:spacing w:val="-2"/>
          <w:u w:val="single" w:color="000000"/>
          <w:lang w:eastAsia="zh-CN"/>
        </w:rPr>
        <w:t>/</w:t>
      </w:r>
      <w:r>
        <w:rPr>
          <w:spacing w:val="-2"/>
          <w:lang w:eastAsia="zh-CN"/>
        </w:rPr>
        <w:t>天内发出开工通知的，承包人</w:t>
      </w:r>
      <w:r>
        <w:rPr>
          <w:lang w:eastAsia="zh-CN"/>
        </w:rPr>
        <w:t>有权提出工期顺延。</w:t>
      </w:r>
    </w:p>
    <w:p>
      <w:pPr>
        <w:pStyle w:val="2"/>
        <w:spacing w:line="360" w:lineRule="auto"/>
        <w:ind w:left="718" w:right="103"/>
        <w:rPr>
          <w:rFonts w:cs="宋体"/>
          <w:sz w:val="23"/>
          <w:szCs w:val="23"/>
          <w:lang w:eastAsia="zh-CN"/>
        </w:rPr>
      </w:pPr>
      <w:r>
        <w:rPr>
          <w:rFonts w:cs="宋体"/>
          <w:lang w:eastAsia="zh-CN"/>
        </w:rPr>
        <w:t>7.4</w:t>
      </w:r>
      <w:r>
        <w:rPr>
          <w:spacing w:val="-3"/>
          <w:lang w:eastAsia="zh-CN"/>
        </w:rPr>
        <w:t>测量放线</w:t>
      </w:r>
    </w:p>
    <w:p>
      <w:pPr>
        <w:pStyle w:val="2"/>
        <w:spacing w:line="360" w:lineRule="auto"/>
        <w:ind w:right="103" w:firstLine="599"/>
        <w:rPr>
          <w:rFonts w:cs="宋体"/>
          <w:lang w:eastAsia="zh-CN"/>
        </w:rPr>
      </w:pPr>
      <w:r>
        <w:rPr>
          <w:rFonts w:cs="宋体"/>
          <w:lang w:eastAsia="zh-CN"/>
        </w:rPr>
        <w:t>7.4.1</w:t>
      </w:r>
      <w:r>
        <w:rPr>
          <w:spacing w:val="-2"/>
          <w:lang w:eastAsia="zh-CN"/>
        </w:rPr>
        <w:t>发包人通过监理人向承包人提供测量基准点、基准线和水准点及其书面资料的</w:t>
      </w:r>
      <w:r>
        <w:rPr>
          <w:lang w:eastAsia="zh-CN"/>
        </w:rPr>
        <w:t>期限：</w:t>
      </w:r>
      <w:r>
        <w:rPr>
          <w:u w:val="single" w:color="000000"/>
          <w:lang w:eastAsia="zh-CN"/>
        </w:rPr>
        <w:t>见通用条款</w:t>
      </w:r>
      <w:r>
        <w:rPr>
          <w:lang w:eastAsia="zh-CN"/>
        </w:rPr>
        <w:t>。</w:t>
      </w:r>
    </w:p>
    <w:p>
      <w:pPr>
        <w:pStyle w:val="2"/>
        <w:spacing w:before="46" w:line="360" w:lineRule="auto"/>
        <w:ind w:left="718" w:right="103"/>
        <w:rPr>
          <w:rFonts w:cs="宋体"/>
          <w:sz w:val="14"/>
          <w:szCs w:val="14"/>
          <w:lang w:eastAsia="zh-CN"/>
        </w:rPr>
      </w:pPr>
      <w:r>
        <w:rPr>
          <w:rFonts w:cs="宋体"/>
          <w:lang w:eastAsia="zh-CN"/>
        </w:rPr>
        <w:t>7.5</w:t>
      </w:r>
      <w:r>
        <w:rPr>
          <w:spacing w:val="-3"/>
          <w:lang w:eastAsia="zh-CN"/>
        </w:rPr>
        <w:t>工期延误</w:t>
      </w:r>
    </w:p>
    <w:p>
      <w:pPr>
        <w:pStyle w:val="2"/>
        <w:spacing w:line="360" w:lineRule="auto"/>
        <w:ind w:left="718" w:right="103"/>
        <w:rPr>
          <w:rFonts w:cs="宋体"/>
          <w:sz w:val="14"/>
          <w:szCs w:val="14"/>
          <w:lang w:eastAsia="zh-CN"/>
        </w:rPr>
      </w:pPr>
      <w:r>
        <w:rPr>
          <w:rFonts w:cs="宋体"/>
          <w:lang w:eastAsia="zh-CN"/>
        </w:rPr>
        <w:t>7.5.1</w:t>
      </w:r>
      <w:r>
        <w:rPr>
          <w:lang w:eastAsia="zh-CN"/>
        </w:rPr>
        <w:t>因发包人原因导致工期延误</w:t>
      </w:r>
    </w:p>
    <w:p>
      <w:pPr>
        <w:pStyle w:val="2"/>
        <w:spacing w:line="360" w:lineRule="auto"/>
        <w:ind w:right="103" w:firstLine="606" w:firstLineChars="300"/>
        <w:rPr>
          <w:rFonts w:cs="宋体"/>
          <w:sz w:val="11"/>
          <w:szCs w:val="11"/>
          <w:lang w:eastAsia="zh-CN"/>
        </w:rPr>
      </w:pPr>
      <w:r>
        <w:rPr>
          <w:spacing w:val="-4"/>
          <w:lang w:eastAsia="zh-CN"/>
        </w:rPr>
        <w:t>因发包人原因导致工期延误的其他情形：</w:t>
      </w:r>
      <w:r>
        <w:rPr>
          <w:spacing w:val="-4"/>
          <w:u w:val="single" w:color="000000"/>
          <w:lang w:eastAsia="zh-CN"/>
        </w:rPr>
        <w:t>由于发包人原因延误及非承包人原因停工的，</w:t>
      </w:r>
    </w:p>
    <w:p>
      <w:pPr>
        <w:pStyle w:val="2"/>
        <w:spacing w:before="36" w:line="360" w:lineRule="auto"/>
        <w:ind w:right="103"/>
        <w:rPr>
          <w:rFonts w:cs="宋体"/>
          <w:sz w:val="11"/>
          <w:szCs w:val="11"/>
          <w:lang w:eastAsia="zh-CN"/>
        </w:rPr>
      </w:pPr>
      <w:r>
        <w:rPr>
          <w:u w:val="single" w:color="000000"/>
          <w:lang w:eastAsia="zh-CN"/>
        </w:rPr>
        <w:t>工期顺延</w:t>
      </w:r>
      <w:r>
        <w:rPr>
          <w:lang w:eastAsia="zh-CN"/>
        </w:rPr>
        <w:t>。</w:t>
      </w:r>
      <w:r>
        <w:rPr>
          <w:rFonts w:hint="eastAsia"/>
          <w:b/>
          <w:u w:val="single"/>
          <w:shd w:val="pct10" w:color="auto" w:fill="FFFFFF"/>
          <w:lang w:eastAsia="zh-CN"/>
        </w:rPr>
        <w:t>因本项目资金来源为一般债券资金，如债券资金未及时到位，工程款未如期支付，承包人不允许以此理由停工 ，发包人不承担违约责任。</w:t>
      </w:r>
    </w:p>
    <w:p>
      <w:pPr>
        <w:pStyle w:val="2"/>
        <w:spacing w:before="36" w:line="360" w:lineRule="auto"/>
        <w:ind w:left="18" w:right="103" w:firstLine="699" w:firstLineChars="333"/>
        <w:rPr>
          <w:rFonts w:cs="宋体"/>
          <w:sz w:val="12"/>
          <w:szCs w:val="12"/>
          <w:lang w:eastAsia="zh-CN"/>
        </w:rPr>
      </w:pPr>
      <w:r>
        <w:rPr>
          <w:rFonts w:cs="宋体"/>
          <w:lang w:eastAsia="zh-CN"/>
        </w:rPr>
        <w:t>7.5.2</w:t>
      </w:r>
      <w:r>
        <w:rPr>
          <w:lang w:eastAsia="zh-CN"/>
        </w:rPr>
        <w:t>因承包人原因导致工期延误因承包人原因造成工期延误，逾期竣工违约金的计算方法为：</w:t>
      </w:r>
      <w:r>
        <w:rPr>
          <w:u w:val="single" w:color="000000"/>
          <w:lang w:eastAsia="zh-CN"/>
        </w:rPr>
        <w:t>每延误一天，支付发包人合同总价款万分之</w:t>
      </w:r>
      <w:r>
        <w:rPr>
          <w:rFonts w:hint="eastAsia"/>
          <w:u w:val="single" w:color="000000"/>
          <w:lang w:eastAsia="zh-CN"/>
        </w:rPr>
        <w:t>五</w:t>
      </w:r>
      <w:r>
        <w:rPr>
          <w:u w:val="single" w:color="000000"/>
          <w:lang w:eastAsia="zh-CN"/>
        </w:rPr>
        <w:t>的违约金</w:t>
      </w:r>
      <w:r>
        <w:rPr>
          <w:lang w:eastAsia="zh-CN"/>
        </w:rPr>
        <w:t>。</w:t>
      </w:r>
    </w:p>
    <w:p>
      <w:pPr>
        <w:pStyle w:val="2"/>
        <w:spacing w:before="36" w:line="360" w:lineRule="auto"/>
        <w:ind w:left="718" w:right="103"/>
        <w:rPr>
          <w:rFonts w:cs="宋体"/>
          <w:sz w:val="11"/>
          <w:szCs w:val="11"/>
          <w:lang w:eastAsia="zh-CN"/>
        </w:rPr>
      </w:pPr>
      <w:r>
        <w:rPr>
          <w:spacing w:val="-2"/>
          <w:lang w:eastAsia="zh-CN"/>
        </w:rPr>
        <w:t>因承包人原因造成工期延误，逾期竣工违约金的上限：</w:t>
      </w:r>
      <w:r>
        <w:rPr>
          <w:spacing w:val="-2"/>
          <w:u w:val="single" w:color="000000"/>
          <w:lang w:eastAsia="zh-CN"/>
        </w:rPr>
        <w:t>合同总价的</w:t>
      </w:r>
      <w:r>
        <w:rPr>
          <w:rFonts w:cs="宋体"/>
          <w:spacing w:val="-2"/>
          <w:u w:val="single" w:color="000000"/>
          <w:lang w:eastAsia="zh-CN"/>
        </w:rPr>
        <w:t>30%</w:t>
      </w:r>
      <w:r>
        <w:rPr>
          <w:spacing w:val="-2"/>
          <w:lang w:eastAsia="zh-CN"/>
        </w:rPr>
        <w:t>。</w:t>
      </w:r>
    </w:p>
    <w:p>
      <w:pPr>
        <w:pStyle w:val="2"/>
        <w:spacing w:before="36" w:line="360" w:lineRule="auto"/>
        <w:ind w:right="103" w:firstLine="599"/>
        <w:rPr>
          <w:rFonts w:cs="宋体"/>
          <w:sz w:val="23"/>
          <w:szCs w:val="23"/>
          <w:lang w:eastAsia="zh-CN"/>
        </w:rPr>
      </w:pPr>
      <w:r>
        <w:rPr>
          <w:rFonts w:cs="宋体"/>
          <w:lang w:eastAsia="zh-CN"/>
        </w:rPr>
        <w:t>7.6</w:t>
      </w:r>
      <w:r>
        <w:rPr>
          <w:lang w:eastAsia="zh-CN"/>
        </w:rPr>
        <w:t>不利物质条件</w:t>
      </w:r>
    </w:p>
    <w:p>
      <w:pPr>
        <w:pStyle w:val="2"/>
        <w:spacing w:line="360" w:lineRule="auto"/>
        <w:ind w:right="103"/>
        <w:rPr>
          <w:rFonts w:cs="宋体"/>
          <w:sz w:val="11"/>
          <w:szCs w:val="11"/>
          <w:lang w:eastAsia="zh-CN"/>
        </w:rPr>
      </w:pPr>
      <w:r>
        <w:rPr>
          <w:lang w:eastAsia="zh-CN"/>
        </w:rPr>
        <w:t>不利物质条件的其他情形和有关约定：</w:t>
      </w:r>
      <w:r>
        <w:rPr>
          <w:u w:val="single" w:color="000000"/>
          <w:lang w:eastAsia="zh-CN"/>
        </w:rPr>
        <w:t>见通用条款</w:t>
      </w:r>
      <w:r>
        <w:rPr>
          <w:lang w:eastAsia="zh-CN"/>
        </w:rPr>
        <w:t>。</w:t>
      </w:r>
    </w:p>
    <w:p>
      <w:pPr>
        <w:pStyle w:val="2"/>
        <w:spacing w:before="36" w:line="360" w:lineRule="auto"/>
        <w:ind w:left="718" w:right="103"/>
        <w:rPr>
          <w:rFonts w:cs="宋体"/>
          <w:lang w:eastAsia="zh-CN"/>
        </w:rPr>
      </w:pPr>
      <w:r>
        <w:rPr>
          <w:rFonts w:cs="宋体"/>
          <w:lang w:eastAsia="zh-CN"/>
        </w:rPr>
        <w:t>7.7</w:t>
      </w:r>
      <w:r>
        <w:rPr>
          <w:lang w:eastAsia="zh-CN"/>
        </w:rPr>
        <w:t>异常恶劣的气候条件</w:t>
      </w:r>
    </w:p>
    <w:p>
      <w:pPr>
        <w:pStyle w:val="2"/>
        <w:spacing w:before="26" w:line="360" w:lineRule="auto"/>
        <w:ind w:left="718"/>
        <w:rPr>
          <w:rFonts w:cs="宋体"/>
          <w:sz w:val="14"/>
          <w:szCs w:val="14"/>
          <w:lang w:eastAsia="zh-CN"/>
        </w:rPr>
      </w:pPr>
      <w:r>
        <w:rPr>
          <w:lang w:eastAsia="zh-CN"/>
        </w:rPr>
        <w:t>发包人和承包人同意以下情形视为异常恶劣的气候条件：</w:t>
      </w:r>
    </w:p>
    <w:p>
      <w:pPr>
        <w:pStyle w:val="2"/>
        <w:spacing w:line="360" w:lineRule="auto"/>
        <w:ind w:left="718"/>
        <w:rPr>
          <w:rFonts w:cs="宋体"/>
          <w:sz w:val="11"/>
          <w:szCs w:val="11"/>
          <w:lang w:eastAsia="zh-CN"/>
        </w:rPr>
      </w:pPr>
      <w:r>
        <w:rPr>
          <w:lang w:eastAsia="zh-CN"/>
        </w:rPr>
        <w:t>（</w:t>
      </w:r>
      <w:r>
        <w:rPr>
          <w:rFonts w:cs="宋体"/>
          <w:lang w:eastAsia="zh-CN"/>
        </w:rPr>
        <w:t>1</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3</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23"/>
          <w:szCs w:val="23"/>
          <w:lang w:eastAsia="zh-CN"/>
        </w:rPr>
      </w:pPr>
      <w:bookmarkStart w:id="410" w:name="7.9_提前竣工的奖励"/>
      <w:bookmarkEnd w:id="410"/>
      <w:bookmarkStart w:id="411" w:name="_bookmark220"/>
      <w:bookmarkEnd w:id="411"/>
      <w:r>
        <w:rPr>
          <w:rFonts w:cs="宋体"/>
          <w:lang w:eastAsia="zh-CN"/>
        </w:rPr>
        <w:t>7.9</w:t>
      </w:r>
      <w:r>
        <w:rPr>
          <w:lang w:eastAsia="zh-CN"/>
        </w:rPr>
        <w:t>提前竣工的奖励</w:t>
      </w:r>
    </w:p>
    <w:p>
      <w:pPr>
        <w:pStyle w:val="2"/>
        <w:spacing w:line="360" w:lineRule="auto"/>
        <w:ind w:left="718"/>
        <w:rPr>
          <w:rFonts w:cs="宋体"/>
          <w:lang w:eastAsia="zh-CN"/>
        </w:rPr>
      </w:pPr>
      <w:r>
        <w:rPr>
          <w:rFonts w:cs="宋体"/>
          <w:lang w:eastAsia="zh-CN"/>
        </w:rPr>
        <w:t>7.9.2</w:t>
      </w:r>
      <w:r>
        <w:rPr>
          <w:lang w:eastAsia="zh-CN"/>
        </w:rPr>
        <w:t>提前竣工的奖励：</w:t>
      </w:r>
      <w:r>
        <w:rPr>
          <w:u w:val="single" w:color="000000"/>
          <w:lang w:eastAsia="zh-CN"/>
        </w:rPr>
        <w:t>无</w:t>
      </w:r>
      <w:r>
        <w:rPr>
          <w:lang w:eastAsia="zh-CN"/>
        </w:rPr>
        <w:t>。</w:t>
      </w:r>
    </w:p>
    <w:p>
      <w:pPr>
        <w:pStyle w:val="28"/>
        <w:spacing w:line="360" w:lineRule="auto"/>
        <w:rPr>
          <w:rFonts w:cs="宋体"/>
          <w:sz w:val="23"/>
          <w:szCs w:val="23"/>
          <w:lang w:eastAsia="zh-CN"/>
        </w:rPr>
      </w:pPr>
      <w:bookmarkStart w:id="412" w:name="8._材料与设备"/>
      <w:bookmarkEnd w:id="412"/>
      <w:bookmarkStart w:id="413" w:name="_bookmark221"/>
      <w:bookmarkEnd w:id="413"/>
      <w:r>
        <w:rPr>
          <w:rFonts w:cs="宋体"/>
          <w:lang w:eastAsia="zh-CN"/>
        </w:rPr>
        <w:t>8.</w:t>
      </w:r>
      <w:r>
        <w:rPr>
          <w:lang w:eastAsia="zh-CN"/>
        </w:rPr>
        <w:t>材料与设备</w:t>
      </w:r>
    </w:p>
    <w:p>
      <w:pPr>
        <w:pStyle w:val="2"/>
        <w:spacing w:line="360" w:lineRule="auto"/>
        <w:ind w:left="718"/>
        <w:rPr>
          <w:rFonts w:cs="宋体"/>
          <w:sz w:val="23"/>
          <w:szCs w:val="23"/>
          <w:lang w:eastAsia="zh-CN"/>
        </w:rPr>
      </w:pPr>
      <w:r>
        <w:rPr>
          <w:rFonts w:cs="宋体"/>
          <w:lang w:eastAsia="zh-CN"/>
        </w:rPr>
        <w:t>8.4</w:t>
      </w:r>
      <w:r>
        <w:rPr>
          <w:lang w:eastAsia="zh-CN"/>
        </w:rPr>
        <w:t>材料与工程设备的保管与使用</w:t>
      </w:r>
    </w:p>
    <w:p>
      <w:pPr>
        <w:pStyle w:val="2"/>
        <w:spacing w:line="360" w:lineRule="auto"/>
        <w:ind w:left="718"/>
        <w:rPr>
          <w:rFonts w:cs="宋体"/>
          <w:sz w:val="11"/>
          <w:szCs w:val="11"/>
          <w:lang w:eastAsia="zh-CN"/>
        </w:rPr>
      </w:pPr>
      <w:r>
        <w:rPr>
          <w:rFonts w:cs="宋体"/>
          <w:lang w:eastAsia="zh-CN"/>
        </w:rPr>
        <w:t>8.4.1</w:t>
      </w:r>
      <w:r>
        <w:rPr>
          <w:lang w:eastAsia="zh-CN"/>
        </w:rPr>
        <w:t>发包人供应的材料设备的保管费用的承担：</w:t>
      </w:r>
      <w:r>
        <w:rPr>
          <w:u w:val="single" w:color="000000"/>
          <w:lang w:eastAsia="zh-CN"/>
        </w:rPr>
        <w:t>承包人</w:t>
      </w:r>
      <w:r>
        <w:rPr>
          <w:lang w:eastAsia="zh-CN"/>
        </w:rPr>
        <w:t>。</w:t>
      </w:r>
    </w:p>
    <w:p>
      <w:pPr>
        <w:pStyle w:val="2"/>
        <w:spacing w:before="36" w:line="360" w:lineRule="auto"/>
        <w:ind w:left="718"/>
        <w:rPr>
          <w:rFonts w:cs="宋体"/>
          <w:sz w:val="23"/>
          <w:szCs w:val="23"/>
          <w:lang w:eastAsia="zh-CN"/>
        </w:rPr>
      </w:pPr>
      <w:bookmarkStart w:id="414" w:name="8.6_样品"/>
      <w:bookmarkEnd w:id="414"/>
      <w:bookmarkStart w:id="415" w:name="_bookmark222"/>
      <w:bookmarkEnd w:id="415"/>
      <w:r>
        <w:rPr>
          <w:rFonts w:cs="宋体"/>
          <w:lang w:eastAsia="zh-CN"/>
        </w:rPr>
        <w:t>8.6</w:t>
      </w:r>
      <w:r>
        <w:rPr>
          <w:spacing w:val="-3"/>
          <w:lang w:eastAsia="zh-CN"/>
        </w:rPr>
        <w:t>样品</w:t>
      </w:r>
    </w:p>
    <w:p>
      <w:pPr>
        <w:pStyle w:val="2"/>
        <w:spacing w:line="360" w:lineRule="auto"/>
        <w:ind w:left="18" w:firstLine="699" w:firstLineChars="333"/>
        <w:rPr>
          <w:rFonts w:cs="宋体"/>
          <w:sz w:val="11"/>
          <w:szCs w:val="11"/>
          <w:lang w:eastAsia="zh-CN"/>
        </w:rPr>
      </w:pPr>
      <w:r>
        <w:rPr>
          <w:rFonts w:cs="宋体"/>
          <w:lang w:eastAsia="zh-CN"/>
        </w:rPr>
        <w:t>8.6.1</w:t>
      </w:r>
      <w:r>
        <w:rPr>
          <w:lang w:eastAsia="zh-CN"/>
        </w:rPr>
        <w:t>样品的报送与封存</w:t>
      </w:r>
      <w:r>
        <w:rPr>
          <w:spacing w:val="-4"/>
          <w:lang w:eastAsia="zh-CN"/>
        </w:rPr>
        <w:t>需要承包人报送样品的材料或工程设备，样品的种类、名称、规格、数量要求：</w:t>
      </w:r>
      <w:r>
        <w:rPr>
          <w:spacing w:val="-4"/>
          <w:u w:val="single" w:color="000000"/>
          <w:lang w:eastAsia="zh-CN"/>
        </w:rPr>
        <w:t>依据</w:t>
      </w:r>
      <w:r>
        <w:rPr>
          <w:u w:val="single" w:color="000000"/>
          <w:lang w:eastAsia="zh-CN"/>
        </w:rPr>
        <w:t>国家相关规范</w:t>
      </w:r>
      <w:r>
        <w:rPr>
          <w:lang w:eastAsia="zh-CN"/>
        </w:rPr>
        <w:t>。</w:t>
      </w:r>
    </w:p>
    <w:p>
      <w:pPr>
        <w:pStyle w:val="2"/>
        <w:spacing w:before="36" w:line="360" w:lineRule="auto"/>
        <w:ind w:left="718"/>
        <w:rPr>
          <w:rFonts w:cs="宋体"/>
          <w:sz w:val="23"/>
          <w:szCs w:val="23"/>
          <w:lang w:eastAsia="zh-CN"/>
        </w:rPr>
      </w:pPr>
      <w:bookmarkStart w:id="416" w:name="_bookmark223"/>
      <w:bookmarkEnd w:id="416"/>
      <w:bookmarkStart w:id="417" w:name="8.8_施工设备和临时设施"/>
      <w:bookmarkEnd w:id="417"/>
      <w:r>
        <w:rPr>
          <w:rFonts w:cs="宋体"/>
          <w:lang w:eastAsia="zh-CN"/>
        </w:rPr>
        <w:t>8.8</w:t>
      </w:r>
      <w:r>
        <w:rPr>
          <w:lang w:eastAsia="zh-CN"/>
        </w:rPr>
        <w:t>施工设备和临时设施</w:t>
      </w:r>
    </w:p>
    <w:p>
      <w:pPr>
        <w:pStyle w:val="2"/>
        <w:spacing w:line="360" w:lineRule="auto"/>
        <w:ind w:left="718"/>
        <w:rPr>
          <w:rFonts w:cs="宋体"/>
          <w:sz w:val="14"/>
          <w:szCs w:val="14"/>
          <w:lang w:eastAsia="zh-CN"/>
        </w:rPr>
      </w:pPr>
      <w:r>
        <w:rPr>
          <w:rFonts w:cs="宋体"/>
          <w:lang w:eastAsia="zh-CN"/>
        </w:rPr>
        <w:t>8.8.1</w:t>
      </w:r>
      <w:r>
        <w:rPr>
          <w:lang w:eastAsia="zh-CN"/>
        </w:rPr>
        <w:t>承包人提供的施工设备和临时设施</w:t>
      </w:r>
    </w:p>
    <w:p>
      <w:pPr>
        <w:pStyle w:val="2"/>
        <w:spacing w:line="360" w:lineRule="auto"/>
        <w:ind w:left="718"/>
        <w:rPr>
          <w:rFonts w:cs="宋体"/>
          <w:lang w:eastAsia="zh-CN"/>
        </w:rPr>
      </w:pPr>
      <w:r>
        <w:rPr>
          <w:lang w:eastAsia="zh-CN"/>
        </w:rPr>
        <w:t>关于修建临时设施费用承担的约定：</w:t>
      </w:r>
      <w:r>
        <w:rPr>
          <w:u w:val="single" w:color="000000"/>
          <w:lang w:eastAsia="zh-CN"/>
        </w:rPr>
        <w:t>承包人</w:t>
      </w:r>
      <w:r>
        <w:rPr>
          <w:lang w:eastAsia="zh-CN"/>
        </w:rPr>
        <w:t>。</w:t>
      </w:r>
    </w:p>
    <w:p>
      <w:pPr>
        <w:pStyle w:val="28"/>
        <w:spacing w:line="360" w:lineRule="auto"/>
        <w:rPr>
          <w:rFonts w:cs="宋体"/>
          <w:sz w:val="23"/>
          <w:szCs w:val="23"/>
          <w:lang w:eastAsia="zh-CN"/>
        </w:rPr>
      </w:pPr>
      <w:bookmarkStart w:id="418" w:name="_bookmark224"/>
      <w:bookmarkEnd w:id="418"/>
      <w:bookmarkStart w:id="419" w:name="9._试验与检验"/>
      <w:bookmarkEnd w:id="419"/>
      <w:r>
        <w:rPr>
          <w:rFonts w:cs="宋体"/>
          <w:lang w:eastAsia="zh-CN"/>
        </w:rPr>
        <w:t>9.</w:t>
      </w:r>
      <w:r>
        <w:rPr>
          <w:lang w:eastAsia="zh-CN"/>
        </w:rPr>
        <w:t>试验与检验</w:t>
      </w:r>
    </w:p>
    <w:p>
      <w:pPr>
        <w:pStyle w:val="2"/>
        <w:spacing w:line="360" w:lineRule="auto"/>
        <w:ind w:left="718"/>
        <w:rPr>
          <w:rFonts w:cs="宋体"/>
          <w:sz w:val="23"/>
          <w:szCs w:val="23"/>
          <w:lang w:eastAsia="zh-CN"/>
        </w:rPr>
      </w:pPr>
      <w:r>
        <w:rPr>
          <w:rFonts w:cs="宋体"/>
          <w:lang w:eastAsia="zh-CN"/>
        </w:rPr>
        <w:t>9.1</w:t>
      </w:r>
      <w:r>
        <w:rPr>
          <w:lang w:eastAsia="zh-CN"/>
        </w:rPr>
        <w:t>试验设备与试验人员</w:t>
      </w:r>
    </w:p>
    <w:p>
      <w:pPr>
        <w:pStyle w:val="2"/>
        <w:spacing w:line="360" w:lineRule="auto"/>
        <w:ind w:left="718" w:right="3514"/>
        <w:rPr>
          <w:rFonts w:cs="宋体"/>
          <w:lang w:eastAsia="zh-CN"/>
        </w:rPr>
      </w:pPr>
      <w:r>
        <w:rPr>
          <w:rFonts w:cs="宋体"/>
          <w:lang w:eastAsia="zh-CN"/>
        </w:rPr>
        <w:t>9.1.2</w:t>
      </w:r>
      <w:r>
        <w:rPr>
          <w:lang w:eastAsia="zh-CN"/>
        </w:rPr>
        <w:t>试验设备</w:t>
      </w:r>
    </w:p>
    <w:p>
      <w:pPr>
        <w:pStyle w:val="2"/>
        <w:spacing w:line="360" w:lineRule="auto"/>
        <w:ind w:left="718" w:right="3514"/>
        <w:rPr>
          <w:spacing w:val="-75"/>
          <w:lang w:eastAsia="zh-CN"/>
        </w:rPr>
      </w:pPr>
      <w:r>
        <w:rPr>
          <w:spacing w:val="-9"/>
          <w:lang w:eastAsia="zh-CN"/>
        </w:rPr>
        <w:t>施工现场需要配置的试验场所：。</w:t>
      </w:r>
    </w:p>
    <w:p>
      <w:pPr>
        <w:pStyle w:val="2"/>
        <w:spacing w:line="360" w:lineRule="auto"/>
        <w:ind w:left="718" w:right="3514"/>
        <w:rPr>
          <w:spacing w:val="-78"/>
          <w:lang w:eastAsia="zh-CN"/>
        </w:rPr>
      </w:pPr>
      <w:r>
        <w:rPr>
          <w:spacing w:val="-9"/>
          <w:lang w:eastAsia="zh-CN"/>
        </w:rPr>
        <w:t>施工现场需要配备的试验设备：。</w:t>
      </w:r>
    </w:p>
    <w:p>
      <w:pPr>
        <w:pStyle w:val="2"/>
        <w:spacing w:line="360" w:lineRule="auto"/>
        <w:ind w:left="718" w:right="3514"/>
        <w:rPr>
          <w:rFonts w:cs="宋体"/>
          <w:lang w:eastAsia="zh-CN"/>
        </w:rPr>
      </w:pPr>
      <w:r>
        <w:rPr>
          <w:lang w:eastAsia="zh-CN"/>
        </w:rPr>
        <w:t>施工现场需要具备的其他试验条件：</w:t>
      </w:r>
    </w:p>
    <w:p>
      <w:pPr>
        <w:pStyle w:val="28"/>
        <w:spacing w:before="26" w:line="360" w:lineRule="auto"/>
        <w:ind w:firstLine="630" w:firstLineChars="300"/>
        <w:rPr>
          <w:b w:val="0"/>
          <w:bCs w:val="0"/>
          <w:lang w:eastAsia="zh-CN"/>
        </w:rPr>
      </w:pPr>
      <w:bookmarkStart w:id="420" w:name="9.4_现场工艺试验"/>
      <w:bookmarkEnd w:id="420"/>
      <w:bookmarkStart w:id="421" w:name="_bookmark225"/>
      <w:bookmarkEnd w:id="421"/>
      <w:r>
        <w:rPr>
          <w:b w:val="0"/>
          <w:bCs w:val="0"/>
          <w:lang w:eastAsia="zh-CN"/>
        </w:rPr>
        <w:t xml:space="preserve">9.4 现场工艺试验  </w:t>
      </w:r>
    </w:p>
    <w:p>
      <w:pPr>
        <w:pStyle w:val="28"/>
        <w:spacing w:before="26" w:line="360" w:lineRule="auto"/>
        <w:ind w:firstLine="630" w:firstLineChars="300"/>
        <w:rPr>
          <w:rFonts w:cs="宋体"/>
          <w:spacing w:val="-10"/>
          <w:lang w:eastAsia="zh-CN"/>
        </w:rPr>
      </w:pPr>
      <w:r>
        <w:rPr>
          <w:b w:val="0"/>
          <w:bCs w:val="0"/>
          <w:lang w:eastAsia="zh-CN"/>
        </w:rPr>
        <w:t>现场工艺试验的有关约定：。</w:t>
      </w:r>
      <w:bookmarkStart w:id="422" w:name="_bookmark226"/>
      <w:bookmarkEnd w:id="422"/>
      <w:bookmarkStart w:id="423" w:name="10._变更"/>
      <w:bookmarkEnd w:id="423"/>
    </w:p>
    <w:p>
      <w:pPr>
        <w:pStyle w:val="28"/>
        <w:spacing w:before="26" w:line="360" w:lineRule="auto"/>
        <w:rPr>
          <w:rFonts w:cs="宋体"/>
          <w:b w:val="0"/>
          <w:bCs w:val="0"/>
          <w:lang w:eastAsia="zh-CN"/>
        </w:rPr>
      </w:pPr>
      <w:r>
        <w:rPr>
          <w:rFonts w:cs="宋体"/>
          <w:lang w:eastAsia="zh-CN"/>
        </w:rPr>
        <w:t>10.</w:t>
      </w:r>
      <w:r>
        <w:rPr>
          <w:lang w:eastAsia="zh-CN"/>
        </w:rPr>
        <w:t>变更</w:t>
      </w:r>
    </w:p>
    <w:p>
      <w:pPr>
        <w:pStyle w:val="2"/>
        <w:spacing w:line="360" w:lineRule="auto"/>
        <w:ind w:left="718" w:right="2710"/>
        <w:rPr>
          <w:rFonts w:cs="宋体"/>
          <w:sz w:val="11"/>
          <w:szCs w:val="11"/>
          <w:lang w:eastAsia="zh-CN"/>
        </w:rPr>
      </w:pPr>
      <w:r>
        <w:rPr>
          <w:rFonts w:cs="宋体"/>
          <w:lang w:eastAsia="zh-CN"/>
        </w:rPr>
        <w:t>10.1</w:t>
      </w:r>
      <w:r>
        <w:rPr>
          <w:lang w:eastAsia="zh-CN"/>
        </w:rPr>
        <w:t>变更的范围关于变更的范围的约定：</w:t>
      </w:r>
      <w:r>
        <w:rPr>
          <w:u w:val="single" w:color="000000"/>
          <w:lang w:eastAsia="zh-CN"/>
        </w:rPr>
        <w:t>见通用条款</w:t>
      </w:r>
      <w:r>
        <w:rPr>
          <w:lang w:eastAsia="zh-CN"/>
        </w:rPr>
        <w:t>。</w:t>
      </w:r>
    </w:p>
    <w:p>
      <w:pPr>
        <w:pStyle w:val="2"/>
        <w:spacing w:before="36" w:line="360" w:lineRule="auto"/>
        <w:ind w:left="718"/>
        <w:rPr>
          <w:rFonts w:cs="宋体"/>
          <w:sz w:val="23"/>
          <w:szCs w:val="23"/>
          <w:lang w:eastAsia="zh-CN"/>
        </w:rPr>
      </w:pPr>
      <w:bookmarkStart w:id="424" w:name="10.4_变更估价"/>
      <w:bookmarkEnd w:id="424"/>
      <w:bookmarkStart w:id="425" w:name="_bookmark227"/>
      <w:bookmarkEnd w:id="425"/>
      <w:r>
        <w:rPr>
          <w:rFonts w:cs="宋体"/>
          <w:lang w:eastAsia="zh-CN"/>
        </w:rPr>
        <w:t>10.4</w:t>
      </w:r>
      <w:r>
        <w:rPr>
          <w:lang w:eastAsia="zh-CN"/>
        </w:rPr>
        <w:t>变更估价</w:t>
      </w:r>
    </w:p>
    <w:p>
      <w:pPr>
        <w:pStyle w:val="2"/>
        <w:spacing w:line="360" w:lineRule="auto"/>
        <w:ind w:left="238" w:firstLine="476" w:firstLineChars="227"/>
        <w:rPr>
          <w:u w:val="single" w:color="000000"/>
          <w:lang w:eastAsia="zh-CN"/>
        </w:rPr>
      </w:pPr>
      <w:r>
        <w:rPr>
          <w:rFonts w:cs="宋体"/>
          <w:lang w:eastAsia="zh-CN"/>
        </w:rPr>
        <w:t>10.4.1</w:t>
      </w:r>
      <w:r>
        <w:rPr>
          <w:lang w:eastAsia="zh-CN"/>
        </w:rPr>
        <w:t>变更估价原则</w:t>
      </w:r>
      <w:r>
        <w:rPr>
          <w:spacing w:val="-2"/>
          <w:lang w:eastAsia="zh-CN"/>
        </w:rPr>
        <w:t>关于变更估价的约定</w:t>
      </w:r>
      <w:r>
        <w:rPr>
          <w:rFonts w:cs="宋体"/>
          <w:spacing w:val="-2"/>
          <w:lang w:eastAsia="zh-CN"/>
        </w:rPr>
        <w:t>:</w:t>
      </w:r>
      <w:r>
        <w:rPr>
          <w:spacing w:val="-2"/>
          <w:u w:val="single" w:color="000000"/>
          <w:lang w:eastAsia="zh-CN"/>
        </w:rPr>
        <w:t>在施工过程中，设计变更和现场签证需经招标人同意后给予确</w:t>
      </w:r>
      <w:r>
        <w:rPr>
          <w:spacing w:val="-4"/>
          <w:u w:val="single" w:color="000000"/>
          <w:lang w:eastAsia="zh-CN"/>
        </w:rPr>
        <w:t>认，决算时清单中有相同项目的，按同项目单价进行决算，没有相同项目的，按类似项目单价决算，相同项目和类似项目均没有，按现行相应定额、相应工程类别取费，主要材料价格</w:t>
      </w:r>
      <w:r>
        <w:rPr>
          <w:u w:val="single" w:color="000000"/>
          <w:lang w:eastAsia="zh-CN"/>
        </w:rPr>
        <w:t>按施工当月网刊价格决算，网刊价格中没有的材料按甲乙双方共同认可的价格决算。</w:t>
      </w:r>
    </w:p>
    <w:p>
      <w:pPr>
        <w:pStyle w:val="2"/>
        <w:spacing w:line="360" w:lineRule="auto"/>
        <w:ind w:left="238" w:firstLine="476" w:firstLineChars="227"/>
        <w:rPr>
          <w:lang w:eastAsia="zh-CN"/>
        </w:rPr>
      </w:pPr>
      <w:r>
        <w:rPr>
          <w:rFonts w:hint="eastAsia"/>
          <w:lang w:eastAsia="zh-CN"/>
        </w:rPr>
        <w:t>10.4.2</w:t>
      </w:r>
      <w:r>
        <w:rPr>
          <w:rFonts w:hint="eastAsia"/>
          <w:b/>
          <w:lang w:eastAsia="zh-CN"/>
        </w:rPr>
        <w:t>因设计变更和现场签证引起的价格调整不在进度款中支付，经财政结算审核后统一支付</w:t>
      </w:r>
      <w:r>
        <w:rPr>
          <w:rFonts w:hint="eastAsia"/>
          <w:lang w:eastAsia="zh-CN"/>
        </w:rPr>
        <w:t>。</w:t>
      </w:r>
    </w:p>
    <w:p>
      <w:pPr>
        <w:pStyle w:val="2"/>
        <w:spacing w:before="36" w:line="360" w:lineRule="auto"/>
        <w:ind w:left="718"/>
        <w:rPr>
          <w:rFonts w:cs="宋体"/>
          <w:sz w:val="23"/>
          <w:szCs w:val="23"/>
          <w:lang w:eastAsia="zh-CN"/>
        </w:rPr>
      </w:pPr>
      <w:r>
        <w:rPr>
          <w:rFonts w:cs="宋体"/>
          <w:lang w:eastAsia="zh-CN"/>
        </w:rPr>
        <w:t>10.5</w:t>
      </w:r>
      <w:r>
        <w:rPr>
          <w:lang w:eastAsia="zh-CN"/>
        </w:rPr>
        <w:t>承包人的合理化建议</w:t>
      </w:r>
    </w:p>
    <w:p>
      <w:pPr>
        <w:pStyle w:val="2"/>
        <w:spacing w:line="360" w:lineRule="auto"/>
        <w:ind w:left="718"/>
        <w:rPr>
          <w:rFonts w:cs="宋体"/>
          <w:sz w:val="11"/>
          <w:szCs w:val="11"/>
          <w:lang w:eastAsia="zh-CN"/>
        </w:rPr>
      </w:pPr>
      <w:r>
        <w:rPr>
          <w:lang w:eastAsia="zh-CN"/>
        </w:rPr>
        <w:t>监理人审查承包人合理化建议的期限：</w:t>
      </w:r>
      <w:r>
        <w:rPr>
          <w:rFonts w:cs="宋体"/>
          <w:u w:val="single" w:color="000000"/>
          <w:lang w:eastAsia="zh-CN"/>
        </w:rPr>
        <w:t>7</w:t>
      </w:r>
      <w:r>
        <w:rPr>
          <w:u w:val="single" w:color="000000"/>
          <w:lang w:eastAsia="zh-CN"/>
        </w:rPr>
        <w:t>天内</w:t>
      </w:r>
      <w:r>
        <w:rPr>
          <w:lang w:eastAsia="zh-CN"/>
        </w:rPr>
        <w:t>。</w:t>
      </w:r>
    </w:p>
    <w:p>
      <w:pPr>
        <w:pStyle w:val="2"/>
        <w:spacing w:before="36" w:line="360" w:lineRule="auto"/>
        <w:ind w:left="718"/>
        <w:rPr>
          <w:rFonts w:cs="宋体"/>
          <w:sz w:val="11"/>
          <w:szCs w:val="11"/>
          <w:lang w:eastAsia="zh-CN"/>
        </w:rPr>
      </w:pPr>
      <w:r>
        <w:rPr>
          <w:lang w:eastAsia="zh-CN"/>
        </w:rPr>
        <w:t>发包人审批承包人合理化建议的期限：</w:t>
      </w:r>
      <w:r>
        <w:rPr>
          <w:rFonts w:cs="宋体"/>
          <w:u w:val="single" w:color="000000"/>
          <w:lang w:eastAsia="zh-CN"/>
        </w:rPr>
        <w:t>7</w:t>
      </w:r>
      <w:r>
        <w:rPr>
          <w:u w:val="single" w:color="000000"/>
          <w:lang w:eastAsia="zh-CN"/>
        </w:rPr>
        <w:t>天内</w:t>
      </w:r>
      <w:r>
        <w:rPr>
          <w:lang w:eastAsia="zh-CN"/>
        </w:rPr>
        <w:t>。</w:t>
      </w:r>
    </w:p>
    <w:p>
      <w:pPr>
        <w:pStyle w:val="2"/>
        <w:spacing w:before="36" w:line="360" w:lineRule="auto"/>
        <w:ind w:firstLine="599"/>
        <w:rPr>
          <w:rFonts w:cs="宋体"/>
          <w:lang w:eastAsia="zh-CN"/>
        </w:rPr>
      </w:pPr>
      <w:r>
        <w:rPr>
          <w:spacing w:val="-2"/>
          <w:lang w:eastAsia="zh-CN"/>
        </w:rPr>
        <w:t>承包人提出的合理化建议降低了合同价格或者提高了工程经济效益的奖励的方法和</w:t>
      </w:r>
      <w:r>
        <w:rPr>
          <w:lang w:eastAsia="zh-CN"/>
        </w:rPr>
        <w:t>金额为：</w:t>
      </w:r>
      <w:r>
        <w:rPr>
          <w:u w:val="single" w:color="000000"/>
          <w:lang w:eastAsia="zh-CN"/>
        </w:rPr>
        <w:t>无</w:t>
      </w:r>
    </w:p>
    <w:p>
      <w:pPr>
        <w:pStyle w:val="2"/>
        <w:spacing w:before="46" w:line="360" w:lineRule="auto"/>
        <w:ind w:left="718"/>
        <w:rPr>
          <w:rFonts w:cs="宋体"/>
          <w:sz w:val="23"/>
          <w:szCs w:val="23"/>
          <w:lang w:eastAsia="zh-CN"/>
        </w:rPr>
      </w:pPr>
      <w:bookmarkStart w:id="426" w:name="10.7_暂估价"/>
      <w:bookmarkEnd w:id="426"/>
      <w:bookmarkStart w:id="427" w:name="_bookmark228"/>
      <w:bookmarkEnd w:id="427"/>
      <w:r>
        <w:rPr>
          <w:rFonts w:cs="宋体"/>
          <w:lang w:eastAsia="zh-CN"/>
        </w:rPr>
        <w:t>10.7</w:t>
      </w:r>
      <w:r>
        <w:rPr>
          <w:lang w:eastAsia="zh-CN"/>
        </w:rPr>
        <w:t>暂估价</w:t>
      </w:r>
    </w:p>
    <w:p>
      <w:pPr>
        <w:pStyle w:val="2"/>
        <w:spacing w:line="360" w:lineRule="auto"/>
        <w:ind w:left="718" w:right="1348"/>
        <w:rPr>
          <w:rFonts w:cs="宋体"/>
          <w:lang w:eastAsia="zh-CN"/>
        </w:rPr>
      </w:pPr>
      <w:r>
        <w:rPr>
          <w:lang w:eastAsia="zh-CN"/>
        </w:rPr>
        <w:t>暂估价材料和工程设备的明细详见附件</w:t>
      </w:r>
      <w:r>
        <w:rPr>
          <w:rFonts w:cs="宋体"/>
          <w:lang w:eastAsia="zh-CN"/>
        </w:rPr>
        <w:t>11</w:t>
      </w:r>
      <w:r>
        <w:rPr>
          <w:lang w:eastAsia="zh-CN"/>
        </w:rPr>
        <w:t>：《暂估价一览表》。</w:t>
      </w:r>
    </w:p>
    <w:p>
      <w:pPr>
        <w:pStyle w:val="2"/>
        <w:spacing w:line="360" w:lineRule="auto"/>
        <w:ind w:left="718" w:right="1348"/>
        <w:rPr>
          <w:rFonts w:cs="宋体"/>
          <w:lang w:eastAsia="zh-CN"/>
        </w:rPr>
      </w:pPr>
      <w:r>
        <w:rPr>
          <w:rFonts w:cs="宋体"/>
          <w:lang w:eastAsia="zh-CN"/>
        </w:rPr>
        <w:t>10.7.1</w:t>
      </w:r>
      <w:r>
        <w:rPr>
          <w:lang w:eastAsia="zh-CN"/>
        </w:rPr>
        <w:t>依法必须招标的暂估价项目</w:t>
      </w:r>
    </w:p>
    <w:p>
      <w:pPr>
        <w:pStyle w:val="2"/>
        <w:spacing w:line="360" w:lineRule="auto"/>
        <w:ind w:left="718" w:right="1348"/>
        <w:rPr>
          <w:rFonts w:cs="宋体"/>
          <w:lang w:eastAsia="zh-CN"/>
        </w:rPr>
      </w:pPr>
      <w:r>
        <w:rPr>
          <w:lang w:eastAsia="zh-CN"/>
        </w:rPr>
        <w:t>对于依法必须招标的暂估价项目的确认和批准采取第</w:t>
      </w:r>
      <w:r>
        <w:rPr>
          <w:rFonts w:cs="宋体"/>
          <w:u w:val="single" w:color="000000"/>
          <w:lang w:eastAsia="zh-CN"/>
        </w:rPr>
        <w:t>/</w:t>
      </w:r>
      <w:r>
        <w:rPr>
          <w:lang w:eastAsia="zh-CN"/>
        </w:rPr>
        <w:t>种方式确定。</w:t>
      </w:r>
    </w:p>
    <w:p>
      <w:pPr>
        <w:pStyle w:val="2"/>
        <w:spacing w:before="46" w:line="360" w:lineRule="auto"/>
        <w:ind w:left="718"/>
        <w:rPr>
          <w:rFonts w:cs="宋体"/>
          <w:lang w:eastAsia="zh-CN"/>
        </w:rPr>
      </w:pPr>
      <w:r>
        <w:rPr>
          <w:rFonts w:cs="宋体"/>
          <w:lang w:eastAsia="zh-CN"/>
        </w:rPr>
        <w:t>10.7.2</w:t>
      </w:r>
      <w:r>
        <w:rPr>
          <w:lang w:eastAsia="zh-CN"/>
        </w:rPr>
        <w:t>不属于依法必须招标的暂估价项目</w:t>
      </w:r>
    </w:p>
    <w:p>
      <w:pPr>
        <w:pStyle w:val="2"/>
        <w:spacing w:before="46" w:line="360" w:lineRule="auto"/>
        <w:ind w:left="718"/>
        <w:rPr>
          <w:rFonts w:cs="宋体"/>
          <w:lang w:eastAsia="zh-CN"/>
        </w:rPr>
      </w:pPr>
      <w:r>
        <w:rPr>
          <w:lang w:eastAsia="zh-CN"/>
        </w:rPr>
        <w:t xml:space="preserve">对于不属于依法必须招标的暂估价项目的确认和批准采取第 </w:t>
      </w:r>
      <w:r>
        <w:rPr>
          <w:rFonts w:cs="宋体"/>
          <w:spacing w:val="-3"/>
          <w:u w:val="single" w:color="000000"/>
          <w:lang w:eastAsia="zh-CN"/>
        </w:rPr>
        <w:t xml:space="preserve">3 </w:t>
      </w:r>
      <w:r>
        <w:rPr>
          <w:lang w:eastAsia="zh-CN"/>
        </w:rPr>
        <w:t>种方式确定。</w:t>
      </w:r>
    </w:p>
    <w:p>
      <w:pPr>
        <w:pStyle w:val="2"/>
        <w:spacing w:before="46" w:line="360" w:lineRule="auto"/>
        <w:ind w:left="718"/>
        <w:rPr>
          <w:rFonts w:cs="宋体"/>
          <w:lang w:eastAsia="zh-CN"/>
        </w:rPr>
      </w:pPr>
      <w:r>
        <w:rPr>
          <w:lang w:eastAsia="zh-CN"/>
        </w:rPr>
        <w:t>第</w:t>
      </w:r>
      <w:r>
        <w:rPr>
          <w:rFonts w:cs="宋体"/>
          <w:lang w:eastAsia="zh-CN"/>
        </w:rPr>
        <w:t>3</w:t>
      </w:r>
      <w:r>
        <w:rPr>
          <w:lang w:eastAsia="zh-CN"/>
        </w:rPr>
        <w:t>种方式：承包人直接实施的暂估价项目</w:t>
      </w:r>
    </w:p>
    <w:p>
      <w:pPr>
        <w:pStyle w:val="2"/>
        <w:spacing w:before="46" w:line="360" w:lineRule="auto"/>
        <w:ind w:left="718"/>
        <w:rPr>
          <w:lang w:eastAsia="zh-CN"/>
        </w:rPr>
      </w:pPr>
      <w:r>
        <w:rPr>
          <w:spacing w:val="-2"/>
          <w:lang w:eastAsia="zh-CN"/>
        </w:rPr>
        <w:t>承包人直接实施的暂估价项目的约定：承包人具备实施暂估价项目的资格和条件的，</w:t>
      </w:r>
    </w:p>
    <w:p>
      <w:pPr>
        <w:pStyle w:val="2"/>
        <w:spacing w:before="46" w:line="360" w:lineRule="auto"/>
        <w:ind w:left="718" w:hanging="600"/>
        <w:rPr>
          <w:rFonts w:cs="宋体"/>
          <w:lang w:eastAsia="zh-CN"/>
        </w:rPr>
      </w:pPr>
      <w:r>
        <w:rPr>
          <w:lang w:eastAsia="zh-CN"/>
        </w:rPr>
        <w:t>经发包人和承包人协商一致后，可由承包人自行实施暂估价项目。最终价格以审计确认。</w:t>
      </w:r>
    </w:p>
    <w:p>
      <w:pPr>
        <w:pStyle w:val="2"/>
        <w:spacing w:before="46" w:line="360" w:lineRule="auto"/>
        <w:ind w:left="718" w:hanging="600"/>
        <w:rPr>
          <w:rFonts w:cs="宋体"/>
          <w:lang w:eastAsia="zh-CN"/>
        </w:rPr>
      </w:pPr>
      <w:r>
        <w:rPr>
          <w:rFonts w:cs="宋体"/>
          <w:lang w:eastAsia="zh-CN"/>
        </w:rPr>
        <w:t>10.8</w:t>
      </w:r>
      <w:r>
        <w:rPr>
          <w:lang w:eastAsia="zh-CN"/>
        </w:rPr>
        <w:t>暂列金额</w:t>
      </w:r>
    </w:p>
    <w:p>
      <w:pPr>
        <w:pStyle w:val="2"/>
        <w:spacing w:before="166" w:line="360" w:lineRule="auto"/>
        <w:ind w:left="718"/>
        <w:rPr>
          <w:rFonts w:cs="宋体"/>
          <w:lang w:eastAsia="zh-CN"/>
        </w:rPr>
      </w:pPr>
      <w:r>
        <w:rPr>
          <w:lang w:eastAsia="zh-CN"/>
        </w:rPr>
        <w:t>合同当事人关于暂列金额使用的约定：</w:t>
      </w:r>
      <w:r>
        <w:rPr>
          <w:u w:val="single" w:color="000000"/>
          <w:lang w:eastAsia="zh-CN"/>
        </w:rPr>
        <w:t>见通用条款</w:t>
      </w:r>
    </w:p>
    <w:p>
      <w:pPr>
        <w:pStyle w:val="28"/>
        <w:spacing w:line="360" w:lineRule="auto"/>
        <w:rPr>
          <w:rFonts w:cs="宋体"/>
          <w:sz w:val="23"/>
          <w:szCs w:val="23"/>
          <w:lang w:eastAsia="zh-CN"/>
        </w:rPr>
      </w:pPr>
      <w:bookmarkStart w:id="428" w:name="11._价格调整"/>
      <w:bookmarkEnd w:id="428"/>
      <w:bookmarkStart w:id="429" w:name="_bookmark229"/>
      <w:bookmarkEnd w:id="429"/>
      <w:r>
        <w:rPr>
          <w:rFonts w:cs="宋体"/>
          <w:lang w:eastAsia="zh-CN"/>
        </w:rPr>
        <w:t>11.</w:t>
      </w:r>
      <w:r>
        <w:rPr>
          <w:lang w:eastAsia="zh-CN"/>
        </w:rPr>
        <w:t>价格调整</w:t>
      </w:r>
    </w:p>
    <w:p>
      <w:pPr>
        <w:pStyle w:val="2"/>
        <w:spacing w:before="26" w:line="360" w:lineRule="auto"/>
        <w:ind w:left="718" w:right="103"/>
        <w:rPr>
          <w:spacing w:val="-3"/>
          <w:lang w:eastAsia="zh-CN"/>
        </w:rPr>
      </w:pPr>
      <w:r>
        <w:rPr>
          <w:rFonts w:cs="宋体"/>
          <w:lang w:eastAsia="zh-CN"/>
        </w:rPr>
        <w:t>11.1</w:t>
      </w:r>
      <w:r>
        <w:rPr>
          <w:lang w:eastAsia="zh-CN"/>
        </w:rPr>
        <w:t>市场价格波动引起的调整</w:t>
      </w:r>
    </w:p>
    <w:p>
      <w:pPr>
        <w:pStyle w:val="2"/>
        <w:spacing w:before="36" w:line="360" w:lineRule="auto"/>
        <w:ind w:right="103"/>
        <w:rPr>
          <w:rFonts w:cs="宋体"/>
          <w:sz w:val="11"/>
          <w:szCs w:val="11"/>
          <w:lang w:eastAsia="zh-CN"/>
        </w:rPr>
      </w:pPr>
      <w:r>
        <w:rPr>
          <w:spacing w:val="-3"/>
          <w:lang w:eastAsia="zh-CN"/>
        </w:rPr>
        <w:t>市场价格波动是否调整合同价格的约定：本合同价款方式采用固定单价合同。</w:t>
      </w:r>
      <w:r>
        <w:rPr>
          <w:lang w:eastAsia="zh-CN"/>
        </w:rPr>
        <w:t>如有政府相关部门文件按文件执行。</w:t>
      </w:r>
    </w:p>
    <w:p>
      <w:pPr>
        <w:pStyle w:val="2"/>
        <w:spacing w:before="36" w:line="360" w:lineRule="auto"/>
        <w:ind w:left="718" w:right="103"/>
        <w:rPr>
          <w:rFonts w:cs="宋体"/>
          <w:sz w:val="11"/>
          <w:szCs w:val="11"/>
          <w:lang w:eastAsia="zh-CN"/>
        </w:rPr>
      </w:pPr>
      <w:r>
        <w:rPr>
          <w:lang w:eastAsia="zh-CN"/>
        </w:rPr>
        <w:t>因市场价格波动调整合同价格，采用以下第</w:t>
      </w:r>
      <w:r>
        <w:rPr>
          <w:rFonts w:hint="eastAsia" w:cs="宋体"/>
          <w:lang w:eastAsia="zh-CN"/>
        </w:rPr>
        <w:t>（2）</w:t>
      </w:r>
      <w:r>
        <w:rPr>
          <w:lang w:eastAsia="zh-CN"/>
        </w:rPr>
        <w:t>种方式对合同价格进行调整：</w:t>
      </w:r>
    </w:p>
    <w:p>
      <w:pPr>
        <w:pStyle w:val="2"/>
        <w:spacing w:before="36" w:line="360" w:lineRule="auto"/>
        <w:ind w:left="718" w:right="103"/>
        <w:rPr>
          <w:rFonts w:cs="宋体"/>
          <w:lang w:eastAsia="zh-CN"/>
        </w:rPr>
      </w:pPr>
      <w:r>
        <w:rPr>
          <w:lang w:eastAsia="zh-CN"/>
        </w:rPr>
        <w:t>第</w:t>
      </w:r>
      <w:r>
        <w:rPr>
          <w:rFonts w:cs="宋体"/>
          <w:lang w:eastAsia="zh-CN"/>
        </w:rPr>
        <w:t>1</w:t>
      </w:r>
      <w:r>
        <w:rPr>
          <w:lang w:eastAsia="zh-CN"/>
        </w:rPr>
        <w:t>种方式：采用价格指数进行价格调整。关于各可调因子、定值和变值权重，以及基本价格指数及其来源的约定：</w:t>
      </w:r>
      <w:r>
        <w:rPr>
          <w:u w:val="single" w:color="000000"/>
          <w:lang w:eastAsia="zh-CN"/>
        </w:rPr>
        <w:t>无</w:t>
      </w:r>
      <w:r>
        <w:rPr>
          <w:lang w:eastAsia="zh-CN"/>
        </w:rPr>
        <w:t>；</w:t>
      </w:r>
    </w:p>
    <w:p>
      <w:pPr>
        <w:pStyle w:val="2"/>
        <w:spacing w:before="46" w:line="360" w:lineRule="auto"/>
        <w:ind w:left="718" w:right="103"/>
        <w:rPr>
          <w:rFonts w:cs="宋体"/>
          <w:sz w:val="14"/>
          <w:szCs w:val="14"/>
          <w:lang w:eastAsia="zh-CN"/>
        </w:rPr>
      </w:pPr>
      <w:r>
        <w:rPr>
          <w:lang w:eastAsia="zh-CN"/>
        </w:rPr>
        <w:t>第</w:t>
      </w:r>
      <w:r>
        <w:rPr>
          <w:rFonts w:cs="宋体"/>
          <w:lang w:eastAsia="zh-CN"/>
        </w:rPr>
        <w:t>2</w:t>
      </w:r>
      <w:r>
        <w:rPr>
          <w:lang w:eastAsia="zh-CN"/>
        </w:rPr>
        <w:t>种方式：采用造价信息进行价格调整。</w:t>
      </w:r>
    </w:p>
    <w:p>
      <w:pPr>
        <w:pStyle w:val="2"/>
        <w:spacing w:line="360" w:lineRule="auto"/>
        <w:ind w:right="103" w:firstLine="630" w:firstLineChars="300"/>
        <w:rPr>
          <w:rFonts w:cs="宋体"/>
          <w:sz w:val="11"/>
          <w:szCs w:val="11"/>
          <w:lang w:eastAsia="zh-CN"/>
        </w:rPr>
      </w:pPr>
      <w:r>
        <w:rPr>
          <w:lang w:eastAsia="zh-CN"/>
        </w:rPr>
        <w:t>（</w:t>
      </w:r>
      <w:r>
        <w:rPr>
          <w:rFonts w:cs="宋体"/>
          <w:lang w:eastAsia="zh-CN"/>
        </w:rPr>
        <w:t>2</w:t>
      </w:r>
      <w:r>
        <w:rPr>
          <w:lang w:eastAsia="zh-CN"/>
        </w:rPr>
        <w:t>）关于基准价格的约定：</w:t>
      </w:r>
      <w:r>
        <w:rPr>
          <w:u w:val="single" w:color="000000"/>
          <w:lang w:eastAsia="zh-CN"/>
        </w:rPr>
        <w:t>按政府相关部门文件</w:t>
      </w:r>
      <w:r>
        <w:rPr>
          <w:lang w:eastAsia="zh-CN"/>
        </w:rPr>
        <w:t>。</w:t>
      </w:r>
    </w:p>
    <w:p>
      <w:pPr>
        <w:pStyle w:val="2"/>
        <w:spacing w:before="36" w:line="360" w:lineRule="auto"/>
        <w:ind w:right="103" w:firstLine="420" w:firstLineChars="200"/>
        <w:rPr>
          <w:rFonts w:cs="宋体"/>
          <w:sz w:val="11"/>
          <w:szCs w:val="11"/>
          <w:lang w:eastAsia="zh-CN"/>
        </w:rPr>
      </w:pPr>
      <w:r>
        <w:rPr>
          <w:lang w:eastAsia="zh-CN"/>
        </w:rPr>
        <w:t xml:space="preserve">专用合同条款①承包人在已标价工程量清单或预算书中载明的材料单价低于基准价格的：专用合同条款合同履行期间材料单价涨幅以基准价格为基础超过 </w:t>
      </w:r>
      <w:r>
        <w:rPr>
          <w:rFonts w:cs="宋体"/>
          <w:u w:val="single" w:color="000000"/>
          <w:lang w:eastAsia="zh-CN"/>
        </w:rPr>
        <w:t>5</w:t>
      </w:r>
      <w:r>
        <w:rPr>
          <w:rFonts w:cs="宋体"/>
          <w:spacing w:val="-4"/>
          <w:lang w:eastAsia="zh-CN"/>
        </w:rPr>
        <w:t>%</w:t>
      </w:r>
      <w:r>
        <w:rPr>
          <w:spacing w:val="-4"/>
          <w:lang w:eastAsia="zh-CN"/>
        </w:rPr>
        <w:t>时，或材料单价</w:t>
      </w:r>
      <w:r>
        <w:rPr>
          <w:lang w:eastAsia="zh-CN"/>
        </w:rPr>
        <w:t xml:space="preserve">跌幅以已标价工程量清单或预算书中载明材料单价为基础超过 </w:t>
      </w:r>
      <w:r>
        <w:rPr>
          <w:rFonts w:cs="宋体"/>
          <w:u w:val="single" w:color="000000"/>
          <w:lang w:eastAsia="zh-CN"/>
        </w:rPr>
        <w:t>5</w:t>
      </w:r>
      <w:r>
        <w:rPr>
          <w:rFonts w:cs="宋体"/>
          <w:lang w:eastAsia="zh-CN"/>
        </w:rPr>
        <w:t>%</w:t>
      </w:r>
      <w:r>
        <w:rPr>
          <w:lang w:eastAsia="zh-CN"/>
        </w:rPr>
        <w:t>时，其超过部分据实调整。</w:t>
      </w:r>
    </w:p>
    <w:p>
      <w:pPr>
        <w:pStyle w:val="2"/>
        <w:spacing w:before="36" w:line="360" w:lineRule="auto"/>
        <w:ind w:right="103" w:firstLine="599"/>
        <w:rPr>
          <w:rFonts w:cs="宋体"/>
          <w:sz w:val="11"/>
          <w:szCs w:val="11"/>
          <w:lang w:eastAsia="zh-CN"/>
        </w:rPr>
      </w:pPr>
      <w:r>
        <w:rPr>
          <w:spacing w:val="-3"/>
          <w:lang w:eastAsia="zh-CN"/>
        </w:rPr>
        <w:t>②承包人在已标价工程量清单或预算书中载明的材料单价高于基准价格的：专用合同</w:t>
      </w:r>
      <w:r>
        <w:rPr>
          <w:lang w:eastAsia="zh-CN"/>
        </w:rPr>
        <w:t xml:space="preserve">条款合同履行期间材料单价跌幅以基准价格为基础超过  </w:t>
      </w:r>
      <w:r>
        <w:rPr>
          <w:rFonts w:cs="宋体"/>
          <w:u w:val="single" w:color="000000"/>
          <w:lang w:eastAsia="zh-CN"/>
        </w:rPr>
        <w:t>5</w:t>
      </w:r>
      <w:r>
        <w:rPr>
          <w:rFonts w:cs="宋体"/>
          <w:lang w:eastAsia="zh-CN"/>
        </w:rPr>
        <w:t>%</w:t>
      </w:r>
      <w:r>
        <w:rPr>
          <w:lang w:eastAsia="zh-CN"/>
        </w:rPr>
        <w:t xml:space="preserve">时，材料单价涨幅以已标价工程量清单或预算书中载明材料单价为基础超过  </w:t>
      </w:r>
      <w:r>
        <w:rPr>
          <w:rFonts w:cs="宋体"/>
          <w:u w:val="single" w:color="000000"/>
          <w:lang w:eastAsia="zh-CN"/>
        </w:rPr>
        <w:t>5</w:t>
      </w:r>
      <w:r>
        <w:rPr>
          <w:rFonts w:cs="宋体"/>
          <w:lang w:eastAsia="zh-CN"/>
        </w:rPr>
        <w:t>%</w:t>
      </w:r>
      <w:r>
        <w:rPr>
          <w:lang w:eastAsia="zh-CN"/>
        </w:rPr>
        <w:t>时，其超过部分据实调整。</w:t>
      </w:r>
    </w:p>
    <w:p>
      <w:pPr>
        <w:pStyle w:val="2"/>
        <w:spacing w:before="36" w:line="360" w:lineRule="auto"/>
        <w:ind w:right="103" w:firstLine="645"/>
        <w:rPr>
          <w:rFonts w:cs="宋体"/>
          <w:lang w:eastAsia="zh-CN"/>
        </w:rPr>
      </w:pPr>
      <w:r>
        <w:rPr>
          <w:spacing w:val="-5"/>
          <w:lang w:eastAsia="zh-CN"/>
        </w:rPr>
        <w:t>③承包人在已标价工程量清单或预算书中载明的材料单价等于基准单价的：专用合同</w:t>
      </w:r>
      <w:r>
        <w:rPr>
          <w:lang w:eastAsia="zh-CN"/>
        </w:rPr>
        <w:t xml:space="preserve">条款合同履行期间材料单价涨跌幅以基准单价为基础超过± </w:t>
      </w:r>
      <w:r>
        <w:rPr>
          <w:rFonts w:cs="宋体"/>
          <w:spacing w:val="-3"/>
          <w:u w:val="single" w:color="000000"/>
          <w:lang w:eastAsia="zh-CN"/>
        </w:rPr>
        <w:t>5</w:t>
      </w:r>
      <w:r>
        <w:rPr>
          <w:rFonts w:cs="宋体"/>
          <w:spacing w:val="-9"/>
          <w:lang w:eastAsia="zh-CN"/>
        </w:rPr>
        <w:t>%</w:t>
      </w:r>
      <w:r>
        <w:rPr>
          <w:spacing w:val="-9"/>
          <w:lang w:eastAsia="zh-CN"/>
        </w:rPr>
        <w:t>时，其超过部分据实调整。</w:t>
      </w:r>
    </w:p>
    <w:p>
      <w:pPr>
        <w:pStyle w:val="2"/>
        <w:spacing w:before="46" w:line="360" w:lineRule="auto"/>
        <w:ind w:right="103"/>
        <w:rPr>
          <w:rFonts w:cs="宋体"/>
          <w:lang w:eastAsia="zh-CN"/>
        </w:rPr>
      </w:pPr>
      <w:r>
        <w:rPr>
          <w:lang w:eastAsia="zh-CN"/>
        </w:rPr>
        <w:t>第</w:t>
      </w:r>
      <w:r>
        <w:rPr>
          <w:rFonts w:cs="宋体"/>
          <w:lang w:eastAsia="zh-CN"/>
        </w:rPr>
        <w:t>3</w:t>
      </w:r>
      <w:r>
        <w:rPr>
          <w:lang w:eastAsia="zh-CN"/>
        </w:rPr>
        <w:t>种方式：其他价格调整方式：</w:t>
      </w:r>
      <w:r>
        <w:rPr>
          <w:u w:val="single" w:color="000000"/>
          <w:lang w:eastAsia="zh-CN"/>
        </w:rPr>
        <w:t>无</w:t>
      </w:r>
    </w:p>
    <w:p>
      <w:pPr>
        <w:pStyle w:val="28"/>
        <w:spacing w:line="360" w:lineRule="auto"/>
        <w:ind w:right="103"/>
        <w:rPr>
          <w:rFonts w:cs="宋体"/>
          <w:sz w:val="23"/>
          <w:szCs w:val="23"/>
          <w:lang w:eastAsia="zh-CN"/>
        </w:rPr>
      </w:pPr>
      <w:bookmarkStart w:id="430" w:name="12._合同价格、计量与支付"/>
      <w:bookmarkEnd w:id="430"/>
      <w:bookmarkStart w:id="431" w:name="_bookmark230"/>
      <w:bookmarkEnd w:id="431"/>
      <w:r>
        <w:rPr>
          <w:rFonts w:cs="宋体"/>
          <w:lang w:eastAsia="zh-CN"/>
        </w:rPr>
        <w:t>12.</w:t>
      </w:r>
      <w:r>
        <w:rPr>
          <w:lang w:eastAsia="zh-CN"/>
        </w:rPr>
        <w:t>合同价格、计量与支付</w:t>
      </w:r>
    </w:p>
    <w:p>
      <w:pPr>
        <w:pStyle w:val="2"/>
        <w:spacing w:line="360" w:lineRule="auto"/>
        <w:ind w:left="718" w:right="103"/>
        <w:rPr>
          <w:rFonts w:cs="宋体"/>
          <w:sz w:val="23"/>
          <w:szCs w:val="23"/>
          <w:lang w:eastAsia="zh-CN"/>
        </w:rPr>
      </w:pPr>
      <w:r>
        <w:rPr>
          <w:rFonts w:cs="宋体"/>
          <w:lang w:eastAsia="zh-CN"/>
        </w:rPr>
        <w:t>12.1</w:t>
      </w:r>
      <w:r>
        <w:rPr>
          <w:lang w:eastAsia="zh-CN"/>
        </w:rPr>
        <w:t>合同价格形式</w:t>
      </w:r>
    </w:p>
    <w:p>
      <w:pPr>
        <w:pStyle w:val="2"/>
        <w:spacing w:line="360" w:lineRule="auto"/>
        <w:ind w:left="718" w:right="4243"/>
        <w:rPr>
          <w:rFonts w:cs="宋体"/>
          <w:lang w:eastAsia="zh-CN"/>
        </w:rPr>
      </w:pPr>
      <w:r>
        <w:rPr>
          <w:rFonts w:cs="宋体"/>
          <w:lang w:eastAsia="zh-CN"/>
        </w:rPr>
        <w:t>1</w:t>
      </w:r>
      <w:r>
        <w:rPr>
          <w:lang w:eastAsia="zh-CN"/>
        </w:rPr>
        <w:t>、单价合同。本工程采用固定单价合同。</w:t>
      </w:r>
    </w:p>
    <w:p>
      <w:pPr>
        <w:pStyle w:val="2"/>
        <w:spacing w:before="46" w:line="360" w:lineRule="auto"/>
        <w:ind w:right="103" w:firstLine="606" w:firstLineChars="300"/>
        <w:rPr>
          <w:rFonts w:cs="宋体"/>
          <w:sz w:val="11"/>
          <w:szCs w:val="11"/>
          <w:lang w:eastAsia="zh-CN"/>
        </w:rPr>
      </w:pPr>
      <w:r>
        <w:rPr>
          <w:spacing w:val="-4"/>
          <w:lang w:eastAsia="zh-CN"/>
        </w:rPr>
        <w:t>综合单价包含的风险范围：</w:t>
      </w:r>
      <w:r>
        <w:rPr>
          <w:spacing w:val="-4"/>
          <w:u w:val="single" w:color="000000"/>
          <w:lang w:eastAsia="zh-CN"/>
        </w:rPr>
        <w:t>法律政策改变、设计变更引起的综合单价调整不在风险范围内</w:t>
      </w:r>
      <w:r>
        <w:rPr>
          <w:spacing w:val="-108"/>
          <w:lang w:eastAsia="zh-CN"/>
        </w:rPr>
        <w:t>。</w:t>
      </w:r>
    </w:p>
    <w:p>
      <w:pPr>
        <w:pStyle w:val="2"/>
        <w:spacing w:before="36" w:line="360" w:lineRule="auto"/>
        <w:ind w:right="103" w:firstLine="630" w:firstLineChars="300"/>
        <w:rPr>
          <w:rFonts w:cs="宋体"/>
          <w:sz w:val="12"/>
          <w:szCs w:val="12"/>
          <w:lang w:eastAsia="zh-CN"/>
        </w:rPr>
      </w:pPr>
      <w:r>
        <w:rPr>
          <w:lang w:eastAsia="zh-CN"/>
        </w:rPr>
        <w:t>风险费用的计算方法：</w:t>
      </w:r>
      <w:r>
        <w:rPr>
          <w:rFonts w:cs="宋体"/>
          <w:u w:val="single" w:color="000000"/>
          <w:lang w:eastAsia="zh-CN"/>
        </w:rPr>
        <w:t>/</w:t>
      </w:r>
      <w:r>
        <w:rPr>
          <w:lang w:eastAsia="zh-CN"/>
        </w:rPr>
        <w:t>。</w:t>
      </w:r>
    </w:p>
    <w:p>
      <w:pPr>
        <w:pStyle w:val="2"/>
        <w:spacing w:before="36" w:line="360" w:lineRule="auto"/>
        <w:ind w:right="103" w:firstLine="630" w:firstLineChars="300"/>
        <w:rPr>
          <w:rFonts w:cs="宋体"/>
          <w:sz w:val="11"/>
          <w:szCs w:val="11"/>
          <w:lang w:eastAsia="zh-CN"/>
        </w:rPr>
      </w:pPr>
      <w:r>
        <w:rPr>
          <w:lang w:eastAsia="zh-CN"/>
        </w:rPr>
        <w:t>风险范围以外合同价格的调整方法：</w:t>
      </w:r>
      <w:r>
        <w:rPr>
          <w:u w:val="single" w:color="000000"/>
          <w:lang w:eastAsia="zh-CN"/>
        </w:rPr>
        <w:t>不调整</w:t>
      </w:r>
      <w:r>
        <w:rPr>
          <w:lang w:eastAsia="zh-CN"/>
        </w:rPr>
        <w:t>。</w:t>
      </w:r>
    </w:p>
    <w:p>
      <w:pPr>
        <w:pStyle w:val="2"/>
        <w:numPr>
          <w:ilvl w:val="0"/>
          <w:numId w:val="13"/>
        </w:numPr>
        <w:spacing w:before="36" w:line="360" w:lineRule="auto"/>
        <w:ind w:left="718" w:right="4243"/>
        <w:rPr>
          <w:rFonts w:cs="宋体"/>
          <w:lang w:eastAsia="zh-CN"/>
        </w:rPr>
      </w:pPr>
      <w:r>
        <w:rPr>
          <w:lang w:eastAsia="zh-CN"/>
        </w:rPr>
        <w:t>总价合同。</w:t>
      </w:r>
    </w:p>
    <w:p>
      <w:pPr>
        <w:pStyle w:val="2"/>
        <w:spacing w:before="36" w:line="360" w:lineRule="auto"/>
        <w:ind w:left="0" w:right="4243" w:firstLine="1050" w:firstLineChars="500"/>
        <w:rPr>
          <w:rFonts w:cs="宋体"/>
          <w:lang w:eastAsia="zh-CN"/>
        </w:rPr>
      </w:pPr>
      <w:r>
        <w:rPr>
          <w:lang w:eastAsia="zh-CN"/>
        </w:rPr>
        <w:t>总价包含的风险范围：</w:t>
      </w:r>
      <w:r>
        <w:rPr>
          <w:rFonts w:cs="宋体"/>
          <w:u w:val="single" w:color="000000"/>
          <w:lang w:eastAsia="zh-CN"/>
        </w:rPr>
        <w:t>/</w:t>
      </w:r>
      <w:r>
        <w:rPr>
          <w:lang w:eastAsia="zh-CN"/>
        </w:rPr>
        <w:t>。</w:t>
      </w:r>
    </w:p>
    <w:p>
      <w:pPr>
        <w:pStyle w:val="2"/>
        <w:spacing w:before="46" w:line="360" w:lineRule="auto"/>
        <w:ind w:right="103" w:firstLine="1050" w:firstLineChars="500"/>
        <w:rPr>
          <w:rFonts w:cs="宋体"/>
          <w:lang w:eastAsia="zh-CN"/>
        </w:rPr>
      </w:pPr>
      <w:r>
        <w:rPr>
          <w:lang w:eastAsia="zh-CN"/>
        </w:rPr>
        <w:t>风险费用的计算方法：</w:t>
      </w:r>
      <w:r>
        <w:rPr>
          <w:rFonts w:cs="宋体"/>
          <w:u w:val="single" w:color="000000"/>
          <w:lang w:eastAsia="zh-CN"/>
        </w:rPr>
        <w:t>/</w:t>
      </w:r>
      <w:r>
        <w:rPr>
          <w:lang w:eastAsia="zh-CN"/>
        </w:rPr>
        <w:t>。</w:t>
      </w:r>
    </w:p>
    <w:p>
      <w:pPr>
        <w:pStyle w:val="2"/>
        <w:spacing w:before="26" w:line="360" w:lineRule="auto"/>
        <w:ind w:right="-498" w:firstLine="1050" w:firstLineChars="500"/>
        <w:rPr>
          <w:lang w:eastAsia="zh-CN"/>
        </w:rPr>
      </w:pPr>
      <w:r>
        <w:rPr>
          <w:lang w:eastAsia="zh-CN"/>
        </w:rPr>
        <w:t>风险范围以外合同价格的调整方法：</w:t>
      </w:r>
      <w:r>
        <w:rPr>
          <w:rFonts w:cs="宋体"/>
          <w:u w:val="single" w:color="000000"/>
          <w:lang w:eastAsia="zh-CN"/>
        </w:rPr>
        <w:t>/</w:t>
      </w:r>
      <w:r>
        <w:rPr>
          <w:lang w:eastAsia="zh-CN"/>
        </w:rPr>
        <w:t>。</w:t>
      </w:r>
    </w:p>
    <w:p>
      <w:pPr>
        <w:pStyle w:val="2"/>
        <w:spacing w:before="26" w:line="360" w:lineRule="auto"/>
        <w:ind w:left="0" w:right="103" w:firstLine="840" w:firstLineChars="400"/>
        <w:rPr>
          <w:rFonts w:cs="宋体"/>
          <w:sz w:val="12"/>
          <w:szCs w:val="12"/>
          <w:lang w:eastAsia="zh-CN"/>
        </w:rPr>
      </w:pPr>
      <w:r>
        <w:rPr>
          <w:rFonts w:cs="宋体"/>
          <w:lang w:eastAsia="zh-CN"/>
        </w:rPr>
        <w:t>3</w:t>
      </w:r>
      <w:r>
        <w:rPr>
          <w:lang w:eastAsia="zh-CN"/>
        </w:rPr>
        <w:t>、其他价格方式</w:t>
      </w:r>
      <w:r>
        <w:rPr>
          <w:rFonts w:cs="宋体"/>
          <w:lang w:eastAsia="zh-CN"/>
        </w:rPr>
        <w:t>:/</w:t>
      </w:r>
      <w:r>
        <w:rPr>
          <w:lang w:eastAsia="zh-CN"/>
        </w:rPr>
        <w:t>。</w:t>
      </w:r>
    </w:p>
    <w:p>
      <w:pPr>
        <w:spacing w:before="12" w:line="360" w:lineRule="auto"/>
        <w:ind w:firstLine="660" w:firstLineChars="300"/>
        <w:rPr>
          <w:rFonts w:ascii="宋体" w:hAnsi="宋体" w:eastAsia="宋体" w:cs="宋体"/>
          <w:sz w:val="23"/>
          <w:szCs w:val="23"/>
          <w:lang w:eastAsia="zh-CN"/>
        </w:rPr>
      </w:pPr>
      <w:r>
        <w:rPr>
          <w:rFonts w:cs="宋体"/>
          <w:lang w:eastAsia="zh-CN"/>
        </w:rPr>
        <w:t>12.2</w:t>
      </w:r>
      <w:r>
        <w:rPr>
          <w:lang w:eastAsia="zh-CN"/>
        </w:rPr>
        <w:t>预付款</w:t>
      </w:r>
    </w:p>
    <w:p>
      <w:pPr>
        <w:pStyle w:val="2"/>
        <w:spacing w:line="360" w:lineRule="auto"/>
        <w:ind w:left="718" w:right="2270"/>
        <w:rPr>
          <w:rFonts w:cs="宋体"/>
          <w:lang w:eastAsia="zh-CN"/>
        </w:rPr>
      </w:pPr>
      <w:r>
        <w:rPr>
          <w:rFonts w:cs="宋体"/>
          <w:lang w:eastAsia="zh-CN"/>
        </w:rPr>
        <w:t>12.2.1</w:t>
      </w:r>
      <w:r>
        <w:rPr>
          <w:lang w:eastAsia="zh-CN"/>
        </w:rPr>
        <w:t>预付款的支付预付款支付比例或金额：</w:t>
      </w:r>
      <w:r>
        <w:rPr>
          <w:u w:val="single" w:color="000000"/>
          <w:lang w:eastAsia="zh-CN"/>
        </w:rPr>
        <w:t>无</w:t>
      </w:r>
      <w:r>
        <w:rPr>
          <w:lang w:eastAsia="zh-CN"/>
        </w:rPr>
        <w:t>。</w:t>
      </w:r>
    </w:p>
    <w:p>
      <w:pPr>
        <w:pStyle w:val="2"/>
        <w:spacing w:before="46" w:line="360" w:lineRule="auto"/>
        <w:ind w:left="718" w:right="103"/>
        <w:rPr>
          <w:rFonts w:cs="宋体"/>
          <w:sz w:val="11"/>
          <w:szCs w:val="11"/>
          <w:lang w:eastAsia="zh-CN"/>
        </w:rPr>
      </w:pPr>
      <w:r>
        <w:rPr>
          <w:lang w:eastAsia="zh-CN"/>
        </w:rPr>
        <w:t>预付款支付期限：</w:t>
      </w:r>
      <w:r>
        <w:rPr>
          <w:u w:val="single" w:color="000000"/>
          <w:lang w:eastAsia="zh-CN"/>
        </w:rPr>
        <w:t>无</w:t>
      </w:r>
      <w:r>
        <w:rPr>
          <w:lang w:eastAsia="zh-CN"/>
        </w:rPr>
        <w:t>。</w:t>
      </w:r>
    </w:p>
    <w:p>
      <w:pPr>
        <w:pStyle w:val="2"/>
        <w:spacing w:before="36" w:line="360" w:lineRule="auto"/>
        <w:ind w:left="718" w:right="103"/>
        <w:rPr>
          <w:rFonts w:cs="宋体"/>
          <w:sz w:val="11"/>
          <w:szCs w:val="11"/>
          <w:lang w:eastAsia="zh-CN"/>
        </w:rPr>
      </w:pPr>
      <w:r>
        <w:rPr>
          <w:lang w:eastAsia="zh-CN"/>
        </w:rPr>
        <w:t>预付款扣回的方式：</w:t>
      </w:r>
      <w:r>
        <w:rPr>
          <w:u w:val="single" w:color="000000"/>
          <w:lang w:eastAsia="zh-CN"/>
        </w:rPr>
        <w:t>无</w:t>
      </w:r>
      <w:r>
        <w:rPr>
          <w:lang w:eastAsia="zh-CN"/>
        </w:rPr>
        <w:t>。</w:t>
      </w:r>
    </w:p>
    <w:p>
      <w:pPr>
        <w:pStyle w:val="2"/>
        <w:spacing w:before="36" w:line="360" w:lineRule="auto"/>
        <w:ind w:left="718" w:right="2490"/>
        <w:rPr>
          <w:rFonts w:cs="宋体"/>
          <w:lang w:eastAsia="zh-CN"/>
        </w:rPr>
      </w:pPr>
      <w:r>
        <w:rPr>
          <w:rFonts w:cs="宋体"/>
          <w:lang w:eastAsia="zh-CN"/>
        </w:rPr>
        <w:t>12.2.2</w:t>
      </w:r>
      <w:r>
        <w:rPr>
          <w:lang w:eastAsia="zh-CN"/>
        </w:rPr>
        <w:t>预付款担保承包人提交预付款担保的期限：</w:t>
      </w:r>
      <w:r>
        <w:rPr>
          <w:u w:val="single" w:color="000000"/>
          <w:lang w:eastAsia="zh-CN"/>
        </w:rPr>
        <w:t>无</w:t>
      </w:r>
      <w:r>
        <w:rPr>
          <w:lang w:eastAsia="zh-CN"/>
        </w:rPr>
        <w:t>。</w:t>
      </w:r>
    </w:p>
    <w:p>
      <w:pPr>
        <w:pStyle w:val="2"/>
        <w:spacing w:before="46" w:line="360" w:lineRule="auto"/>
        <w:ind w:left="718" w:right="103"/>
        <w:rPr>
          <w:rFonts w:cs="宋体"/>
          <w:sz w:val="12"/>
          <w:szCs w:val="12"/>
          <w:lang w:eastAsia="zh-CN"/>
        </w:rPr>
      </w:pPr>
      <w:r>
        <w:rPr>
          <w:lang w:eastAsia="zh-CN"/>
        </w:rPr>
        <w:t>预付款担保的形式为：</w:t>
      </w:r>
      <w:r>
        <w:rPr>
          <w:u w:val="single" w:color="000000"/>
          <w:lang w:eastAsia="zh-CN"/>
        </w:rPr>
        <w:t>无</w:t>
      </w:r>
      <w:r>
        <w:rPr>
          <w:lang w:eastAsia="zh-CN"/>
        </w:rPr>
        <w:t>。</w:t>
      </w:r>
    </w:p>
    <w:p>
      <w:pPr>
        <w:pStyle w:val="2"/>
        <w:spacing w:before="36" w:line="360" w:lineRule="auto"/>
        <w:ind w:left="718" w:right="103"/>
        <w:rPr>
          <w:rFonts w:cs="宋体"/>
          <w:sz w:val="23"/>
          <w:szCs w:val="23"/>
          <w:lang w:eastAsia="zh-CN"/>
        </w:rPr>
      </w:pPr>
      <w:r>
        <w:rPr>
          <w:rFonts w:cs="宋体"/>
          <w:lang w:eastAsia="zh-CN"/>
        </w:rPr>
        <w:t>12.3</w:t>
      </w:r>
      <w:r>
        <w:rPr>
          <w:lang w:eastAsia="zh-CN"/>
        </w:rPr>
        <w:t>计量</w:t>
      </w:r>
    </w:p>
    <w:p>
      <w:pPr>
        <w:pStyle w:val="2"/>
        <w:spacing w:line="360" w:lineRule="auto"/>
        <w:ind w:left="718" w:right="103"/>
        <w:rPr>
          <w:rFonts w:cs="宋体"/>
          <w:sz w:val="14"/>
          <w:szCs w:val="14"/>
          <w:lang w:eastAsia="zh-CN"/>
        </w:rPr>
      </w:pPr>
      <w:r>
        <w:rPr>
          <w:rFonts w:cs="宋体"/>
          <w:lang w:eastAsia="zh-CN"/>
        </w:rPr>
        <w:t>12.3.1</w:t>
      </w:r>
      <w:r>
        <w:rPr>
          <w:spacing w:val="-3"/>
          <w:lang w:eastAsia="zh-CN"/>
        </w:rPr>
        <w:t>计量原则</w:t>
      </w:r>
    </w:p>
    <w:p>
      <w:pPr>
        <w:pStyle w:val="2"/>
        <w:spacing w:line="360" w:lineRule="auto"/>
        <w:ind w:left="718" w:right="103"/>
        <w:rPr>
          <w:rFonts w:cs="宋体"/>
          <w:sz w:val="11"/>
          <w:szCs w:val="11"/>
          <w:lang w:eastAsia="zh-CN"/>
        </w:rPr>
      </w:pPr>
      <w:r>
        <w:rPr>
          <w:spacing w:val="-2"/>
          <w:lang w:eastAsia="zh-CN"/>
        </w:rPr>
        <w:t>工程量计算规则：</w:t>
      </w:r>
      <w:r>
        <w:rPr>
          <w:spacing w:val="-2"/>
          <w:u w:val="single" w:color="000000"/>
          <w:lang w:eastAsia="zh-CN"/>
        </w:rPr>
        <w:t>执行《</w:t>
      </w:r>
      <w:r>
        <w:rPr>
          <w:rFonts w:cs="宋体"/>
          <w:spacing w:val="-2"/>
          <w:u w:val="single" w:color="000000"/>
          <w:lang w:eastAsia="zh-CN"/>
        </w:rPr>
        <w:t>2017</w:t>
      </w:r>
      <w:r>
        <w:rPr>
          <w:spacing w:val="-2"/>
          <w:u w:val="single" w:color="000000"/>
          <w:lang w:eastAsia="zh-CN"/>
        </w:rPr>
        <w:t>年辽宁省工程计价依据》的规定，按照设计院设计的</w:t>
      </w:r>
    </w:p>
    <w:p>
      <w:pPr>
        <w:pStyle w:val="2"/>
        <w:spacing w:before="36" w:line="360" w:lineRule="auto"/>
        <w:ind w:right="103"/>
        <w:rPr>
          <w:rFonts w:cs="宋体"/>
          <w:sz w:val="11"/>
          <w:szCs w:val="11"/>
          <w:lang w:eastAsia="zh-CN"/>
        </w:rPr>
      </w:pPr>
      <w:r>
        <w:rPr>
          <w:u w:val="single" w:color="000000"/>
          <w:lang w:eastAsia="zh-CN"/>
        </w:rPr>
        <w:t>施工图纸进行清单工程量计算。</w:t>
      </w:r>
    </w:p>
    <w:p>
      <w:pPr>
        <w:pStyle w:val="2"/>
        <w:spacing w:before="36" w:line="360" w:lineRule="auto"/>
        <w:ind w:left="718" w:right="2050"/>
        <w:rPr>
          <w:rFonts w:cs="宋体"/>
          <w:lang w:eastAsia="zh-CN"/>
        </w:rPr>
      </w:pPr>
      <w:r>
        <w:rPr>
          <w:rFonts w:cs="宋体"/>
          <w:lang w:eastAsia="zh-CN"/>
        </w:rPr>
        <w:t xml:space="preserve">12.3.2 </w:t>
      </w:r>
      <w:r>
        <w:rPr>
          <w:spacing w:val="-3"/>
          <w:lang w:eastAsia="zh-CN"/>
        </w:rPr>
        <w:t>计量周期</w:t>
      </w:r>
      <w:r>
        <w:rPr>
          <w:lang w:eastAsia="zh-CN"/>
        </w:rPr>
        <w:t>关于计量周期的约定：</w:t>
      </w:r>
      <w:r>
        <w:rPr>
          <w:u w:val="single" w:color="000000"/>
          <w:lang w:eastAsia="zh-CN"/>
        </w:rPr>
        <w:t>工程量的计量按月进行。</w:t>
      </w:r>
    </w:p>
    <w:p>
      <w:pPr>
        <w:pStyle w:val="2"/>
        <w:spacing w:before="46" w:line="360" w:lineRule="auto"/>
        <w:ind w:left="718" w:right="103"/>
        <w:rPr>
          <w:rFonts w:cs="宋体"/>
          <w:lang w:eastAsia="zh-CN"/>
        </w:rPr>
      </w:pPr>
      <w:r>
        <w:rPr>
          <w:rFonts w:cs="宋体"/>
          <w:lang w:eastAsia="zh-CN"/>
        </w:rPr>
        <w:t>12.3.3</w:t>
      </w:r>
      <w:r>
        <w:rPr>
          <w:lang w:eastAsia="zh-CN"/>
        </w:rPr>
        <w:t>单价合同的计量关于单价合同计量的约定：</w:t>
      </w:r>
      <w:r>
        <w:rPr>
          <w:u w:val="single" w:color="000000"/>
          <w:lang w:eastAsia="zh-CN"/>
        </w:rPr>
        <w:t>单价合同的计量按照本项约定执行：</w:t>
      </w:r>
    </w:p>
    <w:p>
      <w:pPr>
        <w:pStyle w:val="2"/>
        <w:spacing w:before="46" w:line="360" w:lineRule="auto"/>
        <w:ind w:left="718" w:right="103"/>
        <w:rPr>
          <w:rFonts w:cs="宋体"/>
          <w:sz w:val="11"/>
          <w:szCs w:val="11"/>
          <w:lang w:eastAsia="zh-CN"/>
        </w:rPr>
      </w:pPr>
      <w:r>
        <w:rPr>
          <w:spacing w:val="-12"/>
          <w:u w:val="single" w:color="000000"/>
          <w:lang w:eastAsia="zh-CN"/>
        </w:rPr>
        <w:t>（</w:t>
      </w:r>
      <w:r>
        <w:rPr>
          <w:rFonts w:cs="宋体"/>
          <w:spacing w:val="-12"/>
          <w:u w:val="single" w:color="000000"/>
          <w:lang w:eastAsia="zh-CN"/>
        </w:rPr>
        <w:t>1</w:t>
      </w:r>
      <w:r>
        <w:rPr>
          <w:spacing w:val="-12"/>
          <w:u w:val="single" w:color="000000"/>
          <w:lang w:eastAsia="zh-CN"/>
        </w:rPr>
        <w:t>）承包人应于每月</w:t>
      </w:r>
      <w:r>
        <w:rPr>
          <w:rFonts w:cs="宋体"/>
          <w:u w:val="single" w:color="000000"/>
          <w:lang w:eastAsia="zh-CN"/>
        </w:rPr>
        <w:t>25</w:t>
      </w:r>
      <w:r>
        <w:rPr>
          <w:u w:val="single" w:color="000000"/>
          <w:lang w:eastAsia="zh-CN"/>
        </w:rPr>
        <w:t>日向监理人报送上月</w:t>
      </w:r>
      <w:r>
        <w:rPr>
          <w:rFonts w:cs="宋体"/>
          <w:spacing w:val="-3"/>
          <w:u w:val="single" w:color="000000"/>
          <w:lang w:eastAsia="zh-CN"/>
        </w:rPr>
        <w:t>20</w:t>
      </w:r>
      <w:r>
        <w:rPr>
          <w:u w:val="single" w:color="000000"/>
          <w:lang w:eastAsia="zh-CN"/>
        </w:rPr>
        <w:t>日至当月</w:t>
      </w:r>
      <w:r>
        <w:rPr>
          <w:rFonts w:cs="宋体"/>
          <w:spacing w:val="-3"/>
          <w:u w:val="single" w:color="000000"/>
          <w:lang w:eastAsia="zh-CN"/>
        </w:rPr>
        <w:t>19</w:t>
      </w:r>
      <w:r>
        <w:rPr>
          <w:u w:val="single" w:color="000000"/>
          <w:lang w:eastAsia="zh-CN"/>
        </w:rPr>
        <w:t>日已完成的工程量报告，</w:t>
      </w:r>
    </w:p>
    <w:p>
      <w:pPr>
        <w:pStyle w:val="2"/>
        <w:spacing w:before="36" w:line="360" w:lineRule="auto"/>
        <w:ind w:right="103"/>
        <w:rPr>
          <w:rFonts w:cs="宋体"/>
          <w:sz w:val="11"/>
          <w:szCs w:val="11"/>
          <w:lang w:eastAsia="zh-CN"/>
        </w:rPr>
      </w:pPr>
      <w:r>
        <w:rPr>
          <w:u w:val="single" w:color="000000"/>
          <w:lang w:eastAsia="zh-CN"/>
        </w:rPr>
        <w:t>并附具进度付款申请单、已完成工程量报表和有关资料。</w:t>
      </w:r>
    </w:p>
    <w:p>
      <w:pPr>
        <w:pStyle w:val="2"/>
        <w:spacing w:before="36" w:line="360" w:lineRule="auto"/>
        <w:ind w:left="718" w:right="103"/>
        <w:rPr>
          <w:rFonts w:cs="宋体"/>
          <w:sz w:val="11"/>
          <w:szCs w:val="11"/>
          <w:lang w:eastAsia="zh-CN"/>
        </w:rPr>
      </w:pPr>
      <w:r>
        <w:rPr>
          <w:u w:val="single" w:color="000000"/>
          <w:lang w:eastAsia="zh-CN"/>
        </w:rPr>
        <w:t>（</w:t>
      </w:r>
      <w:r>
        <w:rPr>
          <w:rFonts w:cs="宋体"/>
          <w:u w:val="single" w:color="000000"/>
          <w:lang w:eastAsia="zh-CN"/>
        </w:rPr>
        <w:t>2</w:t>
      </w:r>
      <w:r>
        <w:rPr>
          <w:u w:val="single" w:color="000000"/>
          <w:lang w:eastAsia="zh-CN"/>
        </w:rPr>
        <w:t>）监理人应在收到承包人提交的工程量报告后</w:t>
      </w:r>
      <w:r>
        <w:rPr>
          <w:rFonts w:cs="宋体"/>
          <w:u w:val="single" w:color="000000"/>
          <w:lang w:eastAsia="zh-CN"/>
        </w:rPr>
        <w:t>7</w:t>
      </w:r>
      <w:r>
        <w:rPr>
          <w:u w:val="single" w:color="000000"/>
          <w:lang w:eastAsia="zh-CN"/>
        </w:rPr>
        <w:t>天内完成对承包人提交的工程量</w:t>
      </w:r>
    </w:p>
    <w:p>
      <w:pPr>
        <w:pStyle w:val="2"/>
        <w:spacing w:before="36" w:line="360" w:lineRule="auto"/>
        <w:ind w:right="103"/>
        <w:rPr>
          <w:rFonts w:cs="宋体"/>
          <w:sz w:val="11"/>
          <w:szCs w:val="11"/>
          <w:lang w:eastAsia="zh-CN"/>
        </w:rPr>
      </w:pPr>
      <w:r>
        <w:rPr>
          <w:spacing w:val="-4"/>
          <w:u w:val="single" w:color="000000"/>
          <w:lang w:eastAsia="zh-CN"/>
        </w:rPr>
        <w:t>报表的审核并报送发包人，以确定当月实际完成的工程量。监理人对工程量有异议的，有权</w:t>
      </w:r>
    </w:p>
    <w:p>
      <w:pPr>
        <w:pStyle w:val="2"/>
        <w:spacing w:before="36" w:line="360" w:lineRule="auto"/>
        <w:ind w:right="103"/>
        <w:rPr>
          <w:rFonts w:cs="宋体"/>
          <w:sz w:val="11"/>
          <w:szCs w:val="11"/>
          <w:lang w:eastAsia="zh-CN"/>
        </w:rPr>
      </w:pPr>
      <w:r>
        <w:rPr>
          <w:spacing w:val="-4"/>
          <w:u w:val="single" w:color="000000"/>
          <w:lang w:eastAsia="zh-CN"/>
        </w:rPr>
        <w:t>要求承包人进行共同复核或抽样复测。承包人应协助监理人进行复核或抽样复测，并按监理</w:t>
      </w:r>
    </w:p>
    <w:p>
      <w:pPr>
        <w:pStyle w:val="2"/>
        <w:spacing w:before="36" w:line="360" w:lineRule="auto"/>
        <w:ind w:right="103"/>
        <w:rPr>
          <w:rFonts w:cs="宋体"/>
          <w:sz w:val="11"/>
          <w:szCs w:val="11"/>
          <w:lang w:eastAsia="zh-CN"/>
        </w:rPr>
      </w:pPr>
      <w:r>
        <w:rPr>
          <w:spacing w:val="-4"/>
          <w:u w:val="single" w:color="000000"/>
          <w:lang w:eastAsia="zh-CN"/>
        </w:rPr>
        <w:t>人要求提供补充计量资料。承包人未按监理人要求参加复核或抽样复测的，监理人复核或修</w:t>
      </w:r>
    </w:p>
    <w:p>
      <w:pPr>
        <w:pStyle w:val="2"/>
        <w:spacing w:before="36" w:line="360" w:lineRule="auto"/>
        <w:ind w:right="103"/>
        <w:rPr>
          <w:rFonts w:cs="宋体"/>
          <w:sz w:val="12"/>
          <w:szCs w:val="12"/>
          <w:lang w:eastAsia="zh-CN"/>
        </w:rPr>
      </w:pPr>
      <w:r>
        <w:rPr>
          <w:u w:val="single" w:color="000000"/>
          <w:lang w:eastAsia="zh-CN"/>
        </w:rPr>
        <w:t>正的工程量视为承包人实际完成的工程量。</w:t>
      </w:r>
    </w:p>
    <w:p>
      <w:pPr>
        <w:pStyle w:val="2"/>
        <w:spacing w:before="36" w:line="360" w:lineRule="auto"/>
        <w:ind w:left="718" w:right="103"/>
        <w:rPr>
          <w:rFonts w:cs="宋体"/>
          <w:sz w:val="11"/>
          <w:szCs w:val="11"/>
          <w:lang w:eastAsia="zh-CN"/>
        </w:rPr>
      </w:pPr>
      <w:r>
        <w:rPr>
          <w:spacing w:val="-3"/>
          <w:u w:val="single" w:color="000000"/>
          <w:lang w:eastAsia="zh-CN"/>
        </w:rPr>
        <w:t>（</w:t>
      </w:r>
      <w:r>
        <w:rPr>
          <w:rFonts w:cs="宋体"/>
          <w:spacing w:val="-3"/>
          <w:u w:val="single" w:color="000000"/>
          <w:lang w:eastAsia="zh-CN"/>
        </w:rPr>
        <w:t>3</w:t>
      </w:r>
      <w:r>
        <w:rPr>
          <w:spacing w:val="-3"/>
          <w:u w:val="single" w:color="000000"/>
          <w:lang w:eastAsia="zh-CN"/>
        </w:rPr>
        <w:t xml:space="preserve">）监理人未在收到承包人提交的工程量报表后的 </w:t>
      </w:r>
      <w:r>
        <w:rPr>
          <w:rFonts w:cs="宋体"/>
          <w:u w:val="single" w:color="000000"/>
          <w:lang w:eastAsia="zh-CN"/>
        </w:rPr>
        <w:t>14</w:t>
      </w:r>
      <w:r>
        <w:rPr>
          <w:spacing w:val="-4"/>
          <w:u w:val="single" w:color="000000"/>
          <w:lang w:eastAsia="zh-CN"/>
        </w:rPr>
        <w:t>天内完成审核的，承包人报送</w:t>
      </w:r>
    </w:p>
    <w:p>
      <w:pPr>
        <w:pStyle w:val="2"/>
        <w:spacing w:before="36" w:line="360" w:lineRule="auto"/>
        <w:ind w:right="103"/>
        <w:rPr>
          <w:rFonts w:cs="宋体"/>
          <w:sz w:val="11"/>
          <w:szCs w:val="11"/>
          <w:lang w:eastAsia="zh-CN"/>
        </w:rPr>
      </w:pPr>
      <w:r>
        <w:rPr>
          <w:u w:val="single" w:color="000000"/>
          <w:lang w:eastAsia="zh-CN"/>
        </w:rPr>
        <w:t>的工程量报告中的工程量视为承包人实际完成的工程量，据此计算工程价款。</w:t>
      </w:r>
    </w:p>
    <w:p>
      <w:pPr>
        <w:pStyle w:val="2"/>
        <w:spacing w:before="36" w:line="360" w:lineRule="auto"/>
        <w:ind w:left="718" w:right="2430"/>
        <w:rPr>
          <w:rFonts w:cs="宋体"/>
          <w:lang w:eastAsia="zh-CN"/>
        </w:rPr>
      </w:pPr>
      <w:r>
        <w:rPr>
          <w:rFonts w:cs="宋体"/>
          <w:lang w:eastAsia="zh-CN"/>
        </w:rPr>
        <w:t>12.3.4</w:t>
      </w:r>
      <w:r>
        <w:rPr>
          <w:lang w:eastAsia="zh-CN"/>
        </w:rPr>
        <w:t>总价合同的计量关于总价合同计量的约定：</w:t>
      </w:r>
      <w:r>
        <w:rPr>
          <w:rFonts w:cs="宋体"/>
          <w:u w:val="single" w:color="000000"/>
          <w:lang w:eastAsia="zh-CN"/>
        </w:rPr>
        <w:t>/</w:t>
      </w:r>
      <w:r>
        <w:rPr>
          <w:lang w:eastAsia="zh-CN"/>
        </w:rPr>
        <w:t>。</w:t>
      </w:r>
    </w:p>
    <w:p>
      <w:pPr>
        <w:pStyle w:val="2"/>
        <w:spacing w:before="26" w:line="360" w:lineRule="auto"/>
        <w:ind w:firstLine="630" w:firstLineChars="300"/>
        <w:rPr>
          <w:rFonts w:cs="宋体"/>
          <w:sz w:val="12"/>
          <w:szCs w:val="12"/>
          <w:lang w:eastAsia="zh-CN"/>
        </w:rPr>
      </w:pPr>
      <w:r>
        <w:rPr>
          <w:rFonts w:cs="宋体"/>
          <w:lang w:eastAsia="zh-CN"/>
        </w:rPr>
        <w:t>12.3.5</w:t>
      </w:r>
      <w:r>
        <w:rPr>
          <w:spacing w:val="-3"/>
          <w:lang w:eastAsia="zh-CN"/>
        </w:rPr>
        <w:t>总价合同采用支付分解表计量支付的，是否适用第</w:t>
      </w:r>
      <w:r>
        <w:rPr>
          <w:rFonts w:cs="宋体"/>
          <w:lang w:eastAsia="zh-CN"/>
        </w:rPr>
        <w:t>12.3.4</w:t>
      </w:r>
      <w:r>
        <w:rPr>
          <w:spacing w:val="-5"/>
          <w:lang w:eastAsia="zh-CN"/>
        </w:rPr>
        <w:t>项〔总价合同的计</w:t>
      </w:r>
      <w:r>
        <w:rPr>
          <w:lang w:eastAsia="zh-CN"/>
        </w:rPr>
        <w:t>量〕约定进行计量：</w:t>
      </w:r>
      <w:r>
        <w:rPr>
          <w:rFonts w:cs="宋体"/>
          <w:lang w:eastAsia="zh-CN"/>
        </w:rPr>
        <w:t>/</w:t>
      </w:r>
      <w:r>
        <w:rPr>
          <w:lang w:eastAsia="zh-CN"/>
        </w:rPr>
        <w:t>。</w:t>
      </w:r>
    </w:p>
    <w:p>
      <w:pPr>
        <w:pStyle w:val="2"/>
        <w:spacing w:before="36" w:line="360" w:lineRule="auto"/>
        <w:ind w:right="1277" w:firstLine="599"/>
        <w:rPr>
          <w:rFonts w:cs="宋体"/>
          <w:lang w:eastAsia="zh-CN"/>
        </w:rPr>
      </w:pPr>
      <w:r>
        <w:rPr>
          <w:rFonts w:cs="宋体"/>
          <w:lang w:eastAsia="zh-CN"/>
        </w:rPr>
        <w:t>12.3.6</w:t>
      </w:r>
      <w:r>
        <w:rPr>
          <w:lang w:eastAsia="zh-CN"/>
        </w:rPr>
        <w:t>其他价格形式合同的计量其他价格形式的计量方式和程序：</w:t>
      </w:r>
      <w:r>
        <w:rPr>
          <w:u w:val="single" w:color="000000"/>
          <w:lang w:eastAsia="zh-CN"/>
        </w:rPr>
        <w:t>无</w:t>
      </w:r>
      <w:r>
        <w:rPr>
          <w:lang w:eastAsia="zh-CN"/>
        </w:rPr>
        <w:t>。</w:t>
      </w:r>
    </w:p>
    <w:p>
      <w:pPr>
        <w:pStyle w:val="2"/>
        <w:spacing w:before="46" w:line="360" w:lineRule="auto"/>
        <w:ind w:left="718"/>
        <w:rPr>
          <w:rFonts w:cs="宋体"/>
          <w:sz w:val="23"/>
          <w:szCs w:val="23"/>
          <w:lang w:eastAsia="zh-CN"/>
        </w:rPr>
      </w:pPr>
      <w:r>
        <w:rPr>
          <w:rFonts w:cs="宋体"/>
          <w:lang w:eastAsia="zh-CN"/>
        </w:rPr>
        <w:t>12.4</w:t>
      </w:r>
      <w:r>
        <w:rPr>
          <w:lang w:eastAsia="zh-CN"/>
        </w:rPr>
        <w:t>工程进度款支付</w:t>
      </w:r>
    </w:p>
    <w:p>
      <w:pPr>
        <w:pStyle w:val="2"/>
        <w:spacing w:line="360" w:lineRule="auto"/>
        <w:ind w:left="718"/>
        <w:rPr>
          <w:rFonts w:cs="宋体"/>
          <w:sz w:val="14"/>
          <w:szCs w:val="14"/>
          <w:lang w:eastAsia="zh-CN"/>
        </w:rPr>
      </w:pPr>
      <w:r>
        <w:rPr>
          <w:rFonts w:cs="宋体"/>
          <w:lang w:eastAsia="zh-CN"/>
        </w:rPr>
        <w:t>12.4.1</w:t>
      </w:r>
      <w:r>
        <w:rPr>
          <w:spacing w:val="-3"/>
          <w:lang w:eastAsia="zh-CN"/>
        </w:rPr>
        <w:t>付款周期</w:t>
      </w:r>
    </w:p>
    <w:p>
      <w:pPr>
        <w:pStyle w:val="5"/>
        <w:spacing w:line="360" w:lineRule="auto"/>
        <w:ind w:firstLine="442" w:firstLineChars="200"/>
        <w:rPr>
          <w:rFonts w:ascii="宋体" w:hAnsi="宋体" w:eastAsia="宋体"/>
          <w:b/>
          <w:bCs/>
          <w:sz w:val="21"/>
          <w:szCs w:val="21"/>
          <w:highlight w:val="none"/>
          <w:lang w:eastAsia="zh-CN"/>
        </w:rPr>
      </w:pPr>
      <w:r>
        <w:rPr>
          <w:b/>
          <w:bCs/>
          <w:highlight w:val="none"/>
          <w:lang w:eastAsia="zh-CN"/>
        </w:rPr>
        <w:t>关于付款周期的约定：</w:t>
      </w:r>
      <w:r>
        <w:rPr>
          <w:rFonts w:hint="eastAsia"/>
          <w:b/>
          <w:bCs/>
          <w:highlight w:val="none"/>
          <w:lang w:eastAsia="zh-CN"/>
        </w:rPr>
        <w:t>工程完工后拨付已完工程量的 80%，工程竣工验收合格并经财政结算审核后付至审定额的98%，质保金（2%）提供后支付至结算金额的100%。</w:t>
      </w:r>
    </w:p>
    <w:p>
      <w:pPr>
        <w:pStyle w:val="2"/>
        <w:spacing w:before="46" w:line="360" w:lineRule="auto"/>
        <w:ind w:right="-210" w:firstLine="599"/>
        <w:rPr>
          <w:rFonts w:cs="宋体"/>
          <w:lang w:eastAsia="zh-CN"/>
        </w:rPr>
      </w:pPr>
      <w:r>
        <w:rPr>
          <w:rFonts w:cs="宋体"/>
          <w:lang w:eastAsia="zh-CN"/>
        </w:rPr>
        <w:t>12.4.2</w:t>
      </w:r>
      <w:r>
        <w:rPr>
          <w:lang w:eastAsia="zh-CN"/>
        </w:rPr>
        <w:t>进度付款申请单的编制关于进度付款申请单编制的约定：</w:t>
      </w:r>
      <w:r>
        <w:rPr>
          <w:u w:val="single" w:color="000000"/>
          <w:lang w:eastAsia="zh-CN"/>
        </w:rPr>
        <w:t>见通用条款</w:t>
      </w:r>
      <w:r>
        <w:rPr>
          <w:lang w:eastAsia="zh-CN"/>
        </w:rPr>
        <w:t>。</w:t>
      </w:r>
    </w:p>
    <w:p>
      <w:pPr>
        <w:pStyle w:val="2"/>
        <w:spacing w:before="46" w:line="360" w:lineRule="auto"/>
        <w:ind w:left="718"/>
        <w:rPr>
          <w:rFonts w:cs="宋体"/>
          <w:sz w:val="14"/>
          <w:szCs w:val="14"/>
          <w:lang w:eastAsia="zh-CN"/>
        </w:rPr>
      </w:pPr>
      <w:r>
        <w:rPr>
          <w:rFonts w:cs="宋体"/>
          <w:lang w:eastAsia="zh-CN"/>
        </w:rPr>
        <w:t>12.4.3</w:t>
      </w:r>
      <w:r>
        <w:rPr>
          <w:lang w:eastAsia="zh-CN"/>
        </w:rPr>
        <w:t>进度付款申请单的提交</w:t>
      </w:r>
    </w:p>
    <w:p>
      <w:pPr>
        <w:pStyle w:val="2"/>
        <w:spacing w:line="360" w:lineRule="auto"/>
        <w:ind w:left="718"/>
        <w:rPr>
          <w:rFonts w:cs="宋体"/>
          <w:sz w:val="11"/>
          <w:szCs w:val="11"/>
          <w:lang w:eastAsia="zh-CN"/>
        </w:rPr>
      </w:pPr>
      <w:r>
        <w:rPr>
          <w:lang w:eastAsia="zh-CN"/>
        </w:rPr>
        <w:t>（</w:t>
      </w:r>
      <w:r>
        <w:rPr>
          <w:rFonts w:cs="宋体"/>
          <w:lang w:eastAsia="zh-CN"/>
        </w:rPr>
        <w:t>1</w:t>
      </w:r>
      <w:r>
        <w:rPr>
          <w:lang w:eastAsia="zh-CN"/>
        </w:rPr>
        <w:t>）单价合同进度付款申请单提交的约定：</w:t>
      </w:r>
      <w:r>
        <w:rPr>
          <w:u w:val="single" w:color="000000"/>
          <w:lang w:eastAsia="zh-CN"/>
        </w:rPr>
        <w:t>见通用条款</w:t>
      </w:r>
      <w:r>
        <w:rPr>
          <w:lang w:eastAsia="zh-CN"/>
        </w:rPr>
        <w:t>。</w:t>
      </w:r>
    </w:p>
    <w:p>
      <w:pPr>
        <w:pStyle w:val="2"/>
        <w:spacing w:before="36" w:line="360" w:lineRule="auto"/>
        <w:ind w:left="718"/>
        <w:rPr>
          <w:rFonts w:cs="宋体"/>
          <w:lang w:eastAsia="zh-CN"/>
        </w:rPr>
      </w:pPr>
      <w:r>
        <w:rPr>
          <w:lang w:eastAsia="zh-CN"/>
        </w:rPr>
        <w:t>（</w:t>
      </w:r>
      <w:r>
        <w:rPr>
          <w:rFonts w:cs="宋体"/>
          <w:lang w:eastAsia="zh-CN"/>
        </w:rPr>
        <w:t>2</w:t>
      </w:r>
      <w:r>
        <w:rPr>
          <w:lang w:eastAsia="zh-CN"/>
        </w:rPr>
        <w:t>）总价合同进度付款申请单提交的约定：</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3</w:t>
      </w:r>
      <w:r>
        <w:rPr>
          <w:lang w:eastAsia="zh-CN"/>
        </w:rPr>
        <w:t>）其他价格形式合同进度付款申请单提交的约定：</w:t>
      </w:r>
      <w:r>
        <w:rPr>
          <w:u w:val="single" w:color="000000"/>
          <w:lang w:eastAsia="zh-CN"/>
        </w:rPr>
        <w:t>无</w:t>
      </w:r>
      <w:r>
        <w:rPr>
          <w:lang w:eastAsia="zh-CN"/>
        </w:rPr>
        <w:t>。</w:t>
      </w:r>
    </w:p>
    <w:p>
      <w:pPr>
        <w:pStyle w:val="2"/>
        <w:spacing w:before="36" w:line="360" w:lineRule="auto"/>
        <w:ind w:left="718"/>
        <w:rPr>
          <w:rFonts w:cs="宋体"/>
          <w:sz w:val="14"/>
          <w:szCs w:val="14"/>
          <w:lang w:eastAsia="zh-CN"/>
        </w:rPr>
      </w:pPr>
      <w:r>
        <w:rPr>
          <w:rFonts w:cs="宋体"/>
          <w:lang w:eastAsia="zh-CN"/>
        </w:rPr>
        <w:t>12.4.4</w:t>
      </w:r>
      <w:r>
        <w:rPr>
          <w:lang w:eastAsia="zh-CN"/>
        </w:rPr>
        <w:t>进度款审核和支付</w:t>
      </w:r>
    </w:p>
    <w:p>
      <w:pPr>
        <w:pStyle w:val="2"/>
        <w:spacing w:line="360" w:lineRule="auto"/>
        <w:ind w:left="718"/>
        <w:rPr>
          <w:rFonts w:cs="宋体"/>
          <w:sz w:val="12"/>
          <w:szCs w:val="12"/>
          <w:lang w:eastAsia="zh-CN"/>
        </w:rPr>
      </w:pPr>
      <w:r>
        <w:rPr>
          <w:lang w:eastAsia="zh-CN"/>
        </w:rPr>
        <w:t>（</w:t>
      </w:r>
      <w:r>
        <w:rPr>
          <w:rFonts w:cs="宋体"/>
          <w:lang w:eastAsia="zh-CN"/>
        </w:rPr>
        <w:t>1</w:t>
      </w:r>
      <w:r>
        <w:rPr>
          <w:lang w:eastAsia="zh-CN"/>
        </w:rPr>
        <w:t>）监理人审查并报送发包人的期限：</w:t>
      </w:r>
      <w:r>
        <w:rPr>
          <w:u w:val="single" w:color="000000"/>
          <w:lang w:eastAsia="zh-CN"/>
        </w:rPr>
        <w:t>见通用条款</w:t>
      </w:r>
      <w:r>
        <w:rPr>
          <w:lang w:eastAsia="zh-CN"/>
        </w:rPr>
        <w:t>。</w:t>
      </w:r>
    </w:p>
    <w:p>
      <w:pPr>
        <w:pStyle w:val="2"/>
        <w:spacing w:before="36" w:line="360" w:lineRule="auto"/>
        <w:ind w:firstLine="1050" w:firstLineChars="500"/>
        <w:rPr>
          <w:rFonts w:cs="宋体"/>
          <w:sz w:val="11"/>
          <w:szCs w:val="11"/>
          <w:lang w:eastAsia="zh-CN"/>
        </w:rPr>
      </w:pPr>
      <w:r>
        <w:rPr>
          <w:lang w:eastAsia="zh-CN"/>
        </w:rPr>
        <w:t>发包人完成审批并签发进度款支付证书的期限：</w:t>
      </w:r>
      <w:r>
        <w:rPr>
          <w:u w:val="single" w:color="000000"/>
          <w:lang w:eastAsia="zh-CN"/>
        </w:rPr>
        <w:t>见通用条款</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）发包人支付进度款的期限：</w:t>
      </w:r>
      <w:r>
        <w:rPr>
          <w:u w:val="single" w:color="000000"/>
          <w:lang w:eastAsia="zh-CN"/>
        </w:rPr>
        <w:t>见通用条款</w:t>
      </w:r>
      <w:r>
        <w:rPr>
          <w:lang w:eastAsia="zh-CN"/>
        </w:rPr>
        <w:t>。</w:t>
      </w:r>
    </w:p>
    <w:p>
      <w:pPr>
        <w:pStyle w:val="2"/>
        <w:spacing w:before="36" w:line="360" w:lineRule="auto"/>
        <w:ind w:firstLine="1050" w:firstLineChars="500"/>
        <w:rPr>
          <w:rFonts w:cs="宋体"/>
          <w:sz w:val="11"/>
          <w:szCs w:val="11"/>
          <w:lang w:eastAsia="zh-CN"/>
        </w:rPr>
      </w:pPr>
      <w:r>
        <w:rPr>
          <w:lang w:eastAsia="zh-CN"/>
        </w:rPr>
        <w:t>发包人逾期支付进度款的违约金的计算方式：</w:t>
      </w:r>
      <w:r>
        <w:rPr>
          <w:u w:val="single" w:color="000000"/>
          <w:lang w:eastAsia="zh-CN"/>
        </w:rPr>
        <w:t>无违约金</w:t>
      </w:r>
      <w:r>
        <w:rPr>
          <w:lang w:eastAsia="zh-CN"/>
        </w:rPr>
        <w:t>。</w:t>
      </w:r>
    </w:p>
    <w:p>
      <w:pPr>
        <w:pStyle w:val="2"/>
        <w:spacing w:before="36" w:line="360" w:lineRule="auto"/>
        <w:ind w:left="869"/>
        <w:rPr>
          <w:rFonts w:cs="宋体"/>
          <w:sz w:val="14"/>
          <w:szCs w:val="14"/>
          <w:lang w:eastAsia="zh-CN"/>
        </w:rPr>
      </w:pPr>
      <w:r>
        <w:rPr>
          <w:rFonts w:cs="宋体"/>
          <w:lang w:eastAsia="zh-CN"/>
        </w:rPr>
        <w:t>12.4.6</w:t>
      </w:r>
      <w:r>
        <w:rPr>
          <w:lang w:eastAsia="zh-CN"/>
        </w:rPr>
        <w:t>支付分解表的编制</w:t>
      </w:r>
    </w:p>
    <w:p>
      <w:pPr>
        <w:pStyle w:val="2"/>
        <w:spacing w:line="360" w:lineRule="auto"/>
        <w:ind w:left="713"/>
        <w:rPr>
          <w:rFonts w:cs="宋体"/>
          <w:sz w:val="11"/>
          <w:szCs w:val="11"/>
          <w:lang w:eastAsia="zh-CN"/>
        </w:rPr>
      </w:pPr>
      <w:r>
        <w:rPr>
          <w:rFonts w:cs="宋体"/>
          <w:lang w:eastAsia="zh-CN"/>
        </w:rPr>
        <w:t>2</w:t>
      </w:r>
      <w:r>
        <w:rPr>
          <w:lang w:eastAsia="zh-CN"/>
        </w:rPr>
        <w:t>、总价合同支付分解表的编制与审批：</w:t>
      </w:r>
      <w:r>
        <w:rPr>
          <w:rFonts w:cs="宋体"/>
          <w:u w:val="single" w:color="000000"/>
          <w:lang w:eastAsia="zh-CN"/>
        </w:rPr>
        <w:t>/</w:t>
      </w:r>
      <w:r>
        <w:rPr>
          <w:lang w:eastAsia="zh-CN"/>
        </w:rPr>
        <w:t>。</w:t>
      </w:r>
    </w:p>
    <w:p>
      <w:pPr>
        <w:pStyle w:val="2"/>
        <w:spacing w:before="36" w:line="360" w:lineRule="auto"/>
        <w:ind w:firstLine="630" w:firstLineChars="300"/>
        <w:rPr>
          <w:rFonts w:cs="宋体"/>
          <w:lang w:eastAsia="zh-CN"/>
        </w:rPr>
      </w:pPr>
      <w:r>
        <w:rPr>
          <w:rFonts w:cs="宋体"/>
          <w:lang w:eastAsia="zh-CN"/>
        </w:rPr>
        <w:t>3</w:t>
      </w:r>
      <w:r>
        <w:rPr>
          <w:lang w:eastAsia="zh-CN"/>
        </w:rPr>
        <w:t>、单价合同的总价项目支付分解表的编制与审批：</w:t>
      </w:r>
      <w:r>
        <w:rPr>
          <w:u w:val="single" w:color="000000"/>
          <w:lang w:eastAsia="zh-CN"/>
        </w:rPr>
        <w:t>见通用条款</w:t>
      </w:r>
      <w:r>
        <w:rPr>
          <w:lang w:eastAsia="zh-CN"/>
        </w:rPr>
        <w:t>。</w:t>
      </w:r>
    </w:p>
    <w:p>
      <w:pPr>
        <w:pStyle w:val="2"/>
        <w:spacing w:before="36" w:line="360" w:lineRule="auto"/>
        <w:rPr>
          <w:rFonts w:cs="宋体"/>
          <w:sz w:val="23"/>
          <w:szCs w:val="23"/>
          <w:lang w:eastAsia="zh-CN"/>
        </w:rPr>
      </w:pPr>
      <w:bookmarkStart w:id="432" w:name="_bookmark231"/>
      <w:bookmarkEnd w:id="432"/>
      <w:bookmarkStart w:id="433" w:name="13._验收和工程试车"/>
      <w:bookmarkEnd w:id="433"/>
      <w:r>
        <w:rPr>
          <w:rFonts w:cs="宋体"/>
          <w:lang w:eastAsia="zh-CN"/>
        </w:rPr>
        <w:t>13.</w:t>
      </w:r>
      <w:r>
        <w:rPr>
          <w:lang w:eastAsia="zh-CN"/>
        </w:rPr>
        <w:t>验收和工程试车</w:t>
      </w:r>
    </w:p>
    <w:p>
      <w:pPr>
        <w:pStyle w:val="2"/>
        <w:spacing w:line="360" w:lineRule="auto"/>
        <w:ind w:left="478"/>
        <w:rPr>
          <w:rFonts w:cs="宋体"/>
          <w:sz w:val="23"/>
          <w:szCs w:val="23"/>
          <w:lang w:eastAsia="zh-CN"/>
        </w:rPr>
      </w:pPr>
      <w:r>
        <w:rPr>
          <w:rFonts w:cs="宋体"/>
          <w:lang w:eastAsia="zh-CN"/>
        </w:rPr>
        <w:t>13.1</w:t>
      </w:r>
      <w:r>
        <w:rPr>
          <w:lang w:eastAsia="zh-CN"/>
        </w:rPr>
        <w:t>分部分项工程验收</w:t>
      </w:r>
    </w:p>
    <w:p>
      <w:pPr>
        <w:pStyle w:val="2"/>
        <w:spacing w:line="360" w:lineRule="auto"/>
        <w:ind w:left="478"/>
        <w:rPr>
          <w:rFonts w:cs="宋体"/>
          <w:sz w:val="11"/>
          <w:szCs w:val="11"/>
          <w:lang w:eastAsia="zh-CN"/>
        </w:rPr>
      </w:pPr>
      <w:r>
        <w:rPr>
          <w:rFonts w:cs="宋体"/>
          <w:lang w:eastAsia="zh-CN"/>
        </w:rPr>
        <w:t>13.1.2</w:t>
      </w:r>
      <w:r>
        <w:rPr>
          <w:lang w:eastAsia="zh-CN"/>
        </w:rPr>
        <w:t>监理人不能按时进行验收时，应提前</w:t>
      </w:r>
      <w:r>
        <w:rPr>
          <w:rFonts w:cs="宋体"/>
          <w:u w:val="single" w:color="000000"/>
          <w:lang w:eastAsia="zh-CN"/>
        </w:rPr>
        <w:t>24</w:t>
      </w:r>
      <w:r>
        <w:rPr>
          <w:lang w:eastAsia="zh-CN"/>
        </w:rPr>
        <w:t>小时提交书面延期要求。</w:t>
      </w:r>
    </w:p>
    <w:p>
      <w:pPr>
        <w:pStyle w:val="2"/>
        <w:spacing w:before="36" w:line="360" w:lineRule="auto"/>
        <w:ind w:left="478"/>
        <w:rPr>
          <w:rFonts w:cs="宋体"/>
          <w:b/>
          <w:bCs/>
          <w:sz w:val="11"/>
          <w:szCs w:val="11"/>
          <w:lang w:eastAsia="zh-CN"/>
        </w:rPr>
      </w:pPr>
      <w:r>
        <w:rPr>
          <w:lang w:eastAsia="zh-CN"/>
        </w:rPr>
        <w:t xml:space="preserve">关于延期最长不得超过： </w:t>
      </w:r>
      <w:r>
        <w:rPr>
          <w:rFonts w:cs="宋体"/>
          <w:u w:val="single" w:color="000000"/>
          <w:lang w:eastAsia="zh-CN"/>
        </w:rPr>
        <w:t>48</w:t>
      </w:r>
      <w:r>
        <w:rPr>
          <w:lang w:eastAsia="zh-CN"/>
        </w:rPr>
        <w:t>小时。</w:t>
      </w:r>
    </w:p>
    <w:p>
      <w:pPr>
        <w:pStyle w:val="2"/>
        <w:spacing w:before="26" w:line="360" w:lineRule="auto"/>
        <w:ind w:left="478" w:right="1290"/>
        <w:rPr>
          <w:lang w:eastAsia="zh-CN"/>
        </w:rPr>
      </w:pPr>
      <w:r>
        <w:rPr>
          <w:rFonts w:cs="宋体"/>
          <w:lang w:eastAsia="zh-CN"/>
        </w:rPr>
        <w:t>13.2</w:t>
      </w:r>
      <w:r>
        <w:rPr>
          <w:lang w:eastAsia="zh-CN"/>
        </w:rPr>
        <w:t>竣工验收</w:t>
      </w:r>
    </w:p>
    <w:p>
      <w:pPr>
        <w:pStyle w:val="2"/>
        <w:spacing w:before="26" w:line="360" w:lineRule="auto"/>
        <w:ind w:left="478" w:right="1290"/>
        <w:rPr>
          <w:rFonts w:cs="宋体"/>
          <w:lang w:eastAsia="zh-CN"/>
        </w:rPr>
      </w:pPr>
      <w:r>
        <w:rPr>
          <w:rFonts w:cs="宋体"/>
          <w:lang w:eastAsia="zh-CN"/>
        </w:rPr>
        <w:t>13.2.2</w:t>
      </w:r>
      <w:r>
        <w:rPr>
          <w:lang w:eastAsia="zh-CN"/>
        </w:rPr>
        <w:t>竣工验收程序关于竣工验收程序的约定：</w:t>
      </w:r>
      <w:r>
        <w:rPr>
          <w:u w:val="single"/>
          <w:lang w:eastAsia="zh-CN"/>
        </w:rPr>
        <w:t>执行国家现行的相关标准</w:t>
      </w:r>
      <w:r>
        <w:rPr>
          <w:rFonts w:hint="eastAsia"/>
          <w:u w:val="single"/>
          <w:lang w:eastAsia="zh-CN"/>
        </w:rPr>
        <w:t>，</w:t>
      </w:r>
      <w:r>
        <w:rPr>
          <w:u w:val="single"/>
          <w:lang w:eastAsia="zh-CN"/>
        </w:rPr>
        <w:t>同时</w:t>
      </w:r>
      <w:r>
        <w:rPr>
          <w:rFonts w:hint="eastAsia"/>
          <w:u w:val="single"/>
          <w:lang w:eastAsia="zh-CN"/>
        </w:rPr>
        <w:t>管网接入市政管网并经市政水务集团验收合格</w:t>
      </w:r>
      <w:r>
        <w:rPr>
          <w:u w:val="single"/>
          <w:lang w:eastAsia="zh-CN"/>
        </w:rPr>
        <w:t>。</w:t>
      </w:r>
    </w:p>
    <w:p>
      <w:pPr>
        <w:pStyle w:val="2"/>
        <w:spacing w:before="46" w:line="360" w:lineRule="auto"/>
        <w:ind w:left="478"/>
        <w:rPr>
          <w:rFonts w:cs="宋体"/>
          <w:sz w:val="11"/>
          <w:szCs w:val="11"/>
          <w:lang w:eastAsia="zh-CN"/>
        </w:rPr>
      </w:pPr>
      <w:r>
        <w:rPr>
          <w:lang w:eastAsia="zh-CN"/>
        </w:rPr>
        <w:t>发包人不按照本项约定组织竣工验收、颁发工程接收证书的违约金的计算方法：</w:t>
      </w:r>
      <w:r>
        <w:rPr>
          <w:rFonts w:cs="宋体"/>
          <w:u w:val="single" w:color="000000"/>
          <w:lang w:eastAsia="zh-CN"/>
        </w:rPr>
        <w:t>/</w:t>
      </w:r>
      <w:r>
        <w:rPr>
          <w:lang w:eastAsia="zh-CN"/>
        </w:rPr>
        <w:t>。</w:t>
      </w:r>
    </w:p>
    <w:p>
      <w:pPr>
        <w:pStyle w:val="2"/>
        <w:spacing w:before="36" w:line="360" w:lineRule="auto"/>
        <w:ind w:left="478"/>
        <w:rPr>
          <w:rFonts w:cs="宋体"/>
          <w:sz w:val="14"/>
          <w:szCs w:val="14"/>
          <w:lang w:eastAsia="zh-CN"/>
        </w:rPr>
      </w:pPr>
      <w:r>
        <w:rPr>
          <w:rFonts w:cs="宋体"/>
          <w:lang w:eastAsia="zh-CN"/>
        </w:rPr>
        <w:t>13.2.5</w:t>
      </w:r>
      <w:r>
        <w:rPr>
          <w:lang w:eastAsia="zh-CN"/>
        </w:rPr>
        <w:t>移交、接收全部与部分工程</w:t>
      </w:r>
    </w:p>
    <w:p>
      <w:pPr>
        <w:pStyle w:val="2"/>
        <w:spacing w:line="360" w:lineRule="auto"/>
        <w:ind w:left="478"/>
        <w:rPr>
          <w:rFonts w:cs="宋体"/>
          <w:sz w:val="11"/>
          <w:szCs w:val="11"/>
          <w:lang w:eastAsia="zh-CN"/>
        </w:rPr>
      </w:pPr>
      <w:r>
        <w:rPr>
          <w:spacing w:val="-3"/>
          <w:lang w:eastAsia="zh-CN"/>
        </w:rPr>
        <w:t>承包人向发包人移交工程的期限：</w:t>
      </w:r>
      <w:r>
        <w:rPr>
          <w:spacing w:val="-3"/>
          <w:u w:val="single" w:color="000000"/>
          <w:lang w:eastAsia="zh-CN"/>
        </w:rPr>
        <w:t>竣工验收合格并</w:t>
      </w:r>
      <w:r>
        <w:rPr>
          <w:spacing w:val="-3"/>
          <w:lang w:eastAsia="zh-CN"/>
        </w:rPr>
        <w:t xml:space="preserve">颁发工程接收证书后 </w:t>
      </w:r>
      <w:r>
        <w:rPr>
          <w:rFonts w:cs="宋体"/>
          <w:lang w:eastAsia="zh-CN"/>
        </w:rPr>
        <w:t>7</w:t>
      </w:r>
      <w:r>
        <w:rPr>
          <w:lang w:eastAsia="zh-CN"/>
        </w:rPr>
        <w:t>天内完成工程</w:t>
      </w:r>
    </w:p>
    <w:p>
      <w:pPr>
        <w:pStyle w:val="2"/>
        <w:spacing w:before="36" w:line="360" w:lineRule="auto"/>
        <w:rPr>
          <w:rFonts w:cs="宋体"/>
          <w:sz w:val="14"/>
          <w:szCs w:val="14"/>
          <w:lang w:eastAsia="zh-CN"/>
        </w:rPr>
      </w:pPr>
      <w:r>
        <w:rPr>
          <w:lang w:eastAsia="zh-CN"/>
        </w:rPr>
        <w:t>的移交。</w:t>
      </w:r>
    </w:p>
    <w:p>
      <w:pPr>
        <w:pStyle w:val="2"/>
        <w:spacing w:line="360" w:lineRule="auto"/>
        <w:ind w:left="478"/>
        <w:rPr>
          <w:rFonts w:cs="宋体"/>
          <w:sz w:val="11"/>
          <w:szCs w:val="11"/>
          <w:lang w:eastAsia="zh-CN"/>
        </w:rPr>
      </w:pPr>
      <w:r>
        <w:rPr>
          <w:lang w:eastAsia="zh-CN"/>
        </w:rPr>
        <w:t>发包人未按本合同约定接收全部或部分工程的，违约金的计算方法为：</w:t>
      </w:r>
      <w:r>
        <w:rPr>
          <w:rFonts w:cs="宋体"/>
          <w:u w:val="single" w:color="000000"/>
          <w:lang w:eastAsia="zh-CN"/>
        </w:rPr>
        <w:t>/</w:t>
      </w:r>
      <w:r>
        <w:rPr>
          <w:lang w:eastAsia="zh-CN"/>
        </w:rPr>
        <w:t>。</w:t>
      </w:r>
    </w:p>
    <w:p>
      <w:pPr>
        <w:pStyle w:val="2"/>
        <w:spacing w:before="36" w:line="360" w:lineRule="auto"/>
        <w:ind w:left="478"/>
        <w:rPr>
          <w:rFonts w:cs="宋体"/>
          <w:sz w:val="11"/>
          <w:szCs w:val="11"/>
          <w:lang w:eastAsia="zh-CN"/>
        </w:rPr>
      </w:pPr>
      <w:r>
        <w:rPr>
          <w:spacing w:val="-3"/>
          <w:lang w:eastAsia="zh-CN"/>
        </w:rPr>
        <w:t>承包人未按时移交工程的，违约金的计算方法为：</w:t>
      </w:r>
      <w:r>
        <w:rPr>
          <w:spacing w:val="-3"/>
          <w:u w:val="single" w:color="000000"/>
          <w:lang w:eastAsia="zh-CN"/>
        </w:rPr>
        <w:t>每延期一天支付合同总价款万分之</w:t>
      </w:r>
      <w:r>
        <w:rPr>
          <w:rFonts w:hint="eastAsia"/>
          <w:spacing w:val="-3"/>
          <w:u w:val="single" w:color="000000"/>
          <w:lang w:eastAsia="zh-CN"/>
        </w:rPr>
        <w:t>五</w:t>
      </w:r>
    </w:p>
    <w:p>
      <w:pPr>
        <w:pStyle w:val="2"/>
        <w:spacing w:before="36" w:line="360" w:lineRule="auto"/>
        <w:rPr>
          <w:rFonts w:cs="宋体"/>
          <w:sz w:val="12"/>
          <w:szCs w:val="12"/>
          <w:lang w:eastAsia="zh-CN"/>
        </w:rPr>
      </w:pPr>
      <w:r>
        <w:rPr>
          <w:u w:val="single" w:color="000000"/>
          <w:lang w:eastAsia="zh-CN"/>
        </w:rPr>
        <w:t>的违约金</w:t>
      </w:r>
      <w:r>
        <w:rPr>
          <w:lang w:eastAsia="zh-CN"/>
        </w:rPr>
        <w:t>。</w:t>
      </w:r>
    </w:p>
    <w:p>
      <w:pPr>
        <w:pStyle w:val="2"/>
        <w:spacing w:before="36" w:line="360" w:lineRule="auto"/>
        <w:ind w:left="478"/>
        <w:rPr>
          <w:rFonts w:cs="宋体"/>
          <w:sz w:val="23"/>
          <w:szCs w:val="23"/>
          <w:lang w:eastAsia="zh-CN"/>
        </w:rPr>
      </w:pPr>
      <w:r>
        <w:rPr>
          <w:rFonts w:cs="宋体"/>
          <w:lang w:eastAsia="zh-CN"/>
        </w:rPr>
        <w:t>13.3</w:t>
      </w:r>
      <w:r>
        <w:rPr>
          <w:lang w:eastAsia="zh-CN"/>
        </w:rPr>
        <w:t>工程试车</w:t>
      </w:r>
    </w:p>
    <w:p>
      <w:pPr>
        <w:pStyle w:val="2"/>
        <w:spacing w:line="360" w:lineRule="auto"/>
        <w:ind w:left="478" w:right="5087"/>
        <w:rPr>
          <w:rFonts w:cs="宋体"/>
          <w:lang w:eastAsia="zh-CN"/>
        </w:rPr>
      </w:pPr>
      <w:r>
        <w:rPr>
          <w:rFonts w:cs="宋体"/>
          <w:lang w:eastAsia="zh-CN"/>
        </w:rPr>
        <w:t xml:space="preserve">13.3.1 </w:t>
      </w:r>
      <w:r>
        <w:rPr>
          <w:spacing w:val="-3"/>
          <w:lang w:eastAsia="zh-CN"/>
        </w:rPr>
        <w:t>试车程序</w:t>
      </w:r>
      <w:r>
        <w:rPr>
          <w:lang w:eastAsia="zh-CN"/>
        </w:rPr>
        <w:t>工程试车内容：。</w:t>
      </w:r>
    </w:p>
    <w:p>
      <w:pPr>
        <w:pStyle w:val="2"/>
        <w:spacing w:before="46" w:line="360" w:lineRule="auto"/>
        <w:ind w:left="478"/>
        <w:rPr>
          <w:rFonts w:cs="宋体"/>
          <w:sz w:val="11"/>
          <w:szCs w:val="11"/>
          <w:lang w:eastAsia="zh-CN"/>
        </w:rPr>
      </w:pPr>
      <w:r>
        <w:rPr>
          <w:lang w:eastAsia="zh-CN"/>
        </w:rPr>
        <w:t>（</w:t>
      </w:r>
      <w:r>
        <w:rPr>
          <w:rFonts w:cs="宋体"/>
          <w:lang w:eastAsia="zh-CN"/>
        </w:rPr>
        <w:t>1</w:t>
      </w:r>
      <w:r>
        <w:rPr>
          <w:lang w:eastAsia="zh-CN"/>
        </w:rPr>
        <w:t>）单机无负荷试车费用由</w:t>
      </w:r>
      <w:r>
        <w:rPr>
          <w:u w:val="single" w:color="000000"/>
          <w:lang w:eastAsia="zh-CN"/>
        </w:rPr>
        <w:t>承包人</w:t>
      </w:r>
      <w:r>
        <w:rPr>
          <w:lang w:eastAsia="zh-CN"/>
        </w:rPr>
        <w:t>承担；</w:t>
      </w:r>
    </w:p>
    <w:p>
      <w:pPr>
        <w:pStyle w:val="2"/>
        <w:spacing w:before="36" w:line="360" w:lineRule="auto"/>
        <w:ind w:left="478"/>
        <w:rPr>
          <w:rFonts w:cs="宋体"/>
          <w:sz w:val="11"/>
          <w:szCs w:val="11"/>
          <w:lang w:eastAsia="zh-CN"/>
        </w:rPr>
      </w:pPr>
      <w:r>
        <w:rPr>
          <w:lang w:eastAsia="zh-CN"/>
        </w:rPr>
        <w:t>（</w:t>
      </w:r>
      <w:r>
        <w:rPr>
          <w:rFonts w:cs="宋体"/>
          <w:lang w:eastAsia="zh-CN"/>
        </w:rPr>
        <w:t>2</w:t>
      </w:r>
      <w:r>
        <w:rPr>
          <w:lang w:eastAsia="zh-CN"/>
        </w:rPr>
        <w:t>）无负荷联动试车费用由</w:t>
      </w:r>
      <w:r>
        <w:rPr>
          <w:u w:val="single" w:color="000000"/>
          <w:lang w:eastAsia="zh-CN"/>
        </w:rPr>
        <w:t>承包人</w:t>
      </w:r>
      <w:r>
        <w:rPr>
          <w:lang w:eastAsia="zh-CN"/>
        </w:rPr>
        <w:t>承担。</w:t>
      </w:r>
    </w:p>
    <w:p>
      <w:pPr>
        <w:pStyle w:val="2"/>
        <w:spacing w:before="36" w:line="360" w:lineRule="auto"/>
        <w:ind w:left="478" w:right="3514"/>
        <w:rPr>
          <w:rFonts w:cs="宋体"/>
          <w:lang w:eastAsia="zh-CN"/>
        </w:rPr>
      </w:pPr>
      <w:r>
        <w:rPr>
          <w:rFonts w:cs="宋体"/>
          <w:lang w:eastAsia="zh-CN"/>
        </w:rPr>
        <w:t xml:space="preserve">13.3.3 </w:t>
      </w:r>
      <w:r>
        <w:rPr>
          <w:spacing w:val="-3"/>
          <w:lang w:eastAsia="zh-CN"/>
        </w:rPr>
        <w:t>投料试车</w:t>
      </w:r>
      <w:r>
        <w:rPr>
          <w:lang w:eastAsia="zh-CN"/>
        </w:rPr>
        <w:t>关于投料试车相关事项的约定：</w:t>
      </w:r>
      <w:r>
        <w:rPr>
          <w:rFonts w:cs="宋体"/>
          <w:u w:val="single" w:color="000000"/>
          <w:lang w:eastAsia="zh-CN"/>
        </w:rPr>
        <w:t>/</w:t>
      </w:r>
      <w:r>
        <w:rPr>
          <w:lang w:eastAsia="zh-CN"/>
        </w:rPr>
        <w:t>。</w:t>
      </w:r>
    </w:p>
    <w:p>
      <w:pPr>
        <w:pStyle w:val="2"/>
        <w:spacing w:before="46" w:line="360" w:lineRule="auto"/>
        <w:ind w:left="478"/>
        <w:rPr>
          <w:rFonts w:cs="宋体"/>
          <w:sz w:val="23"/>
          <w:szCs w:val="23"/>
          <w:lang w:eastAsia="zh-CN"/>
        </w:rPr>
      </w:pPr>
      <w:bookmarkStart w:id="434" w:name="_bookmark232"/>
      <w:bookmarkEnd w:id="434"/>
      <w:bookmarkStart w:id="435" w:name="13.6_竣工退场"/>
      <w:bookmarkEnd w:id="435"/>
      <w:r>
        <w:rPr>
          <w:rFonts w:cs="宋体"/>
          <w:lang w:eastAsia="zh-CN"/>
        </w:rPr>
        <w:t>13.6</w:t>
      </w:r>
      <w:r>
        <w:rPr>
          <w:lang w:eastAsia="zh-CN"/>
        </w:rPr>
        <w:t>竣工退场</w:t>
      </w:r>
    </w:p>
    <w:p>
      <w:pPr>
        <w:pStyle w:val="2"/>
        <w:spacing w:line="360" w:lineRule="auto"/>
        <w:ind w:left="478" w:right="1950"/>
        <w:rPr>
          <w:rFonts w:cs="宋体"/>
          <w:sz w:val="9"/>
          <w:szCs w:val="9"/>
          <w:lang w:eastAsia="zh-CN"/>
        </w:rPr>
      </w:pPr>
      <w:r>
        <w:rPr>
          <w:rFonts w:cs="宋体"/>
          <w:lang w:eastAsia="zh-CN"/>
        </w:rPr>
        <w:t xml:space="preserve">13.6.1 </w:t>
      </w:r>
      <w:r>
        <w:rPr>
          <w:spacing w:val="-3"/>
          <w:lang w:eastAsia="zh-CN"/>
        </w:rPr>
        <w:t>竣工退场</w:t>
      </w:r>
      <w:r>
        <w:rPr>
          <w:lang w:eastAsia="zh-CN"/>
        </w:rPr>
        <w:t>承包人完成竣工退场的期限：</w:t>
      </w:r>
      <w:r>
        <w:rPr>
          <w:u w:val="single" w:color="000000"/>
          <w:lang w:eastAsia="zh-CN"/>
        </w:rPr>
        <w:t>见通用条款</w:t>
      </w:r>
      <w:r>
        <w:rPr>
          <w:lang w:eastAsia="zh-CN"/>
        </w:rPr>
        <w:t>。</w:t>
      </w:r>
    </w:p>
    <w:p>
      <w:pPr>
        <w:pStyle w:val="2"/>
        <w:spacing w:before="36" w:line="360" w:lineRule="auto"/>
        <w:rPr>
          <w:rFonts w:cs="宋体"/>
          <w:lang w:eastAsia="zh-CN"/>
        </w:rPr>
      </w:pPr>
      <w:bookmarkStart w:id="436" w:name="14._竣工结算"/>
      <w:bookmarkEnd w:id="436"/>
      <w:bookmarkStart w:id="437" w:name="_bookmark233"/>
      <w:bookmarkEnd w:id="437"/>
      <w:r>
        <w:rPr>
          <w:rFonts w:cs="宋体"/>
          <w:lang w:eastAsia="zh-CN"/>
        </w:rPr>
        <w:t>14.</w:t>
      </w:r>
      <w:r>
        <w:rPr>
          <w:spacing w:val="-3"/>
          <w:lang w:eastAsia="zh-CN"/>
        </w:rPr>
        <w:t>竣工结算</w:t>
      </w:r>
    </w:p>
    <w:p>
      <w:pPr>
        <w:pStyle w:val="2"/>
        <w:spacing w:before="8" w:line="360" w:lineRule="auto"/>
        <w:ind w:left="478" w:right="850"/>
        <w:rPr>
          <w:rFonts w:cs="宋体"/>
          <w:lang w:eastAsia="zh-CN"/>
        </w:rPr>
      </w:pPr>
      <w:r>
        <w:rPr>
          <w:rFonts w:cs="宋体"/>
          <w:lang w:eastAsia="zh-CN"/>
        </w:rPr>
        <w:t>14.1</w:t>
      </w:r>
      <w:r>
        <w:rPr>
          <w:lang w:eastAsia="zh-CN"/>
        </w:rPr>
        <w:t>竣工结算申请</w:t>
      </w:r>
    </w:p>
    <w:p>
      <w:pPr>
        <w:pStyle w:val="2"/>
        <w:spacing w:before="8" w:line="360" w:lineRule="auto"/>
        <w:ind w:left="478" w:right="850"/>
        <w:rPr>
          <w:rFonts w:cs="宋体"/>
          <w:sz w:val="11"/>
          <w:szCs w:val="11"/>
          <w:lang w:eastAsia="zh-CN"/>
        </w:rPr>
      </w:pPr>
      <w:r>
        <w:rPr>
          <w:lang w:eastAsia="zh-CN"/>
        </w:rPr>
        <w:t>承包人提交竣工结算申请单的期限：</w:t>
      </w:r>
      <w:r>
        <w:rPr>
          <w:u w:val="single" w:color="000000"/>
          <w:lang w:eastAsia="zh-CN"/>
        </w:rPr>
        <w:t xml:space="preserve">见通用条款   </w:t>
      </w:r>
      <w:r>
        <w:rPr>
          <w:spacing w:val="-3"/>
          <w:lang w:eastAsia="zh-CN"/>
        </w:rPr>
        <w:t>。</w:t>
      </w:r>
    </w:p>
    <w:p>
      <w:pPr>
        <w:pStyle w:val="2"/>
        <w:spacing w:before="36" w:line="360" w:lineRule="auto"/>
        <w:ind w:left="478"/>
        <w:rPr>
          <w:rFonts w:cs="宋体"/>
          <w:sz w:val="11"/>
          <w:szCs w:val="11"/>
          <w:lang w:eastAsia="zh-CN"/>
        </w:rPr>
      </w:pPr>
      <w:r>
        <w:rPr>
          <w:lang w:eastAsia="zh-CN"/>
        </w:rPr>
        <w:t>竣工结算申请单应包括的内容：</w:t>
      </w:r>
      <w:r>
        <w:rPr>
          <w:u w:val="single" w:color="000000"/>
          <w:lang w:eastAsia="zh-CN"/>
        </w:rPr>
        <w:t>见通用条款</w:t>
      </w:r>
      <w:r>
        <w:rPr>
          <w:spacing w:val="-3"/>
          <w:lang w:eastAsia="zh-CN"/>
        </w:rPr>
        <w:t>。</w:t>
      </w:r>
    </w:p>
    <w:p>
      <w:pPr>
        <w:pStyle w:val="2"/>
        <w:spacing w:before="36" w:line="360" w:lineRule="auto"/>
        <w:ind w:left="478"/>
        <w:rPr>
          <w:rFonts w:cs="宋体"/>
          <w:sz w:val="23"/>
          <w:szCs w:val="23"/>
          <w:lang w:eastAsia="zh-CN"/>
        </w:rPr>
      </w:pPr>
      <w:bookmarkStart w:id="438" w:name="14.2_竣工结算审核"/>
      <w:bookmarkEnd w:id="438"/>
      <w:bookmarkStart w:id="439" w:name="_bookmark234"/>
      <w:bookmarkEnd w:id="439"/>
      <w:r>
        <w:rPr>
          <w:rFonts w:cs="宋体"/>
          <w:lang w:eastAsia="zh-CN"/>
        </w:rPr>
        <w:t>14.2</w:t>
      </w:r>
      <w:r>
        <w:rPr>
          <w:lang w:eastAsia="zh-CN"/>
        </w:rPr>
        <w:t>竣工结算审核</w:t>
      </w:r>
    </w:p>
    <w:p>
      <w:pPr>
        <w:pStyle w:val="2"/>
        <w:spacing w:before="36" w:line="360" w:lineRule="auto"/>
        <w:ind w:firstLine="396" w:firstLineChars="200"/>
        <w:rPr>
          <w:rFonts w:cs="宋体"/>
          <w:sz w:val="11"/>
          <w:szCs w:val="11"/>
          <w:lang w:eastAsia="zh-CN"/>
        </w:rPr>
      </w:pPr>
      <w:r>
        <w:rPr>
          <w:spacing w:val="-6"/>
          <w:lang w:eastAsia="zh-CN"/>
        </w:rPr>
        <w:t>发包人审批竣工付款申请单的期限：</w:t>
      </w:r>
      <w:r>
        <w:rPr>
          <w:rFonts w:hint="eastAsia"/>
          <w:spacing w:val="-6"/>
          <w:u w:val="single" w:color="000000"/>
          <w:lang w:eastAsia="zh-CN"/>
        </w:rPr>
        <w:t>/</w:t>
      </w:r>
      <w:r>
        <w:rPr>
          <w:lang w:eastAsia="zh-CN"/>
        </w:rPr>
        <w:t>。</w:t>
      </w:r>
    </w:p>
    <w:p>
      <w:pPr>
        <w:pStyle w:val="2"/>
        <w:spacing w:before="26" w:line="360" w:lineRule="auto"/>
        <w:ind w:left="478"/>
        <w:rPr>
          <w:rFonts w:cs="宋体"/>
          <w:lang w:eastAsia="zh-CN"/>
        </w:rPr>
      </w:pPr>
      <w:r>
        <w:rPr>
          <w:spacing w:val="-5"/>
          <w:lang w:eastAsia="zh-CN"/>
        </w:rPr>
        <w:t>发包人完成竣工付款的期限：</w:t>
      </w:r>
      <w:r>
        <w:rPr>
          <w:rFonts w:hint="eastAsia"/>
          <w:spacing w:val="-5"/>
          <w:u w:val="single" w:color="000000"/>
          <w:lang w:eastAsia="zh-CN"/>
        </w:rPr>
        <w:t>/</w:t>
      </w:r>
      <w:r>
        <w:rPr>
          <w:spacing w:val="-3"/>
          <w:lang w:eastAsia="zh-CN"/>
        </w:rPr>
        <w:t>。</w:t>
      </w:r>
    </w:p>
    <w:p>
      <w:pPr>
        <w:pStyle w:val="2"/>
        <w:spacing w:before="26" w:line="360" w:lineRule="auto"/>
        <w:ind w:left="478"/>
        <w:rPr>
          <w:rFonts w:cs="宋体"/>
          <w:sz w:val="12"/>
          <w:szCs w:val="12"/>
          <w:lang w:eastAsia="zh-CN"/>
        </w:rPr>
      </w:pPr>
      <w:r>
        <w:rPr>
          <w:lang w:eastAsia="zh-CN"/>
        </w:rPr>
        <w:t>关于竣工付款证书异议部分复核的方式和程序：</w:t>
      </w:r>
      <w:r>
        <w:rPr>
          <w:rFonts w:hint="eastAsia"/>
          <w:u w:val="single"/>
          <w:lang w:eastAsia="zh-CN"/>
        </w:rPr>
        <w:t>/</w:t>
      </w:r>
      <w:r>
        <w:rPr>
          <w:spacing w:val="-3"/>
          <w:lang w:eastAsia="zh-CN"/>
        </w:rPr>
        <w:t>。</w:t>
      </w:r>
    </w:p>
    <w:p>
      <w:pPr>
        <w:pStyle w:val="2"/>
        <w:spacing w:before="36" w:line="360" w:lineRule="auto"/>
        <w:ind w:left="478"/>
        <w:rPr>
          <w:rFonts w:cs="宋体"/>
          <w:sz w:val="23"/>
          <w:szCs w:val="23"/>
          <w:lang w:eastAsia="zh-CN"/>
        </w:rPr>
      </w:pPr>
      <w:r>
        <w:rPr>
          <w:rFonts w:cs="宋体"/>
          <w:lang w:eastAsia="zh-CN"/>
        </w:rPr>
        <w:t>14.4</w:t>
      </w:r>
      <w:r>
        <w:rPr>
          <w:lang w:eastAsia="zh-CN"/>
        </w:rPr>
        <w:t>最终结清</w:t>
      </w:r>
    </w:p>
    <w:p>
      <w:pPr>
        <w:pStyle w:val="2"/>
        <w:spacing w:line="360" w:lineRule="auto"/>
        <w:ind w:left="478" w:right="210"/>
        <w:rPr>
          <w:rFonts w:cs="宋体"/>
          <w:lang w:eastAsia="zh-CN"/>
        </w:rPr>
      </w:pPr>
      <w:r>
        <w:rPr>
          <w:rFonts w:cs="宋体"/>
          <w:lang w:eastAsia="zh-CN"/>
        </w:rPr>
        <w:t>14.4.1</w:t>
      </w:r>
      <w:r>
        <w:rPr>
          <w:lang w:eastAsia="zh-CN"/>
        </w:rPr>
        <w:t xml:space="preserve">最终结清申请单承包人提交最终结清申请单的份数： </w:t>
      </w:r>
      <w:r>
        <w:rPr>
          <w:rFonts w:cs="宋体"/>
          <w:u w:val="single" w:color="000000"/>
          <w:lang w:eastAsia="zh-CN"/>
        </w:rPr>
        <w:t xml:space="preserve">3 </w:t>
      </w:r>
      <w:r>
        <w:rPr>
          <w:u w:val="single" w:color="000000"/>
          <w:lang w:eastAsia="zh-CN"/>
        </w:rPr>
        <w:t xml:space="preserve">份    </w:t>
      </w:r>
      <w:r>
        <w:rPr>
          <w:lang w:eastAsia="zh-CN"/>
        </w:rPr>
        <w:t>。</w:t>
      </w:r>
    </w:p>
    <w:p>
      <w:pPr>
        <w:pStyle w:val="2"/>
        <w:spacing w:before="46" w:line="360" w:lineRule="auto"/>
        <w:ind w:left="478"/>
        <w:rPr>
          <w:rFonts w:cs="宋体"/>
          <w:sz w:val="11"/>
          <w:szCs w:val="11"/>
          <w:lang w:eastAsia="zh-CN"/>
        </w:rPr>
      </w:pPr>
      <w:r>
        <w:rPr>
          <w:spacing w:val="-3"/>
          <w:lang w:eastAsia="zh-CN"/>
        </w:rPr>
        <w:t>承包人提交最终结算申请单的期限：</w:t>
      </w:r>
      <w:r>
        <w:rPr>
          <w:spacing w:val="-3"/>
          <w:u w:val="single" w:color="000000"/>
          <w:lang w:eastAsia="zh-CN"/>
        </w:rPr>
        <w:t xml:space="preserve">承包人应在缺陷责任期终止证书颁发后 </w:t>
      </w:r>
      <w:r>
        <w:rPr>
          <w:rFonts w:cs="宋体"/>
          <w:u w:val="single" w:color="000000"/>
          <w:lang w:eastAsia="zh-CN"/>
        </w:rPr>
        <w:t>7</w:t>
      </w:r>
      <w:r>
        <w:rPr>
          <w:u w:val="single" w:color="000000"/>
          <w:lang w:eastAsia="zh-CN"/>
        </w:rPr>
        <w:t>日内提交</w:t>
      </w:r>
    </w:p>
    <w:p>
      <w:pPr>
        <w:pStyle w:val="2"/>
        <w:spacing w:before="36" w:line="360" w:lineRule="auto"/>
        <w:rPr>
          <w:rFonts w:cs="宋体"/>
          <w:sz w:val="11"/>
          <w:szCs w:val="11"/>
          <w:lang w:eastAsia="zh-CN"/>
        </w:rPr>
      </w:pPr>
      <w:r>
        <w:rPr>
          <w:u w:val="single" w:color="000000"/>
          <w:lang w:eastAsia="zh-CN"/>
        </w:rPr>
        <w:t>最终结算申请或双方约定</w:t>
      </w:r>
      <w:r>
        <w:rPr>
          <w:lang w:eastAsia="zh-CN"/>
        </w:rPr>
        <w:t>。</w:t>
      </w:r>
    </w:p>
    <w:p>
      <w:pPr>
        <w:pStyle w:val="2"/>
        <w:spacing w:before="36" w:line="360" w:lineRule="auto"/>
        <w:ind w:left="478"/>
        <w:rPr>
          <w:rFonts w:cs="宋体"/>
          <w:sz w:val="14"/>
          <w:szCs w:val="14"/>
          <w:lang w:eastAsia="zh-CN"/>
        </w:rPr>
      </w:pPr>
      <w:r>
        <w:rPr>
          <w:rFonts w:cs="宋体"/>
          <w:lang w:eastAsia="zh-CN"/>
        </w:rPr>
        <w:t>14.4.2</w:t>
      </w:r>
      <w:r>
        <w:rPr>
          <w:lang w:eastAsia="zh-CN"/>
        </w:rPr>
        <w:t>最终结清证书和支付</w:t>
      </w:r>
    </w:p>
    <w:p>
      <w:pPr>
        <w:pStyle w:val="2"/>
        <w:spacing w:line="360" w:lineRule="auto"/>
        <w:ind w:left="478"/>
        <w:rPr>
          <w:rFonts w:cs="宋体"/>
          <w:sz w:val="11"/>
          <w:szCs w:val="11"/>
          <w:lang w:eastAsia="zh-CN"/>
        </w:rPr>
      </w:pPr>
      <w:r>
        <w:rPr>
          <w:lang w:eastAsia="zh-CN"/>
        </w:rPr>
        <w:t>（</w:t>
      </w:r>
      <w:r>
        <w:rPr>
          <w:rFonts w:cs="宋体"/>
          <w:lang w:eastAsia="zh-CN"/>
        </w:rPr>
        <w:t>1</w:t>
      </w:r>
      <w:r>
        <w:rPr>
          <w:lang w:eastAsia="zh-CN"/>
        </w:rPr>
        <w:t>）发包人完成最终结清申请单的审批并颁发最终结清证书的期限：</w:t>
      </w:r>
      <w:r>
        <w:rPr>
          <w:rFonts w:hint="eastAsia"/>
          <w:u w:val="single" w:color="000000"/>
          <w:lang w:eastAsia="zh-CN"/>
        </w:rPr>
        <w:t>/</w:t>
      </w:r>
      <w:r>
        <w:rPr>
          <w:spacing w:val="-3"/>
          <w:lang w:eastAsia="zh-CN"/>
        </w:rPr>
        <w:t>。</w:t>
      </w:r>
    </w:p>
    <w:p>
      <w:pPr>
        <w:pStyle w:val="2"/>
        <w:spacing w:before="36" w:line="360" w:lineRule="auto"/>
        <w:ind w:left="478"/>
        <w:rPr>
          <w:rFonts w:cs="宋体"/>
          <w:lang w:eastAsia="zh-CN"/>
        </w:rPr>
      </w:pPr>
      <w:r>
        <w:rPr>
          <w:lang w:eastAsia="zh-CN"/>
        </w:rPr>
        <w:t>（</w:t>
      </w:r>
      <w:r>
        <w:rPr>
          <w:rFonts w:cs="宋体"/>
          <w:lang w:eastAsia="zh-CN"/>
        </w:rPr>
        <w:t>2</w:t>
      </w:r>
      <w:r>
        <w:rPr>
          <w:lang w:eastAsia="zh-CN"/>
        </w:rPr>
        <w:t xml:space="preserve">）发包人完成支付的期限： </w:t>
      </w:r>
      <w:r>
        <w:rPr>
          <w:rFonts w:hint="eastAsia" w:cs="宋体"/>
          <w:spacing w:val="-3"/>
          <w:u w:val="single" w:color="000000"/>
          <w:lang w:eastAsia="zh-CN"/>
        </w:rPr>
        <w:t>/</w:t>
      </w:r>
      <w:r>
        <w:rPr>
          <w:spacing w:val="-3"/>
          <w:lang w:eastAsia="zh-CN"/>
        </w:rPr>
        <w:t>。</w:t>
      </w:r>
    </w:p>
    <w:p>
      <w:pPr>
        <w:pStyle w:val="2"/>
        <w:spacing w:before="36" w:line="360" w:lineRule="auto"/>
        <w:rPr>
          <w:rFonts w:cs="宋体"/>
          <w:lang w:eastAsia="zh-CN"/>
        </w:rPr>
      </w:pPr>
      <w:bookmarkStart w:id="440" w:name="15._缺陷责任期与保修"/>
      <w:bookmarkEnd w:id="440"/>
      <w:bookmarkStart w:id="441" w:name="_bookmark235"/>
      <w:bookmarkEnd w:id="441"/>
      <w:r>
        <w:rPr>
          <w:rFonts w:cs="宋体"/>
          <w:lang w:eastAsia="zh-CN"/>
        </w:rPr>
        <w:t>15.</w:t>
      </w:r>
      <w:r>
        <w:rPr>
          <w:lang w:eastAsia="zh-CN"/>
        </w:rPr>
        <w:t>缺陷责任期与保修</w:t>
      </w:r>
    </w:p>
    <w:p>
      <w:pPr>
        <w:pStyle w:val="2"/>
        <w:spacing w:line="360" w:lineRule="auto"/>
        <w:ind w:left="478" w:right="2410"/>
        <w:rPr>
          <w:rFonts w:cs="宋体"/>
          <w:sz w:val="11"/>
          <w:szCs w:val="11"/>
          <w:lang w:eastAsia="zh-CN"/>
        </w:rPr>
      </w:pPr>
      <w:r>
        <w:rPr>
          <w:rFonts w:cs="宋体"/>
          <w:lang w:eastAsia="zh-CN"/>
        </w:rPr>
        <w:t>15.2</w:t>
      </w:r>
      <w:r>
        <w:rPr>
          <w:lang w:eastAsia="zh-CN"/>
        </w:rPr>
        <w:t>缺陷责任期缺陷责任期的具体期限：</w:t>
      </w:r>
      <w:r>
        <w:rPr>
          <w:rFonts w:cs="宋体"/>
          <w:u w:val="single" w:color="000000"/>
          <w:lang w:eastAsia="zh-CN"/>
        </w:rPr>
        <w:t xml:space="preserve">24 </w:t>
      </w:r>
      <w:r>
        <w:rPr>
          <w:u w:val="single" w:color="000000"/>
          <w:lang w:eastAsia="zh-CN"/>
        </w:rPr>
        <w:t xml:space="preserve">个月  </w:t>
      </w:r>
      <w:r>
        <w:rPr>
          <w:spacing w:val="-3"/>
          <w:lang w:eastAsia="zh-CN"/>
        </w:rPr>
        <w:t>。</w:t>
      </w:r>
    </w:p>
    <w:p>
      <w:pPr>
        <w:pStyle w:val="2"/>
        <w:spacing w:before="36" w:line="360" w:lineRule="auto"/>
        <w:ind w:left="478"/>
        <w:rPr>
          <w:rFonts w:cs="宋体"/>
          <w:sz w:val="23"/>
          <w:szCs w:val="23"/>
          <w:lang w:eastAsia="zh-CN"/>
        </w:rPr>
      </w:pPr>
      <w:bookmarkStart w:id="442" w:name="_bookmark236"/>
      <w:bookmarkEnd w:id="442"/>
      <w:bookmarkStart w:id="443" w:name="15.3_质量保证金"/>
      <w:bookmarkEnd w:id="443"/>
      <w:r>
        <w:rPr>
          <w:rFonts w:cs="宋体"/>
          <w:lang w:eastAsia="zh-CN"/>
        </w:rPr>
        <w:t>15.3</w:t>
      </w:r>
      <w:r>
        <w:rPr>
          <w:lang w:eastAsia="zh-CN"/>
        </w:rPr>
        <w:t>质量保证金</w:t>
      </w:r>
    </w:p>
    <w:p>
      <w:pPr>
        <w:pStyle w:val="2"/>
        <w:spacing w:before="36" w:line="360" w:lineRule="auto"/>
        <w:rPr>
          <w:spacing w:val="-2"/>
          <w:u w:val="single" w:color="000000"/>
          <w:lang w:eastAsia="zh-CN"/>
        </w:rPr>
      </w:pPr>
      <w:r>
        <w:rPr>
          <w:spacing w:val="-2"/>
          <w:lang w:eastAsia="zh-CN"/>
        </w:rPr>
        <w:t>关于是否扣留质量保证金的约定：</w:t>
      </w:r>
      <w:r>
        <w:rPr>
          <w:rFonts w:hint="eastAsia"/>
          <w:spacing w:val="-3"/>
          <w:u w:val="single"/>
          <w:lang w:eastAsia="zh-CN"/>
        </w:rPr>
        <w:t>财政结算审定金额2%作为质保金，质保期两年，质保期满，无工程质量问题后，一次性无息返还</w:t>
      </w:r>
      <w:r>
        <w:rPr>
          <w:spacing w:val="-3"/>
          <w:u w:val="single"/>
          <w:lang w:eastAsia="zh-CN"/>
        </w:rPr>
        <w:t>。</w:t>
      </w:r>
    </w:p>
    <w:p>
      <w:pPr>
        <w:pStyle w:val="2"/>
        <w:spacing w:before="36" w:line="360" w:lineRule="auto"/>
        <w:ind w:firstLine="359"/>
        <w:rPr>
          <w:rFonts w:cs="宋体"/>
          <w:sz w:val="16"/>
          <w:szCs w:val="16"/>
          <w:lang w:eastAsia="zh-CN"/>
        </w:rPr>
      </w:pPr>
      <w:r>
        <w:rPr>
          <w:spacing w:val="-3"/>
          <w:lang w:eastAsia="zh-CN"/>
        </w:rPr>
        <w:t xml:space="preserve">在工程项目竣工前，承包人按专用合同条款第 </w:t>
      </w:r>
      <w:r>
        <w:rPr>
          <w:rFonts w:cs="宋体"/>
          <w:lang w:eastAsia="zh-CN"/>
        </w:rPr>
        <w:t>3.7</w:t>
      </w:r>
      <w:r>
        <w:rPr>
          <w:spacing w:val="-3"/>
          <w:lang w:eastAsia="zh-CN"/>
        </w:rPr>
        <w:t>条提供履约担保的，发包人不得同时</w:t>
      </w:r>
      <w:r>
        <w:rPr>
          <w:lang w:eastAsia="zh-CN"/>
        </w:rPr>
        <w:t xml:space="preserve"> 预留工程质量保证金。</w:t>
      </w:r>
    </w:p>
    <w:p>
      <w:pPr>
        <w:pStyle w:val="2"/>
        <w:spacing w:before="36" w:line="360" w:lineRule="auto"/>
        <w:ind w:left="478" w:right="3174"/>
        <w:rPr>
          <w:rFonts w:cs="宋体"/>
          <w:lang w:eastAsia="zh-CN"/>
        </w:rPr>
      </w:pPr>
      <w:bookmarkStart w:id="444" w:name="15.3.1_承包人提供质量保证金的方式"/>
      <w:bookmarkEnd w:id="444"/>
      <w:bookmarkStart w:id="445" w:name="_bookmark237"/>
      <w:bookmarkEnd w:id="445"/>
      <w:r>
        <w:rPr>
          <w:rFonts w:cs="宋体"/>
          <w:lang w:eastAsia="zh-CN"/>
        </w:rPr>
        <w:t>15.3.1</w:t>
      </w:r>
      <w:r>
        <w:rPr>
          <w:lang w:eastAsia="zh-CN"/>
        </w:rPr>
        <w:t xml:space="preserve">承包人提供质量保证金的方式质量保证金采用以下第 </w:t>
      </w:r>
      <w:r>
        <w:rPr>
          <w:u w:val="single" w:color="000000"/>
          <w:lang w:eastAsia="zh-CN"/>
        </w:rPr>
        <w:t>（</w:t>
      </w:r>
      <w:r>
        <w:rPr>
          <w:rFonts w:hint="eastAsia" w:cs="宋体"/>
          <w:u w:val="single" w:color="000000"/>
          <w:lang w:eastAsia="zh-CN"/>
        </w:rPr>
        <w:t>3</w:t>
      </w:r>
      <w:r>
        <w:rPr>
          <w:u w:val="single" w:color="000000"/>
          <w:lang w:eastAsia="zh-CN"/>
        </w:rPr>
        <w:t>）</w:t>
      </w:r>
      <w:r>
        <w:rPr>
          <w:spacing w:val="-3"/>
          <w:lang w:eastAsia="zh-CN"/>
        </w:rPr>
        <w:t>种方式：</w:t>
      </w:r>
    </w:p>
    <w:p>
      <w:pPr>
        <w:pStyle w:val="2"/>
        <w:spacing w:before="46" w:line="360" w:lineRule="auto"/>
        <w:ind w:left="718"/>
        <w:rPr>
          <w:rFonts w:cs="宋体"/>
          <w:sz w:val="11"/>
          <w:szCs w:val="11"/>
          <w:lang w:eastAsia="zh-CN"/>
        </w:rPr>
      </w:pPr>
      <w:r>
        <w:rPr>
          <w:lang w:eastAsia="zh-CN"/>
        </w:rPr>
        <w:t>（</w:t>
      </w:r>
      <w:r>
        <w:rPr>
          <w:rFonts w:cs="宋体"/>
          <w:lang w:eastAsia="zh-CN"/>
        </w:rPr>
        <w:t>1</w:t>
      </w:r>
      <w:r>
        <w:rPr>
          <w:lang w:eastAsia="zh-CN"/>
        </w:rPr>
        <w:t xml:space="preserve">）质量保证金保函，保证金额为： </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 xml:space="preserve">） </w:t>
      </w:r>
      <w:r>
        <w:rPr>
          <w:rFonts w:hint="eastAsia" w:cs="宋体"/>
          <w:u w:val="single" w:color="000000"/>
          <w:lang w:eastAsia="zh-CN"/>
        </w:rPr>
        <w:t>/</w:t>
      </w:r>
      <w:r>
        <w:rPr>
          <w:rFonts w:cs="宋体"/>
          <w:lang w:eastAsia="zh-CN"/>
        </w:rPr>
        <w:t>%</w:t>
      </w:r>
      <w:r>
        <w:rPr>
          <w:lang w:eastAsia="zh-CN"/>
        </w:rPr>
        <w:t>的工程款；</w:t>
      </w:r>
    </w:p>
    <w:p>
      <w:pPr>
        <w:pStyle w:val="2"/>
        <w:spacing w:before="36" w:line="360" w:lineRule="auto"/>
        <w:ind w:left="478"/>
        <w:rPr>
          <w:rFonts w:cs="宋体"/>
          <w:sz w:val="11"/>
          <w:szCs w:val="11"/>
          <w:lang w:eastAsia="zh-CN"/>
        </w:rPr>
      </w:pPr>
      <w:bookmarkStart w:id="446" w:name="_bookmark238"/>
      <w:bookmarkEnd w:id="446"/>
      <w:bookmarkStart w:id="447" w:name="（3）其他方式:_无_。"/>
      <w:bookmarkEnd w:id="447"/>
      <w:r>
        <w:rPr>
          <w:lang w:eastAsia="zh-CN"/>
        </w:rPr>
        <w:t>（</w:t>
      </w:r>
      <w:r>
        <w:rPr>
          <w:rFonts w:cs="宋体"/>
          <w:lang w:eastAsia="zh-CN"/>
        </w:rPr>
        <w:t>3</w:t>
      </w:r>
      <w:r>
        <w:rPr>
          <w:lang w:eastAsia="zh-CN"/>
        </w:rPr>
        <w:t>）其他方式</w:t>
      </w:r>
      <w:r>
        <w:rPr>
          <w:rFonts w:cs="宋体"/>
          <w:lang w:eastAsia="zh-CN"/>
        </w:rPr>
        <w:t xml:space="preserve">: </w:t>
      </w:r>
      <w:r>
        <w:rPr>
          <w:rFonts w:hint="eastAsia"/>
          <w:u w:val="single" w:color="000000"/>
          <w:lang w:eastAsia="zh-CN"/>
        </w:rPr>
        <w:t>电汇或保函，</w:t>
      </w:r>
      <w:r>
        <w:rPr>
          <w:rFonts w:hint="eastAsia" w:cs="宋体"/>
          <w:u w:val="single" w:color="000000"/>
          <w:lang w:eastAsia="zh-CN"/>
        </w:rPr>
        <w:t>财政结算审定金额2%作为质保金，质保期两年，质保期满，无工程质量问题后，一次性无息返还</w:t>
      </w:r>
      <w:r>
        <w:rPr>
          <w:spacing w:val="-3"/>
          <w:lang w:eastAsia="zh-CN"/>
        </w:rPr>
        <w:t>。</w:t>
      </w:r>
    </w:p>
    <w:p>
      <w:pPr>
        <w:pStyle w:val="2"/>
        <w:spacing w:before="36" w:line="360" w:lineRule="auto"/>
        <w:ind w:left="718" w:right="1599" w:hanging="240"/>
        <w:rPr>
          <w:rFonts w:cs="宋体"/>
          <w:lang w:eastAsia="zh-CN"/>
        </w:rPr>
      </w:pPr>
      <w:bookmarkStart w:id="448" w:name="_bookmark239"/>
      <w:bookmarkEnd w:id="448"/>
      <w:bookmarkStart w:id="449" w:name="15.3.2_质量保证金的扣留"/>
      <w:bookmarkEnd w:id="449"/>
      <w:r>
        <w:rPr>
          <w:rFonts w:cs="宋体"/>
          <w:lang w:eastAsia="zh-CN"/>
        </w:rPr>
        <w:t>15.3.2</w:t>
      </w:r>
      <w:r>
        <w:rPr>
          <w:lang w:eastAsia="zh-CN"/>
        </w:rPr>
        <w:t>质量保证金的扣留质量保证金的扣留采取以下第</w:t>
      </w:r>
      <w:r>
        <w:rPr>
          <w:rFonts w:hint="eastAsia"/>
          <w:u w:val="single" w:color="000000"/>
          <w:lang w:eastAsia="zh-CN"/>
        </w:rPr>
        <w:t>/</w:t>
      </w:r>
      <w:r>
        <w:rPr>
          <w:lang w:eastAsia="zh-CN"/>
        </w:rPr>
        <w:t>种方式：</w:t>
      </w:r>
    </w:p>
    <w:p>
      <w:pPr>
        <w:pStyle w:val="2"/>
        <w:spacing w:before="44" w:line="360" w:lineRule="auto"/>
        <w:ind w:firstLine="599"/>
        <w:rPr>
          <w:rFonts w:cs="宋体"/>
          <w:lang w:eastAsia="zh-CN"/>
        </w:rPr>
      </w:pPr>
      <w:r>
        <w:rPr>
          <w:spacing w:val="-2"/>
          <w:lang w:eastAsia="zh-CN"/>
        </w:rPr>
        <w:t>（</w:t>
      </w:r>
      <w:r>
        <w:rPr>
          <w:rFonts w:cs="宋体"/>
          <w:spacing w:val="-2"/>
          <w:lang w:eastAsia="zh-CN"/>
        </w:rPr>
        <w:t>1</w:t>
      </w:r>
      <w:r>
        <w:rPr>
          <w:spacing w:val="-2"/>
          <w:lang w:eastAsia="zh-CN"/>
        </w:rPr>
        <w:t>）在支付工程进度款时逐次扣留，在此情形下，质量保证金的计算基数不包括预</w:t>
      </w:r>
      <w:r>
        <w:rPr>
          <w:lang w:eastAsia="zh-CN"/>
        </w:rPr>
        <w:t>付款的支付、扣回以及价格调整的金额；</w:t>
      </w:r>
    </w:p>
    <w:p>
      <w:pPr>
        <w:pStyle w:val="2"/>
        <w:spacing w:before="26" w:line="360" w:lineRule="auto"/>
        <w:ind w:left="718"/>
        <w:rPr>
          <w:rFonts w:cs="宋体"/>
          <w:lang w:eastAsia="zh-CN"/>
        </w:rPr>
      </w:pPr>
      <w:bookmarkStart w:id="450" w:name="（2）工程竣工结算时一次性扣留质量保证金；"/>
      <w:bookmarkEnd w:id="450"/>
      <w:bookmarkStart w:id="451" w:name="_bookmark240"/>
      <w:bookmarkEnd w:id="451"/>
      <w:r>
        <w:rPr>
          <w:lang w:eastAsia="zh-CN"/>
        </w:rPr>
        <w:t>（</w:t>
      </w:r>
      <w:r>
        <w:rPr>
          <w:rFonts w:cs="宋体"/>
          <w:lang w:eastAsia="zh-CN"/>
        </w:rPr>
        <w:t>2</w:t>
      </w:r>
      <w:r>
        <w:rPr>
          <w:lang w:eastAsia="zh-CN"/>
        </w:rPr>
        <w:t>）工程竣工结算时一次性扣留质量保证金；</w:t>
      </w:r>
    </w:p>
    <w:p>
      <w:pPr>
        <w:pStyle w:val="2"/>
        <w:spacing w:before="26" w:line="360" w:lineRule="auto"/>
        <w:ind w:left="718"/>
        <w:rPr>
          <w:rFonts w:cs="宋体"/>
          <w:sz w:val="12"/>
          <w:szCs w:val="12"/>
          <w:lang w:eastAsia="zh-CN"/>
        </w:rPr>
      </w:pPr>
      <w:r>
        <w:rPr>
          <w:lang w:eastAsia="zh-CN"/>
        </w:rPr>
        <w:t>（</w:t>
      </w:r>
      <w:r>
        <w:rPr>
          <w:rFonts w:cs="宋体"/>
          <w:lang w:eastAsia="zh-CN"/>
        </w:rPr>
        <w:t>3</w:t>
      </w:r>
      <w:r>
        <w:rPr>
          <w:lang w:eastAsia="zh-CN"/>
        </w:rPr>
        <w:t>）其他扣留方式</w:t>
      </w:r>
      <w:r>
        <w:rPr>
          <w:rFonts w:cs="宋体"/>
          <w:lang w:eastAsia="zh-CN"/>
        </w:rPr>
        <w:t xml:space="preserve">: </w:t>
      </w:r>
      <w:r>
        <w:rPr>
          <w:lang w:eastAsia="zh-CN"/>
        </w:rPr>
        <w:t>无。</w:t>
      </w:r>
    </w:p>
    <w:p>
      <w:pPr>
        <w:pStyle w:val="2"/>
        <w:spacing w:before="36" w:line="360" w:lineRule="auto"/>
        <w:rPr>
          <w:rFonts w:cs="宋体"/>
          <w:sz w:val="11"/>
          <w:szCs w:val="11"/>
          <w:lang w:eastAsia="zh-CN"/>
        </w:rPr>
      </w:pPr>
      <w:r>
        <w:rPr>
          <w:lang w:eastAsia="zh-CN"/>
        </w:rPr>
        <w:t>关于质量保证金的补充约定：</w:t>
      </w:r>
      <w:r>
        <w:rPr>
          <w:rFonts w:hint="eastAsia"/>
          <w:u w:val="single"/>
          <w:lang w:eastAsia="zh-CN"/>
        </w:rPr>
        <w:t>以电汇或保函方式支付财政结算审定金额2%作为质保金，质保期</w:t>
      </w:r>
      <w:r>
        <w:rPr>
          <w:rFonts w:hint="eastAsia" w:cs="宋体"/>
          <w:u w:val="single" w:color="000000"/>
          <w:lang w:eastAsia="zh-CN"/>
        </w:rPr>
        <w:t>两</w:t>
      </w:r>
      <w:r>
        <w:rPr>
          <w:rFonts w:hint="eastAsia"/>
          <w:u w:val="single"/>
          <w:lang w:eastAsia="zh-CN"/>
        </w:rPr>
        <w:t>年，质保期满，无工程质量问题后，一次性无息返还</w:t>
      </w:r>
      <w:r>
        <w:rPr>
          <w:spacing w:val="-3"/>
          <w:lang w:eastAsia="zh-CN"/>
        </w:rPr>
        <w:t>。</w:t>
      </w:r>
    </w:p>
    <w:p>
      <w:pPr>
        <w:pStyle w:val="2"/>
        <w:spacing w:before="36" w:line="360" w:lineRule="auto"/>
        <w:ind w:left="478"/>
        <w:rPr>
          <w:rFonts w:cs="宋体"/>
          <w:sz w:val="23"/>
          <w:szCs w:val="23"/>
          <w:lang w:eastAsia="zh-CN"/>
        </w:rPr>
      </w:pPr>
      <w:r>
        <w:rPr>
          <w:rFonts w:cs="宋体"/>
          <w:lang w:eastAsia="zh-CN"/>
        </w:rPr>
        <w:t>15.4</w:t>
      </w:r>
      <w:r>
        <w:rPr>
          <w:lang w:eastAsia="zh-CN"/>
        </w:rPr>
        <w:t>保修</w:t>
      </w:r>
    </w:p>
    <w:p>
      <w:pPr>
        <w:pStyle w:val="2"/>
        <w:spacing w:line="360" w:lineRule="auto"/>
        <w:ind w:left="468"/>
        <w:rPr>
          <w:rFonts w:cs="宋体"/>
          <w:sz w:val="14"/>
          <w:szCs w:val="14"/>
          <w:lang w:eastAsia="zh-CN"/>
        </w:rPr>
      </w:pPr>
      <w:r>
        <w:rPr>
          <w:rFonts w:cs="宋体"/>
          <w:lang w:eastAsia="zh-CN"/>
        </w:rPr>
        <w:t>15.4.1</w:t>
      </w:r>
      <w:r>
        <w:rPr>
          <w:spacing w:val="-3"/>
          <w:lang w:eastAsia="zh-CN"/>
        </w:rPr>
        <w:t>保修责任</w:t>
      </w:r>
    </w:p>
    <w:p>
      <w:pPr>
        <w:pStyle w:val="2"/>
        <w:spacing w:line="360" w:lineRule="auto"/>
        <w:rPr>
          <w:rFonts w:cs="宋体"/>
          <w:sz w:val="12"/>
          <w:szCs w:val="12"/>
          <w:lang w:eastAsia="zh-CN"/>
        </w:rPr>
      </w:pPr>
      <w:r>
        <w:rPr>
          <w:spacing w:val="-3"/>
          <w:u w:val="single" w:color="000000"/>
          <w:lang w:eastAsia="zh-CN"/>
        </w:rPr>
        <w:t xml:space="preserve">按《中华人民共和国国务院令第 </w:t>
      </w:r>
      <w:r>
        <w:rPr>
          <w:rFonts w:cs="宋体"/>
          <w:u w:val="single" w:color="000000"/>
          <w:lang w:eastAsia="zh-CN"/>
        </w:rPr>
        <w:t>279</w:t>
      </w:r>
      <w:r>
        <w:rPr>
          <w:spacing w:val="-12"/>
          <w:u w:val="single" w:color="000000"/>
          <w:lang w:eastAsia="zh-CN"/>
        </w:rPr>
        <w:t>号（</w:t>
      </w:r>
      <w:r>
        <w:rPr>
          <w:rFonts w:cs="宋体"/>
          <w:spacing w:val="-12"/>
          <w:u w:val="single" w:color="000000"/>
          <w:lang w:eastAsia="zh-CN"/>
        </w:rPr>
        <w:t>2000</w:t>
      </w:r>
      <w:r>
        <w:rPr>
          <w:spacing w:val="-12"/>
          <w:u w:val="single" w:color="000000"/>
          <w:lang w:eastAsia="zh-CN"/>
        </w:rPr>
        <w:t>）〈建设工程质量管理条例〉》执行。从工程实</w:t>
      </w:r>
      <w:r>
        <w:rPr>
          <w:spacing w:val="-4"/>
          <w:u w:val="single" w:color="000000"/>
          <w:lang w:eastAsia="zh-CN"/>
        </w:rPr>
        <w:t xml:space="preserve">际完工、验收合格之日（以验收报告日为准）算起 </w:t>
      </w:r>
      <w:r>
        <w:rPr>
          <w:rFonts w:cs="宋体"/>
          <w:u w:val="single" w:color="000000"/>
          <w:lang w:eastAsia="zh-CN"/>
        </w:rPr>
        <w:t>2</w:t>
      </w:r>
      <w:r>
        <w:rPr>
          <w:spacing w:val="-4"/>
          <w:u w:val="single" w:color="000000"/>
          <w:lang w:eastAsia="zh-CN"/>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Pr>
          <w:u w:val="single" w:color="000000"/>
          <w:lang w:eastAsia="zh-CN"/>
        </w:rPr>
        <w:t>赔偿的，承包人应负责补足。</w:t>
      </w:r>
    </w:p>
    <w:p>
      <w:pPr>
        <w:pStyle w:val="2"/>
        <w:spacing w:before="36" w:line="360" w:lineRule="auto"/>
        <w:ind w:left="18" w:firstLine="450"/>
        <w:rPr>
          <w:rFonts w:cs="宋体"/>
          <w:sz w:val="16"/>
          <w:szCs w:val="16"/>
          <w:lang w:eastAsia="zh-CN"/>
        </w:rPr>
      </w:pPr>
      <w:r>
        <w:rPr>
          <w:rFonts w:cs="宋体"/>
          <w:lang w:eastAsia="zh-CN"/>
        </w:rPr>
        <w:t xml:space="preserve">15.4.3 </w:t>
      </w:r>
      <w:r>
        <w:rPr>
          <w:spacing w:val="-3"/>
          <w:lang w:eastAsia="zh-CN"/>
        </w:rPr>
        <w:t>修复通知</w:t>
      </w:r>
      <w:r>
        <w:rPr>
          <w:spacing w:val="-2"/>
          <w:lang w:eastAsia="zh-CN"/>
        </w:rPr>
        <w:t>承包人收到保修通知并到达工程现场的合理时间：</w:t>
      </w:r>
      <w:r>
        <w:rPr>
          <w:spacing w:val="-2"/>
          <w:u w:val="single" w:color="000000"/>
          <w:lang w:eastAsia="zh-CN"/>
        </w:rPr>
        <w:t>保修期内，按合同协议条款约定，</w:t>
      </w:r>
      <w:r>
        <w:rPr>
          <w:u w:val="single" w:color="000000"/>
          <w:lang w:eastAsia="zh-CN"/>
        </w:rPr>
        <w:t>承包人在接到发包人修理通知</w:t>
      </w:r>
      <w:r>
        <w:rPr>
          <w:rFonts w:cs="宋体"/>
          <w:spacing w:val="-3"/>
          <w:u w:val="single" w:color="000000"/>
          <w:lang w:eastAsia="zh-CN"/>
        </w:rPr>
        <w:t>24</w:t>
      </w:r>
      <w:r>
        <w:rPr>
          <w:u w:val="single" w:color="000000"/>
          <w:lang w:eastAsia="zh-CN"/>
        </w:rPr>
        <w:t>小时内响应，保证保修期内工程完好。如承包人不能在</w:t>
      </w:r>
      <w:r>
        <w:rPr>
          <w:rFonts w:cs="宋体"/>
          <w:u w:val="single" w:color="000000"/>
          <w:lang w:eastAsia="zh-CN"/>
        </w:rPr>
        <w:t>3</w:t>
      </w:r>
      <w:r>
        <w:rPr>
          <w:u w:val="single" w:color="000000"/>
          <w:lang w:eastAsia="zh-CN"/>
        </w:rPr>
        <w:t>天内修理，并在七日内修理完毕，发包人可委托他人修理，发生费用从保修金内扣除</w:t>
      </w:r>
      <w:r>
        <w:rPr>
          <w:lang w:eastAsia="zh-CN"/>
        </w:rPr>
        <w:t>。</w:t>
      </w:r>
    </w:p>
    <w:p>
      <w:pPr>
        <w:pStyle w:val="2"/>
        <w:spacing w:before="36" w:line="360" w:lineRule="auto"/>
        <w:rPr>
          <w:rFonts w:cs="宋体"/>
          <w:sz w:val="23"/>
          <w:szCs w:val="23"/>
          <w:lang w:eastAsia="zh-CN"/>
        </w:rPr>
      </w:pPr>
      <w:bookmarkStart w:id="452" w:name="16._违约"/>
      <w:bookmarkEnd w:id="452"/>
      <w:bookmarkStart w:id="453" w:name="_bookmark241"/>
      <w:bookmarkEnd w:id="453"/>
      <w:r>
        <w:rPr>
          <w:rFonts w:cs="宋体"/>
          <w:lang w:eastAsia="zh-CN"/>
        </w:rPr>
        <w:t>16.</w:t>
      </w:r>
      <w:r>
        <w:rPr>
          <w:spacing w:val="-3"/>
          <w:lang w:eastAsia="zh-CN"/>
        </w:rPr>
        <w:t>违约</w:t>
      </w:r>
    </w:p>
    <w:p>
      <w:pPr>
        <w:pStyle w:val="2"/>
        <w:spacing w:line="360" w:lineRule="auto"/>
        <w:ind w:left="478"/>
        <w:rPr>
          <w:rFonts w:cs="宋体"/>
          <w:sz w:val="23"/>
          <w:szCs w:val="23"/>
          <w:lang w:eastAsia="zh-CN"/>
        </w:rPr>
      </w:pPr>
      <w:bookmarkStart w:id="454" w:name="_bookmark242"/>
      <w:bookmarkEnd w:id="454"/>
      <w:bookmarkStart w:id="455" w:name="16.1_发包人违约"/>
      <w:bookmarkEnd w:id="455"/>
      <w:r>
        <w:rPr>
          <w:rFonts w:cs="宋体"/>
          <w:lang w:eastAsia="zh-CN"/>
        </w:rPr>
        <w:t>16.1</w:t>
      </w:r>
      <w:r>
        <w:rPr>
          <w:lang w:eastAsia="zh-CN"/>
        </w:rPr>
        <w:t>发包人违约</w:t>
      </w:r>
    </w:p>
    <w:p>
      <w:pPr>
        <w:pStyle w:val="2"/>
        <w:spacing w:line="360" w:lineRule="auto"/>
        <w:ind w:right="2670" w:firstLine="359"/>
        <w:rPr>
          <w:rFonts w:cs="宋体"/>
          <w:lang w:eastAsia="zh-CN"/>
        </w:rPr>
      </w:pPr>
      <w:r>
        <w:rPr>
          <w:rFonts w:cs="宋体"/>
          <w:lang w:eastAsia="zh-CN"/>
        </w:rPr>
        <w:t>16.1.1</w:t>
      </w:r>
      <w:r>
        <w:rPr>
          <w:lang w:eastAsia="zh-CN"/>
        </w:rPr>
        <w:t>发包人违约的情形发包人违约的其他情形：</w:t>
      </w:r>
      <w:r>
        <w:rPr>
          <w:u w:val="single" w:color="000000"/>
          <w:lang w:eastAsia="zh-CN"/>
        </w:rPr>
        <w:t xml:space="preserve">无 </w:t>
      </w:r>
      <w:r>
        <w:rPr>
          <w:spacing w:val="-3"/>
          <w:lang w:eastAsia="zh-CN"/>
        </w:rPr>
        <w:t>。</w:t>
      </w:r>
    </w:p>
    <w:p>
      <w:pPr>
        <w:pStyle w:val="2"/>
        <w:spacing w:before="46" w:line="360" w:lineRule="auto"/>
        <w:ind w:left="718" w:right="1830" w:hanging="600"/>
        <w:rPr>
          <w:rFonts w:cs="宋体"/>
          <w:lang w:eastAsia="zh-CN"/>
        </w:rPr>
      </w:pPr>
      <w:r>
        <w:rPr>
          <w:rFonts w:cs="宋体"/>
          <w:lang w:eastAsia="zh-CN"/>
        </w:rPr>
        <w:t>16.1.2</w:t>
      </w:r>
      <w:r>
        <w:rPr>
          <w:lang w:eastAsia="zh-CN"/>
        </w:rPr>
        <w:t>发包人违约的责任发包人违约责任的承担方式和计算方法：</w:t>
      </w:r>
    </w:p>
    <w:p>
      <w:pPr>
        <w:pStyle w:val="2"/>
        <w:spacing w:before="46" w:line="360" w:lineRule="auto"/>
        <w:ind w:left="718"/>
        <w:rPr>
          <w:rFonts w:cs="宋体"/>
          <w:sz w:val="11"/>
          <w:szCs w:val="11"/>
          <w:lang w:eastAsia="zh-CN"/>
        </w:rPr>
      </w:pPr>
      <w:r>
        <w:rPr>
          <w:lang w:eastAsia="zh-CN"/>
        </w:rPr>
        <w:t>（</w:t>
      </w:r>
      <w:r>
        <w:rPr>
          <w:rFonts w:cs="宋体"/>
          <w:lang w:eastAsia="zh-CN"/>
        </w:rPr>
        <w:t>1</w:t>
      </w:r>
      <w:r>
        <w:rPr>
          <w:lang w:eastAsia="zh-CN"/>
        </w:rPr>
        <w:t xml:space="preserve">）因发包人原因未能在计划开工日期前 </w:t>
      </w:r>
      <w:r>
        <w:rPr>
          <w:rFonts w:cs="宋体"/>
          <w:lang w:eastAsia="zh-CN"/>
        </w:rPr>
        <w:t xml:space="preserve">7 </w:t>
      </w:r>
      <w:r>
        <w:rPr>
          <w:lang w:eastAsia="zh-CN"/>
        </w:rPr>
        <w:t>天内下达开工通知的违约责任：</w:t>
      </w:r>
      <w:r>
        <w:rPr>
          <w:u w:val="single" w:color="000000"/>
          <w:lang w:eastAsia="zh-CN"/>
        </w:rPr>
        <w:t>无</w:t>
      </w:r>
      <w:r>
        <w:rPr>
          <w:spacing w:val="-3"/>
          <w:lang w:eastAsia="zh-CN"/>
        </w:rPr>
        <w:t>。</w:t>
      </w:r>
    </w:p>
    <w:p>
      <w:pPr>
        <w:pStyle w:val="2"/>
        <w:spacing w:before="36" w:line="360" w:lineRule="auto"/>
        <w:ind w:left="715"/>
        <w:rPr>
          <w:rFonts w:cs="宋体"/>
          <w:sz w:val="11"/>
          <w:szCs w:val="11"/>
          <w:lang w:eastAsia="zh-CN"/>
        </w:rPr>
      </w:pPr>
      <w:r>
        <w:rPr>
          <w:lang w:eastAsia="zh-CN"/>
        </w:rPr>
        <w:t>（</w:t>
      </w:r>
      <w:r>
        <w:rPr>
          <w:rFonts w:cs="宋体"/>
          <w:lang w:eastAsia="zh-CN"/>
        </w:rPr>
        <w:t>2</w:t>
      </w:r>
      <w:r>
        <w:rPr>
          <w:lang w:eastAsia="zh-CN"/>
        </w:rPr>
        <w:t>）因发包人原因未能按合同约定支付合同价款的违约责任：</w:t>
      </w:r>
      <w:r>
        <w:rPr>
          <w:spacing w:val="-3"/>
          <w:u w:val="single" w:color="000000"/>
          <w:lang w:eastAsia="zh-CN"/>
        </w:rPr>
        <w:t>无</w:t>
      </w:r>
      <w:r>
        <w:rPr>
          <w:spacing w:val="-3"/>
          <w:lang w:eastAsia="zh-CN"/>
        </w:rPr>
        <w:t>。</w:t>
      </w:r>
    </w:p>
    <w:p>
      <w:pPr>
        <w:pStyle w:val="2"/>
        <w:spacing w:before="36" w:line="360" w:lineRule="auto"/>
        <w:ind w:firstLine="630" w:firstLineChars="300"/>
        <w:rPr>
          <w:rFonts w:cs="宋体"/>
          <w:lang w:eastAsia="zh-CN"/>
        </w:rPr>
      </w:pPr>
      <w:r>
        <w:rPr>
          <w:lang w:eastAsia="zh-CN"/>
        </w:rPr>
        <w:t>（</w:t>
      </w:r>
      <w:r>
        <w:rPr>
          <w:rFonts w:cs="宋体"/>
          <w:lang w:eastAsia="zh-CN"/>
        </w:rPr>
        <w:t>3</w:t>
      </w:r>
      <w:r>
        <w:rPr>
          <w:lang w:eastAsia="zh-CN"/>
        </w:rPr>
        <w:t>）发包人违反第</w:t>
      </w:r>
      <w:r>
        <w:rPr>
          <w:rFonts w:cs="宋体"/>
          <w:lang w:eastAsia="zh-CN"/>
        </w:rPr>
        <w:t>10.1</w:t>
      </w:r>
      <w:r>
        <w:rPr>
          <w:lang w:eastAsia="zh-CN"/>
        </w:rPr>
        <w:t>款〔变更的范围〕第（</w:t>
      </w:r>
      <w:r>
        <w:rPr>
          <w:rFonts w:cs="宋体"/>
          <w:lang w:eastAsia="zh-CN"/>
        </w:rPr>
        <w:t>2</w:t>
      </w:r>
      <w:r>
        <w:rPr>
          <w:lang w:eastAsia="zh-CN"/>
        </w:rPr>
        <w:t>）项约定，自行实施被取消的工作或转由 他人实施的违约责任：</w:t>
      </w:r>
      <w:r>
        <w:rPr>
          <w:u w:val="single" w:color="000000"/>
          <w:lang w:eastAsia="zh-CN"/>
        </w:rPr>
        <w:t>无</w:t>
      </w:r>
      <w:r>
        <w:rPr>
          <w:spacing w:val="-3"/>
          <w:lang w:eastAsia="zh-CN"/>
        </w:rPr>
        <w:t>。</w:t>
      </w:r>
    </w:p>
    <w:p>
      <w:pPr>
        <w:pStyle w:val="2"/>
        <w:spacing w:before="46" w:line="360" w:lineRule="auto"/>
        <w:ind w:firstLine="599"/>
        <w:rPr>
          <w:rFonts w:cs="宋体"/>
          <w:lang w:eastAsia="zh-CN"/>
        </w:rPr>
      </w:pPr>
      <w:r>
        <w:rPr>
          <w:spacing w:val="-2"/>
          <w:lang w:eastAsia="zh-CN"/>
        </w:rPr>
        <w:t>（</w:t>
      </w:r>
      <w:r>
        <w:rPr>
          <w:rFonts w:cs="宋体"/>
          <w:spacing w:val="-2"/>
          <w:lang w:eastAsia="zh-CN"/>
        </w:rPr>
        <w:t>4</w:t>
      </w:r>
      <w:r>
        <w:rPr>
          <w:spacing w:val="-2"/>
          <w:lang w:eastAsia="zh-CN"/>
        </w:rPr>
        <w:t>）发包人提供的材料、工程设备的规格、数量或质量不符合合同约定，或因发包</w:t>
      </w:r>
      <w:r>
        <w:rPr>
          <w:lang w:eastAsia="zh-CN"/>
        </w:rPr>
        <w:t xml:space="preserve"> 人原因导致交货日期延误或交货地点变更等情况的违约责任：</w:t>
      </w:r>
      <w:r>
        <w:rPr>
          <w:u w:val="single" w:color="000000"/>
          <w:lang w:eastAsia="zh-CN"/>
        </w:rPr>
        <w:t xml:space="preserve">无 </w:t>
      </w:r>
      <w:r>
        <w:rPr>
          <w:spacing w:val="-3"/>
          <w:lang w:eastAsia="zh-CN"/>
        </w:rPr>
        <w:t>。</w:t>
      </w:r>
    </w:p>
    <w:p>
      <w:pPr>
        <w:pStyle w:val="2"/>
        <w:spacing w:before="46" w:line="360" w:lineRule="auto"/>
        <w:ind w:firstLine="630" w:firstLineChars="300"/>
        <w:rPr>
          <w:rFonts w:cs="宋体"/>
          <w:sz w:val="11"/>
          <w:szCs w:val="11"/>
          <w:lang w:eastAsia="zh-CN"/>
        </w:rPr>
      </w:pPr>
      <w:r>
        <w:rPr>
          <w:lang w:eastAsia="zh-CN"/>
        </w:rPr>
        <w:t>（</w:t>
      </w:r>
      <w:r>
        <w:rPr>
          <w:rFonts w:cs="宋体"/>
          <w:lang w:eastAsia="zh-CN"/>
        </w:rPr>
        <w:t>5</w:t>
      </w:r>
      <w:r>
        <w:rPr>
          <w:lang w:eastAsia="zh-CN"/>
        </w:rPr>
        <w:t>）因发包人违反合同约定造成暂停施工的违约责任：</w:t>
      </w:r>
      <w:r>
        <w:rPr>
          <w:u w:val="single" w:color="000000"/>
          <w:lang w:eastAsia="zh-CN"/>
        </w:rPr>
        <w:t>无</w:t>
      </w:r>
      <w:r>
        <w:rPr>
          <w:spacing w:val="-3"/>
          <w:lang w:eastAsia="zh-CN"/>
        </w:rPr>
        <w:t>。</w:t>
      </w:r>
    </w:p>
    <w:p>
      <w:pPr>
        <w:pStyle w:val="2"/>
        <w:spacing w:before="46" w:line="360" w:lineRule="auto"/>
        <w:ind w:firstLine="766" w:firstLineChars="372"/>
        <w:rPr>
          <w:spacing w:val="-2"/>
          <w:lang w:eastAsia="zh-CN"/>
        </w:rPr>
      </w:pPr>
      <w:r>
        <w:rPr>
          <w:rFonts w:hint="eastAsia"/>
          <w:spacing w:val="-2"/>
          <w:lang w:eastAsia="zh-CN"/>
        </w:rPr>
        <w:t xml:space="preserve">(6) </w:t>
      </w:r>
      <w:r>
        <w:rPr>
          <w:spacing w:val="-2"/>
          <w:lang w:eastAsia="zh-CN"/>
        </w:rPr>
        <w:t>发包人无正当理由没有在约定期限内发出复工指示，导致承包人无法复工的违约责任：</w:t>
      </w:r>
      <w:r>
        <w:rPr>
          <w:spacing w:val="-2"/>
          <w:u w:val="single"/>
          <w:lang w:eastAsia="zh-CN"/>
        </w:rPr>
        <w:t xml:space="preserve">无 </w:t>
      </w:r>
      <w:r>
        <w:rPr>
          <w:spacing w:val="-2"/>
          <w:lang w:eastAsia="zh-CN"/>
        </w:rPr>
        <w:t xml:space="preserve">。 </w:t>
      </w:r>
    </w:p>
    <w:p>
      <w:pPr>
        <w:pStyle w:val="2"/>
        <w:spacing w:before="36" w:line="360" w:lineRule="auto"/>
        <w:ind w:firstLine="630" w:firstLineChars="300"/>
        <w:rPr>
          <w:rFonts w:cs="宋体"/>
          <w:sz w:val="11"/>
          <w:szCs w:val="11"/>
          <w:lang w:eastAsia="zh-CN"/>
        </w:rPr>
      </w:pPr>
      <w:r>
        <w:rPr>
          <w:lang w:eastAsia="zh-CN"/>
        </w:rPr>
        <w:t>（</w:t>
      </w:r>
      <w:r>
        <w:rPr>
          <w:rFonts w:cs="宋体"/>
          <w:lang w:eastAsia="zh-CN"/>
        </w:rPr>
        <w:t>7</w:t>
      </w:r>
      <w:r>
        <w:rPr>
          <w:lang w:eastAsia="zh-CN"/>
        </w:rPr>
        <w:t>）其他：</w:t>
      </w:r>
      <w:r>
        <w:rPr>
          <w:rFonts w:hint="eastAsia"/>
          <w:b/>
          <w:u w:val="single"/>
          <w:lang w:eastAsia="zh-CN"/>
        </w:rPr>
        <w:t xml:space="preserve">因本项目资金来源为一般债券资金，如债券资金未及时到位，工程款未如期支付，承包人不允许以此理由停工 ，发包人不承担违约责任 </w:t>
      </w:r>
      <w:r>
        <w:rPr>
          <w:spacing w:val="-3"/>
          <w:lang w:eastAsia="zh-CN"/>
        </w:rPr>
        <w:t>。</w:t>
      </w:r>
    </w:p>
    <w:p>
      <w:pPr>
        <w:pStyle w:val="2"/>
        <w:spacing w:before="36" w:line="360" w:lineRule="auto"/>
        <w:ind w:left="18" w:firstLine="699" w:firstLineChars="333"/>
        <w:rPr>
          <w:rFonts w:cs="宋体"/>
          <w:lang w:eastAsia="zh-CN"/>
        </w:rPr>
      </w:pPr>
      <w:r>
        <w:rPr>
          <w:rFonts w:cs="宋体"/>
          <w:lang w:eastAsia="zh-CN"/>
        </w:rPr>
        <w:t>16.1.3</w:t>
      </w:r>
      <w:r>
        <w:rPr>
          <w:lang w:eastAsia="zh-CN"/>
        </w:rPr>
        <w:t>因发包人违约解除合同</w:t>
      </w:r>
      <w:r>
        <w:rPr>
          <w:spacing w:val="-3"/>
          <w:lang w:eastAsia="zh-CN"/>
        </w:rPr>
        <w:t>承包人按</w:t>
      </w:r>
      <w:r>
        <w:rPr>
          <w:rFonts w:cs="宋体"/>
          <w:spacing w:val="-3"/>
          <w:lang w:eastAsia="zh-CN"/>
        </w:rPr>
        <w:t>16.1.1</w:t>
      </w:r>
      <w:r>
        <w:rPr>
          <w:spacing w:val="-3"/>
          <w:lang w:eastAsia="zh-CN"/>
        </w:rPr>
        <w:t>项〔发包人违约的情形〕约定暂停施工满</w:t>
      </w:r>
      <w:r>
        <w:rPr>
          <w:rFonts w:hint="eastAsia"/>
          <w:spacing w:val="-3"/>
          <w:u w:val="single"/>
          <w:lang w:eastAsia="zh-CN"/>
        </w:rPr>
        <w:t>/</w:t>
      </w:r>
      <w:r>
        <w:rPr>
          <w:spacing w:val="-3"/>
          <w:lang w:eastAsia="zh-CN"/>
        </w:rPr>
        <w:t>天后发包人仍不纠正其违</w:t>
      </w:r>
      <w:r>
        <w:rPr>
          <w:lang w:eastAsia="zh-CN"/>
        </w:rPr>
        <w:t>约行为并致使合同目的不能实现的，承包人有权解除合同。</w:t>
      </w:r>
      <w:bookmarkStart w:id="456" w:name="16.2_承包人违约"/>
      <w:bookmarkEnd w:id="456"/>
      <w:bookmarkStart w:id="457" w:name="_bookmark243"/>
      <w:bookmarkEnd w:id="457"/>
    </w:p>
    <w:p>
      <w:pPr>
        <w:pStyle w:val="2"/>
        <w:spacing w:before="36" w:line="360" w:lineRule="auto"/>
        <w:ind w:left="18" w:firstLine="699" w:firstLineChars="333"/>
        <w:rPr>
          <w:rFonts w:cs="宋体"/>
          <w:lang w:eastAsia="zh-CN"/>
        </w:rPr>
      </w:pPr>
      <w:r>
        <w:rPr>
          <w:rFonts w:cs="宋体"/>
          <w:lang w:eastAsia="zh-CN"/>
        </w:rPr>
        <w:t>16.2</w:t>
      </w:r>
      <w:r>
        <w:rPr>
          <w:lang w:eastAsia="zh-CN"/>
        </w:rPr>
        <w:t>承包人违约</w:t>
      </w:r>
    </w:p>
    <w:p>
      <w:pPr>
        <w:pStyle w:val="2"/>
        <w:spacing w:before="166" w:line="360" w:lineRule="auto"/>
        <w:ind w:right="1370" w:firstLine="630" w:firstLineChars="300"/>
        <w:rPr>
          <w:rFonts w:cs="宋体"/>
          <w:lang w:eastAsia="zh-CN"/>
        </w:rPr>
      </w:pPr>
      <w:r>
        <w:rPr>
          <w:rFonts w:cs="宋体"/>
          <w:lang w:eastAsia="zh-CN"/>
        </w:rPr>
        <w:t>16.2.1</w:t>
      </w:r>
      <w:r>
        <w:rPr>
          <w:lang w:eastAsia="zh-CN"/>
        </w:rPr>
        <w:t>承包人违约的情形承包人违约的其他情形：</w:t>
      </w:r>
      <w:r>
        <w:rPr>
          <w:u w:val="single" w:color="000000"/>
          <w:lang w:eastAsia="zh-CN"/>
        </w:rPr>
        <w:t>见通用条款</w:t>
      </w:r>
      <w:r>
        <w:rPr>
          <w:lang w:eastAsia="zh-CN"/>
        </w:rPr>
        <w:t>。</w:t>
      </w:r>
    </w:p>
    <w:p>
      <w:pPr>
        <w:pStyle w:val="2"/>
        <w:spacing w:before="46" w:line="360" w:lineRule="auto"/>
        <w:ind w:firstLine="599"/>
        <w:rPr>
          <w:rFonts w:cs="宋体"/>
          <w:lang w:eastAsia="zh-CN"/>
        </w:rPr>
      </w:pPr>
      <w:r>
        <w:rPr>
          <w:rFonts w:cs="宋体"/>
          <w:lang w:eastAsia="zh-CN"/>
        </w:rPr>
        <w:t>16.2.2</w:t>
      </w:r>
      <w:r>
        <w:rPr>
          <w:lang w:eastAsia="zh-CN"/>
        </w:rPr>
        <w:t>承包人违约的责任</w:t>
      </w:r>
      <w:r>
        <w:rPr>
          <w:spacing w:val="-2"/>
          <w:lang w:eastAsia="zh-CN"/>
        </w:rPr>
        <w:t>承包人违约责任的承担方式和计算方法：承包人应承担因其违约行为而增加的费用和（或）</w:t>
      </w:r>
      <w:r>
        <w:rPr>
          <w:spacing w:val="-4"/>
          <w:lang w:eastAsia="zh-CN"/>
        </w:rPr>
        <w:t>延误的工期以及给发包人造成的损失，损失包括直接损失和间接损失以及因主张权利发生的</w:t>
      </w:r>
      <w:r>
        <w:rPr>
          <w:lang w:eastAsia="zh-CN"/>
        </w:rPr>
        <w:t>包括但不限于律师费用在内的各项费用。</w:t>
      </w:r>
    </w:p>
    <w:p>
      <w:pPr>
        <w:pStyle w:val="2"/>
        <w:spacing w:before="46" w:line="360" w:lineRule="auto"/>
        <w:ind w:firstLine="359"/>
        <w:rPr>
          <w:rFonts w:cs="宋体"/>
          <w:lang w:eastAsia="zh-CN"/>
        </w:rPr>
      </w:pPr>
      <w:r>
        <w:rPr>
          <w:lang w:eastAsia="zh-CN"/>
        </w:rPr>
        <w:t>承包人不能按期竣工的，每迟延一日，应支付工程总价款</w:t>
      </w:r>
      <w:r>
        <w:rPr>
          <w:rFonts w:hint="eastAsia" w:cs="宋体"/>
          <w:lang w:eastAsia="zh-CN"/>
        </w:rPr>
        <w:t>5</w:t>
      </w:r>
      <w:r>
        <w:rPr>
          <w:rFonts w:ascii="Arial" w:hAnsi="Arial" w:eastAsia="Arial" w:cs="Arial"/>
          <w:lang w:eastAsia="zh-CN"/>
        </w:rPr>
        <w:t>‰</w:t>
      </w:r>
      <w:r>
        <w:rPr>
          <w:lang w:eastAsia="zh-CN"/>
        </w:rPr>
        <w:t>的违约金。迟延超过</w:t>
      </w:r>
      <w:r>
        <w:rPr>
          <w:rFonts w:hint="eastAsia" w:cs="宋体"/>
          <w:lang w:eastAsia="zh-CN"/>
        </w:rPr>
        <w:t>10</w:t>
      </w:r>
      <w:r>
        <w:rPr>
          <w:lang w:eastAsia="zh-CN"/>
        </w:rPr>
        <w:t>日的，发包人有权解除合同。</w:t>
      </w:r>
    </w:p>
    <w:p>
      <w:pPr>
        <w:pStyle w:val="2"/>
        <w:spacing w:before="63" w:line="360" w:lineRule="auto"/>
        <w:ind w:firstLine="359"/>
        <w:rPr>
          <w:spacing w:val="-3"/>
          <w:lang w:eastAsia="zh-CN"/>
        </w:rPr>
      </w:pPr>
      <w:r>
        <w:rPr>
          <w:spacing w:val="-3"/>
          <w:lang w:eastAsia="zh-CN"/>
        </w:rPr>
        <w:t>承包人施工的工程质量不能通过竣工验收的，承包人负责返工，工期不予顺延，因此导</w:t>
      </w:r>
      <w:r>
        <w:rPr>
          <w:lang w:eastAsia="zh-CN"/>
        </w:rPr>
        <w:t xml:space="preserve"> 致不能按期竣工</w:t>
      </w:r>
      <w:r>
        <w:rPr>
          <w:spacing w:val="-3"/>
          <w:lang w:eastAsia="zh-CN"/>
        </w:rPr>
        <w:t>的，适用前款约定。</w:t>
      </w:r>
    </w:p>
    <w:p>
      <w:pPr>
        <w:pStyle w:val="2"/>
        <w:spacing w:before="63" w:line="360" w:lineRule="auto"/>
        <w:ind w:firstLine="359"/>
        <w:rPr>
          <w:lang w:eastAsia="zh-CN"/>
        </w:rPr>
      </w:pPr>
      <w:r>
        <w:rPr>
          <w:rFonts w:hint="eastAsia"/>
          <w:lang w:eastAsia="zh-CN"/>
        </w:rPr>
        <w:t>项目管理班子成员不得无故更换，更换需要经招标人确认。</w:t>
      </w:r>
    </w:p>
    <w:p>
      <w:pPr>
        <w:pStyle w:val="2"/>
        <w:spacing w:before="36" w:line="360" w:lineRule="auto"/>
        <w:ind w:firstLine="408" w:firstLineChars="200"/>
        <w:rPr>
          <w:lang w:eastAsia="zh-CN"/>
        </w:rPr>
      </w:pPr>
      <w:r>
        <w:rPr>
          <w:spacing w:val="-3"/>
          <w:lang w:eastAsia="zh-CN"/>
        </w:rPr>
        <w:t>承包人</w:t>
      </w:r>
      <w:r>
        <w:rPr>
          <w:rFonts w:hint="eastAsia"/>
          <w:spacing w:val="-3"/>
          <w:lang w:eastAsia="zh-CN"/>
        </w:rPr>
        <w:t>未经允许</w:t>
      </w:r>
      <w:r>
        <w:rPr>
          <w:spacing w:val="-3"/>
          <w:lang w:eastAsia="zh-CN"/>
        </w:rPr>
        <w:t>更换项目经理的</w:t>
      </w:r>
      <w:r>
        <w:rPr>
          <w:rFonts w:hint="eastAsia"/>
          <w:spacing w:val="-3"/>
          <w:lang w:eastAsia="zh-CN"/>
        </w:rPr>
        <w:t>，处罚按合同价的5%支付违约金。</w:t>
      </w:r>
    </w:p>
    <w:p>
      <w:pPr>
        <w:pStyle w:val="2"/>
        <w:spacing w:before="63" w:line="360" w:lineRule="auto"/>
        <w:ind w:firstLine="359"/>
        <w:rPr>
          <w:rFonts w:cs="宋体"/>
          <w:lang w:eastAsia="zh-CN"/>
        </w:rPr>
      </w:pPr>
      <w:r>
        <w:rPr>
          <w:spacing w:val="-4"/>
          <w:lang w:eastAsia="zh-CN"/>
        </w:rPr>
        <w:t>承</w:t>
      </w:r>
      <w:r>
        <w:rPr>
          <w:spacing w:val="-4"/>
          <w:u w:val="single"/>
          <w:lang w:eastAsia="zh-CN"/>
        </w:rPr>
        <w:t>包人</w:t>
      </w:r>
      <w:r>
        <w:rPr>
          <w:rFonts w:hint="eastAsia"/>
          <w:spacing w:val="-3"/>
          <w:u w:val="single"/>
          <w:lang w:eastAsia="zh-CN"/>
        </w:rPr>
        <w:t>未经允许</w:t>
      </w:r>
      <w:r>
        <w:rPr>
          <w:rFonts w:hint="eastAsia"/>
          <w:b/>
          <w:spacing w:val="-3"/>
          <w:u w:val="single"/>
          <w:shd w:val="pct10" w:color="auto" w:fill="FFFFFF"/>
          <w:lang w:eastAsia="zh-CN"/>
        </w:rPr>
        <w:t>更换</w:t>
      </w:r>
      <w:r>
        <w:rPr>
          <w:spacing w:val="-4"/>
          <w:u w:val="single"/>
          <w:lang w:eastAsia="zh-CN"/>
        </w:rPr>
        <w:t>主要施工管理人员的</w:t>
      </w:r>
      <w:r>
        <w:rPr>
          <w:rFonts w:hint="eastAsia"/>
          <w:spacing w:val="-4"/>
          <w:u w:val="single"/>
          <w:lang w:eastAsia="zh-CN"/>
        </w:rPr>
        <w:t>，每人次按合同价的1%支付违约金</w:t>
      </w:r>
      <w:r>
        <w:rPr>
          <w:u w:val="single"/>
          <w:lang w:eastAsia="zh-CN"/>
        </w:rPr>
        <w:t>。</w:t>
      </w:r>
    </w:p>
    <w:p>
      <w:pPr>
        <w:pStyle w:val="2"/>
        <w:spacing w:before="46" w:line="360" w:lineRule="auto"/>
        <w:ind w:firstLine="599"/>
        <w:rPr>
          <w:rFonts w:cs="宋体"/>
          <w:sz w:val="23"/>
          <w:szCs w:val="23"/>
          <w:lang w:eastAsia="zh-CN"/>
        </w:rPr>
      </w:pPr>
      <w:r>
        <w:rPr>
          <w:rFonts w:cs="宋体"/>
          <w:lang w:eastAsia="zh-CN"/>
        </w:rPr>
        <w:t>16.2.3</w:t>
      </w:r>
      <w:r>
        <w:rPr>
          <w:lang w:eastAsia="zh-CN"/>
        </w:rPr>
        <w:t>因承包人违约解除合同</w:t>
      </w:r>
    </w:p>
    <w:p>
      <w:pPr>
        <w:pStyle w:val="2"/>
        <w:spacing w:line="360" w:lineRule="auto"/>
        <w:rPr>
          <w:rFonts w:cs="宋体"/>
          <w:lang w:eastAsia="zh-CN"/>
        </w:rPr>
      </w:pPr>
      <w:r>
        <w:rPr>
          <w:spacing w:val="-4"/>
          <w:lang w:eastAsia="zh-CN"/>
        </w:rPr>
        <w:t>关于承包人违约解除合同的特别约定：除通用条款约定外，发生下列情形的，发包人有权解</w:t>
      </w:r>
      <w:r>
        <w:rPr>
          <w:lang w:eastAsia="zh-CN"/>
        </w:rPr>
        <w:t>除合同：</w:t>
      </w:r>
    </w:p>
    <w:p>
      <w:pPr>
        <w:pStyle w:val="2"/>
        <w:tabs>
          <w:tab w:val="left" w:pos="957"/>
        </w:tabs>
        <w:spacing w:before="166" w:line="360" w:lineRule="auto"/>
        <w:ind w:firstLine="618" w:firstLineChars="300"/>
        <w:rPr>
          <w:rFonts w:cs="宋体"/>
          <w:lang w:eastAsia="zh-CN"/>
        </w:rPr>
      </w:pPr>
      <w:r>
        <w:rPr>
          <w:spacing w:val="-2"/>
          <w:lang w:eastAsia="zh-CN"/>
        </w:rPr>
        <w:t>（</w:t>
      </w:r>
      <w:r>
        <w:rPr>
          <w:rFonts w:cs="宋体"/>
          <w:spacing w:val="-2"/>
          <w:lang w:eastAsia="zh-CN"/>
        </w:rPr>
        <w:t>1)</w:t>
      </w:r>
      <w:r>
        <w:rPr>
          <w:rFonts w:cs="宋体"/>
          <w:spacing w:val="-2"/>
          <w:lang w:eastAsia="zh-CN"/>
        </w:rPr>
        <w:tab/>
      </w:r>
      <w:r>
        <w:rPr>
          <w:spacing w:val="-2"/>
          <w:u w:val="single" w:color="000000"/>
          <w:lang w:eastAsia="zh-CN"/>
        </w:rPr>
        <w:t>承包人工期按施工计划延误超过十日的；</w:t>
      </w:r>
    </w:p>
    <w:p>
      <w:pPr>
        <w:pStyle w:val="2"/>
        <w:tabs>
          <w:tab w:val="left" w:pos="957"/>
        </w:tabs>
        <w:spacing w:before="36" w:line="360" w:lineRule="auto"/>
        <w:ind w:firstLine="618" w:firstLineChars="300"/>
        <w:rPr>
          <w:rFonts w:cs="宋体"/>
          <w:lang w:eastAsia="zh-CN"/>
        </w:rPr>
      </w:pPr>
      <w:r>
        <w:rPr>
          <w:spacing w:val="-2"/>
          <w:lang w:eastAsia="zh-CN"/>
        </w:rPr>
        <w:t>（</w:t>
      </w:r>
      <w:r>
        <w:rPr>
          <w:rFonts w:cs="宋体"/>
          <w:spacing w:val="-2"/>
          <w:lang w:eastAsia="zh-CN"/>
        </w:rPr>
        <w:t>2)</w:t>
      </w:r>
      <w:r>
        <w:rPr>
          <w:rFonts w:cs="宋体"/>
          <w:spacing w:val="-2"/>
          <w:lang w:eastAsia="zh-CN"/>
        </w:rPr>
        <w:tab/>
      </w:r>
      <w:r>
        <w:rPr>
          <w:spacing w:val="-2"/>
          <w:u w:val="single" w:color="000000"/>
          <w:lang w:eastAsia="zh-CN"/>
        </w:rPr>
        <w:t>现场不听从发包人或监理人指挥的；</w:t>
      </w:r>
    </w:p>
    <w:p>
      <w:pPr>
        <w:pStyle w:val="2"/>
        <w:tabs>
          <w:tab w:val="left" w:pos="957"/>
        </w:tabs>
        <w:spacing w:before="36" w:line="360" w:lineRule="auto"/>
        <w:ind w:firstLine="618" w:firstLineChars="300"/>
        <w:rPr>
          <w:rFonts w:cs="宋体"/>
          <w:lang w:eastAsia="zh-CN"/>
        </w:rPr>
      </w:pPr>
      <w:r>
        <w:rPr>
          <w:spacing w:val="-2"/>
          <w:lang w:eastAsia="zh-CN"/>
        </w:rPr>
        <w:t>（</w:t>
      </w:r>
      <w:r>
        <w:rPr>
          <w:rFonts w:cs="宋体"/>
          <w:spacing w:val="-2"/>
          <w:lang w:eastAsia="zh-CN"/>
        </w:rPr>
        <w:t>3)</w:t>
      </w:r>
      <w:r>
        <w:rPr>
          <w:rFonts w:cs="宋体"/>
          <w:spacing w:val="-2"/>
          <w:lang w:eastAsia="zh-CN"/>
        </w:rPr>
        <w:tab/>
      </w:r>
      <w:r>
        <w:rPr>
          <w:spacing w:val="-2"/>
          <w:u w:val="single" w:color="000000"/>
          <w:lang w:eastAsia="zh-CN"/>
        </w:rPr>
        <w:t>不按照图纸施工的；</w:t>
      </w:r>
    </w:p>
    <w:p>
      <w:pPr>
        <w:pStyle w:val="2"/>
        <w:spacing w:line="360" w:lineRule="auto"/>
        <w:ind w:left="718" w:right="103"/>
        <w:rPr>
          <w:spacing w:val="-3"/>
          <w:lang w:eastAsia="zh-CN"/>
        </w:rPr>
      </w:pPr>
      <w:r>
        <w:rPr>
          <w:spacing w:val="-3"/>
          <w:lang w:eastAsia="zh-CN"/>
        </w:rPr>
        <w:t>（4)</w:t>
      </w:r>
      <w:r>
        <w:rPr>
          <w:spacing w:val="-3"/>
          <w:lang w:eastAsia="zh-CN"/>
        </w:rPr>
        <w:tab/>
      </w:r>
      <w:r>
        <w:rPr>
          <w:spacing w:val="-3"/>
          <w:lang w:eastAsia="zh-CN"/>
        </w:rPr>
        <w:t xml:space="preserve">使用不合格材料的； </w:t>
      </w:r>
    </w:p>
    <w:p>
      <w:pPr>
        <w:pStyle w:val="2"/>
        <w:spacing w:line="360" w:lineRule="auto"/>
        <w:ind w:left="238" w:right="103" w:firstLine="489" w:firstLineChars="240"/>
        <w:rPr>
          <w:spacing w:val="-3"/>
          <w:lang w:eastAsia="zh-CN"/>
        </w:rPr>
      </w:pPr>
      <w:r>
        <w:rPr>
          <w:spacing w:val="-3"/>
          <w:lang w:eastAsia="zh-CN"/>
        </w:rPr>
        <w:t>（5)</w:t>
      </w:r>
      <w:r>
        <w:rPr>
          <w:spacing w:val="-3"/>
          <w:lang w:eastAsia="zh-CN"/>
        </w:rPr>
        <w:tab/>
      </w:r>
      <w:r>
        <w:rPr>
          <w:spacing w:val="-3"/>
          <w:lang w:eastAsia="zh-CN"/>
        </w:rPr>
        <w:t xml:space="preserve">分项验收或者中间验收不能通过，经整改仍然不能通过的。 发包人继续使用承包人在施工现场的材料、设备、临时工程、承包人文件和由承包人或以其名义编制的其他文件的费用承担方式： / 。 </w:t>
      </w:r>
      <w:bookmarkStart w:id="458" w:name="_bookmark244"/>
      <w:bookmarkEnd w:id="458"/>
      <w:bookmarkStart w:id="459" w:name="17._不可抗力"/>
      <w:bookmarkEnd w:id="459"/>
    </w:p>
    <w:p>
      <w:pPr>
        <w:pStyle w:val="2"/>
        <w:spacing w:line="360" w:lineRule="auto"/>
        <w:ind w:left="718" w:right="103"/>
        <w:rPr>
          <w:spacing w:val="-3"/>
          <w:lang w:eastAsia="zh-CN"/>
        </w:rPr>
      </w:pPr>
      <w:r>
        <w:rPr>
          <w:spacing w:val="-3"/>
          <w:lang w:eastAsia="zh-CN"/>
        </w:rPr>
        <w:t xml:space="preserve">17. 不可抗力  </w:t>
      </w:r>
    </w:p>
    <w:p>
      <w:pPr>
        <w:pStyle w:val="2"/>
        <w:spacing w:line="360" w:lineRule="auto"/>
        <w:ind w:left="238" w:right="103" w:firstLine="489" w:firstLineChars="240"/>
        <w:rPr>
          <w:spacing w:val="-3"/>
          <w:lang w:eastAsia="zh-CN"/>
        </w:rPr>
      </w:pPr>
      <w:r>
        <w:rPr>
          <w:spacing w:val="-3"/>
          <w:lang w:eastAsia="zh-CN"/>
        </w:rPr>
        <w:t xml:space="preserve">17.1 不可抗力的确认 除通用合同条款约定的不可抗力事件之外，视为不可抗力的其他情形：无 。 </w:t>
      </w:r>
    </w:p>
    <w:p>
      <w:pPr>
        <w:pStyle w:val="2"/>
        <w:spacing w:line="360" w:lineRule="auto"/>
        <w:ind w:left="238" w:right="103" w:firstLine="489" w:firstLineChars="240"/>
        <w:rPr>
          <w:spacing w:val="-3"/>
          <w:lang w:eastAsia="zh-CN"/>
        </w:rPr>
      </w:pPr>
      <w:bookmarkStart w:id="460" w:name="_bookmark245"/>
      <w:bookmarkEnd w:id="460"/>
      <w:bookmarkStart w:id="461" w:name="17.4_因不可抗力解除合同"/>
      <w:bookmarkEnd w:id="461"/>
      <w:r>
        <w:rPr>
          <w:spacing w:val="-3"/>
          <w:lang w:eastAsia="zh-CN"/>
        </w:rPr>
        <w:t xml:space="preserve">17.4  因不可抗力解除合同  合同解除后，发包人应在商定或确定发包人应支付款项后 28 天内完成款项的支付。 </w:t>
      </w:r>
    </w:p>
    <w:p>
      <w:pPr>
        <w:pStyle w:val="2"/>
        <w:spacing w:line="360" w:lineRule="auto"/>
        <w:ind w:left="718" w:right="103"/>
        <w:rPr>
          <w:spacing w:val="-3"/>
          <w:lang w:eastAsia="zh-CN"/>
        </w:rPr>
      </w:pPr>
      <w:bookmarkStart w:id="462" w:name="18._保险"/>
      <w:bookmarkEnd w:id="462"/>
      <w:bookmarkStart w:id="463" w:name="_bookmark246"/>
      <w:bookmarkEnd w:id="463"/>
      <w:r>
        <w:rPr>
          <w:spacing w:val="-3"/>
          <w:lang w:eastAsia="zh-CN"/>
        </w:rPr>
        <w:t xml:space="preserve">18. 保险 </w:t>
      </w:r>
    </w:p>
    <w:p>
      <w:pPr>
        <w:pStyle w:val="2"/>
        <w:spacing w:line="360" w:lineRule="auto"/>
        <w:ind w:left="718" w:right="103"/>
        <w:rPr>
          <w:spacing w:val="-3"/>
          <w:lang w:eastAsia="zh-CN"/>
        </w:rPr>
      </w:pPr>
      <w:r>
        <w:rPr>
          <w:spacing w:val="-3"/>
          <w:lang w:eastAsia="zh-CN"/>
        </w:rPr>
        <w:t xml:space="preserve">18.1 工程保险 关于工程保险的特别约定：无 。 </w:t>
      </w:r>
    </w:p>
    <w:p>
      <w:pPr>
        <w:pStyle w:val="2"/>
        <w:spacing w:line="360" w:lineRule="auto"/>
        <w:ind w:left="718" w:right="103"/>
        <w:rPr>
          <w:rFonts w:cs="宋体"/>
          <w:sz w:val="23"/>
          <w:szCs w:val="23"/>
          <w:lang w:eastAsia="zh-CN"/>
        </w:rPr>
      </w:pPr>
      <w:bookmarkStart w:id="464" w:name="18.3_其他保险"/>
      <w:bookmarkEnd w:id="464"/>
      <w:bookmarkStart w:id="465" w:name="_bookmark247"/>
      <w:bookmarkEnd w:id="465"/>
      <w:r>
        <w:rPr>
          <w:spacing w:val="-3"/>
          <w:lang w:eastAsia="zh-CN"/>
        </w:rPr>
        <w:t xml:space="preserve">18.3 其他保险 </w:t>
      </w:r>
    </w:p>
    <w:p>
      <w:pPr>
        <w:pStyle w:val="2"/>
        <w:spacing w:line="360" w:lineRule="auto"/>
        <w:ind w:left="718" w:right="103"/>
        <w:rPr>
          <w:rFonts w:cs="宋体"/>
          <w:sz w:val="11"/>
          <w:szCs w:val="11"/>
          <w:lang w:eastAsia="zh-CN"/>
        </w:rPr>
      </w:pPr>
      <w:r>
        <w:rPr>
          <w:spacing w:val="-3"/>
          <w:lang w:eastAsia="zh-CN"/>
        </w:rPr>
        <w:t>关于其他保险的约定：</w:t>
      </w:r>
      <w:r>
        <w:rPr>
          <w:spacing w:val="-3"/>
          <w:u w:val="single" w:color="000000"/>
          <w:lang w:eastAsia="zh-CN"/>
        </w:rPr>
        <w:t>承包人负责自身的财产及施工现场内的自身员工的人身伤害及</w:t>
      </w:r>
    </w:p>
    <w:p>
      <w:pPr>
        <w:pStyle w:val="2"/>
        <w:spacing w:before="36" w:line="360" w:lineRule="auto"/>
        <w:ind w:right="103"/>
        <w:rPr>
          <w:rFonts w:cs="宋体"/>
          <w:sz w:val="11"/>
          <w:szCs w:val="11"/>
          <w:lang w:eastAsia="zh-CN"/>
        </w:rPr>
      </w:pPr>
      <w:r>
        <w:rPr>
          <w:spacing w:val="-4"/>
          <w:u w:val="single" w:color="000000"/>
          <w:lang w:eastAsia="zh-CN"/>
        </w:rPr>
        <w:t>财产，以及因其导致的对第三人造成的人身及财产损害。从事危险作业员工的意外伤害险</w:t>
      </w:r>
      <w:r>
        <w:rPr>
          <w:spacing w:val="-4"/>
          <w:lang w:eastAsia="zh-CN"/>
        </w:rPr>
        <w:t>。</w:t>
      </w:r>
    </w:p>
    <w:p>
      <w:pPr>
        <w:pStyle w:val="2"/>
        <w:spacing w:before="36" w:line="360" w:lineRule="auto"/>
        <w:ind w:left="718" w:right="103"/>
        <w:rPr>
          <w:rFonts w:cs="宋体"/>
          <w:sz w:val="11"/>
          <w:szCs w:val="11"/>
          <w:lang w:eastAsia="zh-CN"/>
        </w:rPr>
      </w:pPr>
      <w:r>
        <w:rPr>
          <w:lang w:eastAsia="zh-CN"/>
        </w:rPr>
        <w:t>承包人是否应为其施工设备等办理财产保险：</w:t>
      </w:r>
      <w:r>
        <w:rPr>
          <w:u w:val="single" w:color="000000"/>
          <w:lang w:eastAsia="zh-CN"/>
        </w:rPr>
        <w:t>是</w:t>
      </w:r>
      <w:r>
        <w:rPr>
          <w:spacing w:val="-3"/>
          <w:lang w:eastAsia="zh-CN"/>
        </w:rPr>
        <w:t>。</w:t>
      </w:r>
    </w:p>
    <w:p>
      <w:pPr>
        <w:pStyle w:val="2"/>
        <w:spacing w:before="36" w:line="360" w:lineRule="auto"/>
        <w:ind w:right="730" w:firstLine="599"/>
        <w:rPr>
          <w:rFonts w:cs="宋体"/>
          <w:lang w:eastAsia="zh-CN"/>
        </w:rPr>
      </w:pPr>
      <w:r>
        <w:rPr>
          <w:rFonts w:cs="宋体"/>
          <w:lang w:eastAsia="zh-CN"/>
        </w:rPr>
        <w:t>18.7</w:t>
      </w:r>
      <w:r>
        <w:rPr>
          <w:lang w:eastAsia="zh-CN"/>
        </w:rPr>
        <w:t>通知义务关于变更保险合同时的通知义务的约定</w:t>
      </w:r>
      <w:r>
        <w:rPr>
          <w:u w:val="single" w:color="000000"/>
          <w:lang w:eastAsia="zh-CN"/>
        </w:rPr>
        <w:t>见通用条款</w:t>
      </w:r>
      <w:r>
        <w:rPr>
          <w:lang w:eastAsia="zh-CN"/>
        </w:rPr>
        <w:t>。</w:t>
      </w:r>
    </w:p>
    <w:p>
      <w:pPr>
        <w:pStyle w:val="28"/>
        <w:spacing w:before="73" w:line="360" w:lineRule="auto"/>
        <w:ind w:right="103"/>
        <w:rPr>
          <w:rFonts w:cs="宋体"/>
          <w:b w:val="0"/>
          <w:bCs w:val="0"/>
          <w:lang w:eastAsia="zh-CN"/>
        </w:rPr>
      </w:pPr>
      <w:bookmarkStart w:id="466" w:name="20._争议解决"/>
      <w:bookmarkEnd w:id="466"/>
      <w:bookmarkStart w:id="467" w:name="_bookmark248"/>
      <w:bookmarkEnd w:id="467"/>
      <w:r>
        <w:rPr>
          <w:rFonts w:cs="宋体"/>
          <w:lang w:eastAsia="zh-CN"/>
        </w:rPr>
        <w:t>20.</w:t>
      </w:r>
      <w:r>
        <w:rPr>
          <w:lang w:eastAsia="zh-CN"/>
        </w:rPr>
        <w:t>争议解决</w:t>
      </w:r>
    </w:p>
    <w:p>
      <w:pPr>
        <w:pStyle w:val="2"/>
        <w:tabs>
          <w:tab w:val="left" w:pos="6820"/>
        </w:tabs>
        <w:spacing w:before="8" w:line="360" w:lineRule="auto"/>
        <w:ind w:right="70" w:firstLine="599"/>
        <w:rPr>
          <w:rFonts w:cs="宋体"/>
          <w:sz w:val="11"/>
          <w:szCs w:val="11"/>
          <w:lang w:eastAsia="zh-CN"/>
        </w:rPr>
      </w:pPr>
      <w:bookmarkStart w:id="468" w:name="20.3_争议评审"/>
      <w:bookmarkEnd w:id="468"/>
      <w:bookmarkStart w:id="469" w:name="_bookmark249"/>
      <w:bookmarkEnd w:id="469"/>
      <w:r>
        <w:rPr>
          <w:rFonts w:cs="宋体"/>
          <w:lang w:eastAsia="zh-CN"/>
        </w:rPr>
        <w:t>20.3</w:t>
      </w:r>
      <w:r>
        <w:rPr>
          <w:lang w:eastAsia="zh-CN"/>
        </w:rPr>
        <w:t>争议评审合同当事人是否同意将工程争议提交争议评审小组决定：</w:t>
      </w:r>
      <w:r>
        <w:rPr>
          <w:u w:val="single" w:color="000000"/>
          <w:lang w:eastAsia="zh-CN"/>
        </w:rPr>
        <w:t>否</w:t>
      </w:r>
      <w:r>
        <w:rPr>
          <w:lang w:eastAsia="zh-CN"/>
        </w:rPr>
        <w:t>。</w:t>
      </w:r>
    </w:p>
    <w:p>
      <w:pPr>
        <w:pStyle w:val="2"/>
        <w:spacing w:before="36" w:line="360" w:lineRule="auto"/>
        <w:ind w:left="718" w:right="1830"/>
        <w:rPr>
          <w:rFonts w:cs="宋体"/>
          <w:lang w:eastAsia="zh-CN"/>
        </w:rPr>
      </w:pPr>
      <w:bookmarkStart w:id="470" w:name="20.3.1_争议评审小组的确定"/>
      <w:bookmarkEnd w:id="470"/>
      <w:bookmarkStart w:id="471" w:name="_bookmark250"/>
      <w:bookmarkEnd w:id="471"/>
      <w:r>
        <w:rPr>
          <w:rFonts w:cs="宋体"/>
          <w:lang w:eastAsia="zh-CN"/>
        </w:rPr>
        <w:t>20.3.1</w:t>
      </w:r>
      <w:r>
        <w:rPr>
          <w:lang w:eastAsia="zh-CN"/>
        </w:rPr>
        <w:t>争议评审小组的确定争议评审小组成员的确定：</w:t>
      </w:r>
      <w:r>
        <w:rPr>
          <w:rFonts w:cs="宋体"/>
          <w:u w:val="single" w:color="000000"/>
          <w:lang w:eastAsia="zh-CN"/>
        </w:rPr>
        <w:t>/</w:t>
      </w:r>
      <w:r>
        <w:rPr>
          <w:spacing w:val="-3"/>
          <w:lang w:eastAsia="zh-CN"/>
        </w:rPr>
        <w:t>。</w:t>
      </w:r>
    </w:p>
    <w:p>
      <w:pPr>
        <w:pStyle w:val="2"/>
        <w:spacing w:before="46" w:line="360" w:lineRule="auto"/>
        <w:ind w:left="718" w:right="103"/>
        <w:rPr>
          <w:rFonts w:cs="宋体"/>
          <w:sz w:val="11"/>
          <w:szCs w:val="11"/>
          <w:lang w:eastAsia="zh-CN"/>
        </w:rPr>
      </w:pPr>
      <w:r>
        <w:rPr>
          <w:lang w:eastAsia="zh-CN"/>
        </w:rPr>
        <w:t>选定争议评审员的期限：</w:t>
      </w:r>
      <w:r>
        <w:rPr>
          <w:rFonts w:cs="宋体"/>
          <w:u w:val="single" w:color="000000"/>
          <w:lang w:eastAsia="zh-CN"/>
        </w:rPr>
        <w:t>/</w:t>
      </w:r>
      <w:r>
        <w:rPr>
          <w:spacing w:val="-3"/>
          <w:lang w:eastAsia="zh-CN"/>
        </w:rPr>
        <w:t>。</w:t>
      </w:r>
    </w:p>
    <w:p>
      <w:pPr>
        <w:pStyle w:val="2"/>
        <w:spacing w:before="36" w:line="360" w:lineRule="auto"/>
        <w:ind w:left="718" w:right="103"/>
        <w:rPr>
          <w:rFonts w:cs="宋体"/>
          <w:sz w:val="11"/>
          <w:szCs w:val="11"/>
          <w:lang w:eastAsia="zh-CN"/>
        </w:rPr>
      </w:pPr>
      <w:r>
        <w:rPr>
          <w:lang w:eastAsia="zh-CN"/>
        </w:rPr>
        <w:t>争议评审小组成员的报酬承担方式：</w:t>
      </w:r>
      <w:r>
        <w:rPr>
          <w:rFonts w:cs="宋体"/>
          <w:u w:val="single" w:color="000000"/>
          <w:lang w:eastAsia="zh-CN"/>
        </w:rPr>
        <w:t>/</w:t>
      </w:r>
      <w:r>
        <w:rPr>
          <w:spacing w:val="-3"/>
          <w:lang w:eastAsia="zh-CN"/>
        </w:rPr>
        <w:t>。</w:t>
      </w:r>
    </w:p>
    <w:p>
      <w:pPr>
        <w:pStyle w:val="2"/>
        <w:spacing w:before="36" w:line="360" w:lineRule="auto"/>
        <w:ind w:left="718" w:right="103"/>
        <w:rPr>
          <w:rFonts w:cs="宋体"/>
          <w:sz w:val="12"/>
          <w:szCs w:val="12"/>
          <w:lang w:eastAsia="zh-CN"/>
        </w:rPr>
      </w:pPr>
      <w:r>
        <w:rPr>
          <w:lang w:eastAsia="zh-CN"/>
        </w:rPr>
        <w:t>其他事项的约定</w:t>
      </w:r>
      <w:r>
        <w:rPr>
          <w:rFonts w:cs="宋体"/>
          <w:u w:val="single" w:color="000000"/>
          <w:lang w:eastAsia="zh-CN"/>
        </w:rPr>
        <w:t xml:space="preserve">/  </w:t>
      </w:r>
      <w:r>
        <w:rPr>
          <w:spacing w:val="-3"/>
          <w:lang w:eastAsia="zh-CN"/>
        </w:rPr>
        <w:t>。</w:t>
      </w:r>
    </w:p>
    <w:p>
      <w:pPr>
        <w:pStyle w:val="2"/>
        <w:spacing w:before="36" w:line="360" w:lineRule="auto"/>
        <w:ind w:left="718" w:right="1610"/>
        <w:rPr>
          <w:rFonts w:cs="宋体"/>
          <w:lang w:eastAsia="zh-CN"/>
        </w:rPr>
      </w:pPr>
      <w:bookmarkStart w:id="472" w:name="20.3.2_争议评审小组的决定"/>
      <w:bookmarkEnd w:id="472"/>
      <w:bookmarkStart w:id="473" w:name="_bookmark251"/>
      <w:bookmarkEnd w:id="473"/>
      <w:r>
        <w:rPr>
          <w:rFonts w:cs="宋体"/>
          <w:lang w:eastAsia="zh-CN"/>
        </w:rPr>
        <w:t>20.3.2</w:t>
      </w:r>
      <w:r>
        <w:rPr>
          <w:lang w:eastAsia="zh-CN"/>
        </w:rPr>
        <w:t>争议评审小组的决定合同当事人关于本项的约定：</w:t>
      </w:r>
      <w:r>
        <w:rPr>
          <w:rFonts w:cs="宋体"/>
          <w:u w:val="single" w:color="000000"/>
          <w:lang w:eastAsia="zh-CN"/>
        </w:rPr>
        <w:t xml:space="preserve">/  </w:t>
      </w:r>
      <w:r>
        <w:rPr>
          <w:spacing w:val="-3"/>
          <w:lang w:eastAsia="zh-CN"/>
        </w:rPr>
        <w:t>。</w:t>
      </w:r>
    </w:p>
    <w:p>
      <w:pPr>
        <w:pStyle w:val="2"/>
        <w:spacing w:before="46" w:line="360" w:lineRule="auto"/>
        <w:ind w:left="718" w:right="70"/>
        <w:rPr>
          <w:lang w:eastAsia="zh-CN"/>
        </w:rPr>
      </w:pPr>
      <w:bookmarkStart w:id="474" w:name="_bookmark252"/>
      <w:bookmarkEnd w:id="474"/>
      <w:bookmarkStart w:id="475" w:name="20.4仲裁或诉讼"/>
      <w:bookmarkEnd w:id="475"/>
      <w:r>
        <w:rPr>
          <w:rFonts w:cs="宋体"/>
          <w:lang w:eastAsia="zh-CN"/>
        </w:rPr>
        <w:t xml:space="preserve">20.4 </w:t>
      </w:r>
      <w:r>
        <w:rPr>
          <w:lang w:eastAsia="zh-CN"/>
        </w:rPr>
        <w:t>仲裁或诉讼因合同及合同有关事项发生的争议，按下列第</w:t>
      </w:r>
      <w:r>
        <w:rPr>
          <w:u w:val="single" w:color="000000"/>
          <w:lang w:eastAsia="zh-CN"/>
        </w:rPr>
        <w:t>（</w:t>
      </w:r>
      <w:r>
        <w:rPr>
          <w:rFonts w:cs="宋体"/>
          <w:u w:val="single" w:color="000000"/>
          <w:lang w:eastAsia="zh-CN"/>
        </w:rPr>
        <w:t>2</w:t>
      </w:r>
      <w:r>
        <w:rPr>
          <w:u w:val="single" w:color="000000"/>
          <w:lang w:eastAsia="zh-CN"/>
        </w:rPr>
        <w:t>）</w:t>
      </w:r>
      <w:r>
        <w:rPr>
          <w:lang w:eastAsia="zh-CN"/>
        </w:rPr>
        <w:t>种方式解决：（</w:t>
      </w:r>
      <w:r>
        <w:rPr>
          <w:rFonts w:cs="宋体"/>
          <w:lang w:eastAsia="zh-CN"/>
        </w:rPr>
        <w:t>1</w:t>
      </w:r>
      <w:r>
        <w:rPr>
          <w:lang w:eastAsia="zh-CN"/>
        </w:rPr>
        <w:t>）向工程所在地仲裁委员会申请仲裁；</w:t>
      </w:r>
    </w:p>
    <w:p>
      <w:pPr>
        <w:pStyle w:val="2"/>
        <w:spacing w:before="36" w:line="360" w:lineRule="auto"/>
        <w:ind w:left="478" w:firstLine="210" w:firstLineChars="100"/>
        <w:rPr>
          <w:rFonts w:cs="宋体"/>
          <w:lang w:eastAsia="zh-CN"/>
        </w:rPr>
      </w:pPr>
      <w:r>
        <w:rPr>
          <w:lang w:eastAsia="zh-CN"/>
        </w:rPr>
        <w:t>（</w:t>
      </w:r>
      <w:r>
        <w:rPr>
          <w:rFonts w:cs="宋体"/>
          <w:lang w:eastAsia="zh-CN"/>
        </w:rPr>
        <w:t>2</w:t>
      </w:r>
      <w:r>
        <w:rPr>
          <w:lang w:eastAsia="zh-CN"/>
        </w:rPr>
        <w:t>）向工程所在地人民法院起诉。</w:t>
      </w:r>
    </w:p>
    <w:p>
      <w:pPr>
        <w:spacing w:line="360" w:lineRule="auto"/>
        <w:ind w:firstLine="211" w:firstLineChars="100"/>
        <w:rPr>
          <w:rFonts w:ascii="宋体" w:hAnsi="宋体" w:eastAsia="宋体"/>
          <w:b/>
          <w:bCs/>
          <w:sz w:val="21"/>
          <w:szCs w:val="21"/>
          <w:lang w:eastAsia="zh-CN"/>
        </w:rPr>
      </w:pPr>
      <w:r>
        <w:rPr>
          <w:rFonts w:hint="eastAsia" w:ascii="宋体" w:hAnsi="宋体" w:eastAsia="宋体"/>
          <w:b/>
          <w:bCs/>
          <w:sz w:val="21"/>
          <w:szCs w:val="21"/>
          <w:lang w:eastAsia="zh-CN"/>
        </w:rPr>
        <w:t>21.其他</w:t>
      </w:r>
    </w:p>
    <w:p>
      <w:pPr>
        <w:pStyle w:val="4"/>
        <w:spacing w:line="360" w:lineRule="auto"/>
        <w:ind w:firstLine="321" w:firstLineChars="153"/>
        <w:rPr>
          <w:b w:val="0"/>
          <w:bCs w:val="0"/>
          <w:sz w:val="21"/>
          <w:szCs w:val="21"/>
          <w:lang w:eastAsia="zh-CN"/>
        </w:rPr>
      </w:pPr>
      <w:r>
        <w:rPr>
          <w:rFonts w:hint="eastAsia"/>
          <w:b w:val="0"/>
          <w:bCs w:val="0"/>
          <w:sz w:val="21"/>
          <w:szCs w:val="21"/>
          <w:lang w:eastAsia="zh-CN"/>
        </w:rPr>
        <w:t>21.1与施工相关的各类手续由施工方办理，甲方提供配合。</w:t>
      </w:r>
    </w:p>
    <w:p>
      <w:pPr>
        <w:spacing w:line="360" w:lineRule="auto"/>
        <w:ind w:firstLine="426" w:firstLineChars="203"/>
        <w:rPr>
          <w:sz w:val="21"/>
          <w:szCs w:val="21"/>
          <w:highlight w:val="green"/>
          <w:lang w:eastAsia="zh-CN"/>
        </w:rPr>
      </w:pPr>
      <w:r>
        <w:rPr>
          <w:rFonts w:hint="eastAsia"/>
          <w:sz w:val="21"/>
          <w:szCs w:val="21"/>
          <w:highlight w:val="green"/>
          <w:lang w:eastAsia="zh-CN"/>
        </w:rPr>
        <w:t>21.2向农民工专用账户拨付工程款用于保障农民工工资支付，具体内容在签订合同时，另行约定。</w:t>
      </w:r>
    </w:p>
    <w:p>
      <w:pPr>
        <w:pStyle w:val="5"/>
        <w:ind w:firstLine="420" w:firstLineChars="200"/>
        <w:rPr>
          <w:lang w:eastAsia="zh-CN"/>
        </w:rPr>
      </w:pPr>
      <w:r>
        <w:rPr>
          <w:rFonts w:hint="eastAsia"/>
          <w:sz w:val="21"/>
          <w:szCs w:val="21"/>
          <w:highlight w:val="green"/>
          <w:lang w:eastAsia="zh-CN"/>
        </w:rPr>
        <w:t>21.3</w:t>
      </w:r>
      <w:r>
        <w:rPr>
          <w:lang w:eastAsia="zh-CN"/>
        </w:rPr>
        <w:t>本项目需要的材料</w:t>
      </w:r>
      <w:r>
        <w:rPr>
          <w:rFonts w:hint="eastAsia"/>
          <w:lang w:eastAsia="zh-CN"/>
        </w:rPr>
        <w:t>、</w:t>
      </w:r>
      <w:r>
        <w:rPr>
          <w:lang w:eastAsia="zh-CN"/>
        </w:rPr>
        <w:t>设备</w:t>
      </w:r>
      <w:r>
        <w:rPr>
          <w:rFonts w:hint="eastAsia"/>
          <w:lang w:eastAsia="zh-CN"/>
        </w:rPr>
        <w:t>必须符合国网10KV并网要求，同时</w:t>
      </w:r>
      <w:r>
        <w:rPr>
          <w:lang w:eastAsia="zh-CN"/>
        </w:rPr>
        <w:t>经过甲方同意后方可进行</w:t>
      </w:r>
      <w:r>
        <w:rPr>
          <w:rFonts w:hint="eastAsia"/>
          <w:lang w:eastAsia="zh-CN"/>
        </w:rPr>
        <w:t>采购。</w:t>
      </w:r>
    </w:p>
    <w:p>
      <w:pPr>
        <w:pStyle w:val="2"/>
        <w:rPr>
          <w:lang w:eastAsia="zh-CN"/>
        </w:rPr>
      </w:pPr>
    </w:p>
    <w:p>
      <w:pPr>
        <w:pStyle w:val="2"/>
        <w:spacing w:before="87" w:line="360" w:lineRule="auto"/>
        <w:ind w:left="478"/>
        <w:rPr>
          <w:rFonts w:cs="宋体"/>
          <w:lang w:eastAsia="zh-CN"/>
        </w:rPr>
      </w:pPr>
      <w:bookmarkStart w:id="476" w:name="_bookmark253"/>
      <w:bookmarkEnd w:id="476"/>
      <w:bookmarkStart w:id="477" w:name="21.补充条款"/>
      <w:bookmarkEnd w:id="477"/>
    </w:p>
    <w:p>
      <w:pPr>
        <w:pStyle w:val="2"/>
        <w:spacing w:before="46" w:line="360" w:lineRule="auto"/>
        <w:ind w:left="718" w:right="70"/>
        <w:rPr>
          <w:lang w:eastAsia="zh-CN"/>
        </w:rPr>
        <w:sectPr>
          <w:pgSz w:w="11910" w:h="16840"/>
          <w:pgMar w:top="1460" w:right="1580" w:bottom="280" w:left="1680" w:header="720" w:footer="720" w:gutter="0"/>
          <w:cols w:space="720" w:num="1"/>
        </w:sectPr>
      </w:pPr>
    </w:p>
    <w:p>
      <w:pPr>
        <w:pStyle w:val="2"/>
        <w:spacing w:before="26"/>
        <w:ind w:left="0" w:firstLine="630" w:firstLineChars="300"/>
        <w:rPr>
          <w:rFonts w:cs="宋体"/>
          <w:lang w:eastAsia="zh-CN"/>
        </w:rPr>
      </w:pPr>
    </w:p>
    <w:p>
      <w:pPr>
        <w:spacing w:before="26" w:line="408" w:lineRule="auto"/>
        <w:ind w:left="118" w:right="6766"/>
        <w:rPr>
          <w:rFonts w:ascii="宋体" w:hAnsi="宋体" w:eastAsia="宋体" w:cs="宋体"/>
          <w:sz w:val="21"/>
          <w:szCs w:val="21"/>
          <w:lang w:eastAsia="zh-CN"/>
        </w:rPr>
      </w:pPr>
      <w:r>
        <w:rPr>
          <w:rFonts w:ascii="宋体" w:hAnsi="宋体" w:eastAsia="宋体" w:cs="宋体"/>
          <w:b/>
          <w:bCs/>
          <w:sz w:val="21"/>
          <w:szCs w:val="21"/>
          <w:lang w:eastAsia="zh-CN"/>
        </w:rPr>
        <w:t>附件</w:t>
      </w:r>
      <w:r>
        <w:rPr>
          <w:rFonts w:ascii="宋体" w:hAnsi="宋体" w:eastAsia="宋体" w:cs="宋体"/>
          <w:sz w:val="21"/>
          <w:szCs w:val="21"/>
          <w:lang w:eastAsia="zh-CN"/>
        </w:rPr>
        <w:t xml:space="preserve">协议书附件： </w:t>
      </w:r>
    </w:p>
    <w:p>
      <w:pPr>
        <w:pStyle w:val="2"/>
        <w:spacing w:before="46" w:line="408" w:lineRule="auto"/>
        <w:ind w:right="3514"/>
        <w:rPr>
          <w:rFonts w:cs="宋体"/>
          <w:lang w:eastAsia="zh-CN"/>
        </w:rPr>
      </w:pPr>
      <w:r>
        <w:rPr>
          <w:lang w:eastAsia="zh-CN"/>
        </w:rPr>
        <w:t>附件</w:t>
      </w:r>
      <w:r>
        <w:rPr>
          <w:rFonts w:cs="宋体"/>
          <w:lang w:eastAsia="zh-CN"/>
        </w:rPr>
        <w:t>1</w:t>
      </w:r>
      <w:r>
        <w:rPr>
          <w:lang w:eastAsia="zh-CN"/>
        </w:rPr>
        <w:t>：承包人承揽工程项目一览表专用合同条款件：</w:t>
      </w:r>
    </w:p>
    <w:p>
      <w:pPr>
        <w:pStyle w:val="2"/>
        <w:spacing w:before="46" w:line="408" w:lineRule="auto"/>
        <w:ind w:right="5087"/>
        <w:rPr>
          <w:rFonts w:cs="宋体"/>
          <w:lang w:eastAsia="zh-CN"/>
        </w:rPr>
      </w:pPr>
      <w:r>
        <w:rPr>
          <w:lang w:eastAsia="zh-CN"/>
        </w:rPr>
        <w:t>附件</w:t>
      </w:r>
      <w:r>
        <w:rPr>
          <w:rFonts w:cs="宋体"/>
          <w:lang w:eastAsia="zh-CN"/>
        </w:rPr>
        <w:t>2</w:t>
      </w:r>
      <w:r>
        <w:rPr>
          <w:lang w:eastAsia="zh-CN"/>
        </w:rPr>
        <w:t>：发包人供应材料设备一览表附件</w:t>
      </w:r>
      <w:r>
        <w:rPr>
          <w:rFonts w:cs="宋体"/>
          <w:lang w:eastAsia="zh-CN"/>
        </w:rPr>
        <w:t>3</w:t>
      </w:r>
      <w:r>
        <w:rPr>
          <w:lang w:eastAsia="zh-CN"/>
        </w:rPr>
        <w:t>：工程质量保修书</w:t>
      </w:r>
    </w:p>
    <w:p>
      <w:pPr>
        <w:pStyle w:val="2"/>
        <w:spacing w:before="46"/>
        <w:rPr>
          <w:rFonts w:cs="宋体"/>
          <w:lang w:eastAsia="zh-CN"/>
        </w:rPr>
      </w:pPr>
      <w:r>
        <w:rPr>
          <w:lang w:eastAsia="zh-CN"/>
        </w:rPr>
        <w:t>附件</w:t>
      </w:r>
      <w:r>
        <w:rPr>
          <w:rFonts w:cs="宋体"/>
          <w:lang w:eastAsia="zh-CN"/>
        </w:rPr>
        <w:t>4</w:t>
      </w:r>
      <w:r>
        <w:rPr>
          <w:lang w:eastAsia="zh-CN"/>
        </w:rPr>
        <w:t>：主要建设工程文件目录</w:t>
      </w:r>
    </w:p>
    <w:p>
      <w:pPr>
        <w:spacing w:before="10"/>
        <w:rPr>
          <w:rFonts w:ascii="宋体" w:hAnsi="宋体" w:eastAsia="宋体" w:cs="宋体"/>
          <w:sz w:val="14"/>
          <w:szCs w:val="14"/>
          <w:lang w:eastAsia="zh-CN"/>
        </w:rPr>
      </w:pPr>
    </w:p>
    <w:p>
      <w:pPr>
        <w:pStyle w:val="2"/>
        <w:spacing w:line="408" w:lineRule="auto"/>
        <w:ind w:right="3883"/>
        <w:rPr>
          <w:rFonts w:cs="宋体"/>
          <w:lang w:eastAsia="zh-CN"/>
        </w:rPr>
      </w:pPr>
      <w:r>
        <w:rPr>
          <w:lang w:eastAsia="zh-CN"/>
        </w:rPr>
        <w:t>附件</w:t>
      </w:r>
      <w:r>
        <w:rPr>
          <w:rFonts w:cs="宋体"/>
          <w:lang w:eastAsia="zh-CN"/>
        </w:rPr>
        <w:t>5</w:t>
      </w:r>
      <w:r>
        <w:rPr>
          <w:lang w:eastAsia="zh-CN"/>
        </w:rPr>
        <w:t>：承包人用于本工程施工的机械设备表附件</w:t>
      </w:r>
      <w:r>
        <w:rPr>
          <w:rFonts w:cs="宋体"/>
          <w:lang w:eastAsia="zh-CN"/>
        </w:rPr>
        <w:t>6</w:t>
      </w:r>
      <w:r>
        <w:rPr>
          <w:lang w:eastAsia="zh-CN"/>
        </w:rPr>
        <w:t>：承包人主要施工管理人员表</w:t>
      </w:r>
    </w:p>
    <w:p>
      <w:pPr>
        <w:pStyle w:val="2"/>
        <w:spacing w:before="46" w:line="408" w:lineRule="auto"/>
        <w:ind w:right="5087"/>
        <w:rPr>
          <w:rFonts w:cs="宋体"/>
          <w:lang w:eastAsia="zh-CN"/>
        </w:rPr>
      </w:pPr>
      <w:r>
        <w:rPr>
          <w:lang w:eastAsia="zh-CN"/>
        </w:rPr>
        <w:t>附件</w:t>
      </w:r>
      <w:r>
        <w:rPr>
          <w:rFonts w:cs="宋体"/>
          <w:lang w:eastAsia="zh-CN"/>
        </w:rPr>
        <w:t>7</w:t>
      </w:r>
      <w:r>
        <w:rPr>
          <w:lang w:eastAsia="zh-CN"/>
        </w:rPr>
        <w:t>：分包人主要施工管理人员表附件</w:t>
      </w:r>
      <w:r>
        <w:rPr>
          <w:rFonts w:cs="宋体"/>
          <w:lang w:eastAsia="zh-CN"/>
        </w:rPr>
        <w:t>8</w:t>
      </w:r>
      <w:r>
        <w:rPr>
          <w:lang w:eastAsia="zh-CN"/>
        </w:rPr>
        <w:t>：履约担保格式</w:t>
      </w:r>
    </w:p>
    <w:p>
      <w:pPr>
        <w:pStyle w:val="2"/>
        <w:spacing w:before="46"/>
        <w:rPr>
          <w:rFonts w:cs="宋体"/>
          <w:lang w:eastAsia="zh-CN"/>
        </w:rPr>
      </w:pPr>
      <w:r>
        <w:rPr>
          <w:lang w:eastAsia="zh-CN"/>
        </w:rPr>
        <w:t>附件</w:t>
      </w:r>
      <w:r>
        <w:rPr>
          <w:rFonts w:cs="宋体"/>
          <w:lang w:eastAsia="zh-CN"/>
        </w:rPr>
        <w:t>10</w:t>
      </w:r>
      <w:r>
        <w:rPr>
          <w:lang w:eastAsia="zh-CN"/>
        </w:rPr>
        <w:t>：暂估价一览表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460" w:right="1680" w:bottom="280" w:left="1680" w:header="720" w:footer="720" w:gutter="0"/>
          <w:cols w:space="720" w:num="1"/>
        </w:sect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spacing w:before="13"/>
        <w:rPr>
          <w:rFonts w:ascii="MingLiU" w:hAnsi="MingLiU" w:eastAsia="MingLiU" w:cs="MingLiU"/>
          <w:sz w:val="19"/>
          <w:szCs w:val="19"/>
          <w:lang w:eastAsia="zh-CN"/>
        </w:rPr>
      </w:pPr>
    </w:p>
    <w:p>
      <w:pPr>
        <w:pStyle w:val="2"/>
        <w:spacing w:before="36"/>
        <w:rPr>
          <w:rFonts w:cs="宋体"/>
          <w:lang w:eastAsia="zh-CN"/>
        </w:rPr>
      </w:pPr>
      <w:r>
        <w:rPr>
          <w:lang w:eastAsia="zh-CN"/>
        </w:rPr>
        <w:t>附件</w:t>
      </w:r>
      <w:r>
        <w:rPr>
          <w:rFonts w:cs="宋体"/>
          <w:spacing w:val="-3"/>
          <w:lang w:eastAsia="zh-CN"/>
        </w:rPr>
        <w:t>1</w:t>
      </w:r>
      <w:r>
        <w:rPr>
          <w:spacing w:val="-3"/>
          <w:lang w:eastAsia="zh-CN"/>
        </w:rPr>
        <w:t>：</w:t>
      </w:r>
    </w:p>
    <w:p>
      <w:pPr>
        <w:spacing w:before="10"/>
        <w:rPr>
          <w:rFonts w:ascii="宋体" w:hAnsi="宋体" w:eastAsia="宋体" w:cs="宋体"/>
          <w:sz w:val="21"/>
          <w:szCs w:val="21"/>
          <w:lang w:eastAsia="zh-CN"/>
        </w:rPr>
      </w:pPr>
    </w:p>
    <w:p>
      <w:pPr>
        <w:pStyle w:val="2"/>
        <w:spacing w:before="36"/>
        <w:ind w:left="216" w:right="109"/>
        <w:jc w:val="center"/>
        <w:rPr>
          <w:rFonts w:cs="宋体"/>
          <w:lang w:eastAsia="zh-CN"/>
        </w:rPr>
      </w:pPr>
      <w:r>
        <w:rPr>
          <w:lang w:eastAsia="zh-CN"/>
        </w:rPr>
        <w:t>承包人承揽工程项目一览表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tbl>
      <w:tblPr>
        <w:tblStyle w:val="32"/>
        <w:tblpPr w:leftFromText="180" w:rightFromText="180" w:vertAnchor="text" w:horzAnchor="page" w:tblpX="711" w:tblpY="48"/>
        <w:tblOverlap w:val="never"/>
        <w:tblW w:w="0" w:type="auto"/>
        <w:tblInd w:w="0" w:type="dxa"/>
        <w:tblLayout w:type="fixed"/>
        <w:tblCellMar>
          <w:top w:w="0" w:type="dxa"/>
          <w:left w:w="0" w:type="dxa"/>
          <w:bottom w:w="0" w:type="dxa"/>
          <w:right w:w="0" w:type="dxa"/>
        </w:tblCellMar>
      </w:tblPr>
      <w:tblGrid>
        <w:gridCol w:w="1279"/>
        <w:gridCol w:w="1844"/>
        <w:gridCol w:w="1416"/>
        <w:gridCol w:w="2185"/>
        <w:gridCol w:w="1075"/>
        <w:gridCol w:w="1561"/>
        <w:gridCol w:w="1176"/>
      </w:tblGrid>
      <w:tr>
        <w:tblPrEx>
          <w:tblCellMar>
            <w:top w:w="0" w:type="dxa"/>
            <w:left w:w="0" w:type="dxa"/>
            <w:bottom w:w="0" w:type="dxa"/>
            <w:right w:w="0" w:type="dxa"/>
          </w:tblCellMar>
        </w:tblPrEx>
        <w:trPr>
          <w:trHeight w:val="937" w:hRule="exact"/>
        </w:trPr>
        <w:tc>
          <w:tcPr>
            <w:tcW w:w="1279" w:type="dxa"/>
            <w:tcBorders>
              <w:top w:val="single" w:color="000000" w:sz="12" w:space="0"/>
              <w:left w:val="single" w:color="000000" w:sz="12" w:space="0"/>
              <w:bottom w:val="single" w:color="000000" w:sz="16" w:space="0"/>
              <w:right w:val="single" w:color="000000" w:sz="6" w:space="0"/>
            </w:tcBorders>
          </w:tcPr>
          <w:p>
            <w:pPr>
              <w:pStyle w:val="31"/>
              <w:spacing w:before="3" w:line="440" w:lineRule="exact"/>
              <w:ind w:left="518" w:right="103" w:hanging="420"/>
              <w:rPr>
                <w:rFonts w:ascii="宋体" w:hAnsi="宋体" w:eastAsia="宋体" w:cs="宋体"/>
                <w:sz w:val="21"/>
                <w:szCs w:val="21"/>
              </w:rPr>
            </w:pPr>
            <w:r>
              <w:rPr>
                <w:rFonts w:ascii="宋体" w:hAnsi="宋体" w:eastAsia="宋体" w:cs="宋体"/>
                <w:sz w:val="21"/>
                <w:szCs w:val="21"/>
              </w:rPr>
              <w:t>单位</w:t>
            </w:r>
            <w:r>
              <w:rPr>
                <w:rFonts w:ascii="宋体" w:hAnsi="宋体" w:eastAsia="宋体" w:cs="宋体"/>
                <w:spacing w:val="-3"/>
                <w:sz w:val="21"/>
                <w:szCs w:val="21"/>
              </w:rPr>
              <w:t>工</w:t>
            </w:r>
            <w:r>
              <w:rPr>
                <w:rFonts w:ascii="宋体" w:hAnsi="宋体" w:eastAsia="宋体" w:cs="宋体"/>
                <w:sz w:val="21"/>
                <w:szCs w:val="21"/>
              </w:rPr>
              <w:t xml:space="preserve">程名 </w:t>
            </w:r>
            <w:r>
              <w:rPr>
                <w:rFonts w:ascii="宋体" w:hAnsi="宋体" w:eastAsia="宋体" w:cs="宋体"/>
                <w:spacing w:val="-1"/>
                <w:sz w:val="21"/>
                <w:szCs w:val="21"/>
              </w:rPr>
              <w:t>称</w:t>
            </w:r>
          </w:p>
        </w:tc>
        <w:tc>
          <w:tcPr>
            <w:tcW w:w="1844"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491"/>
              <w:rPr>
                <w:rFonts w:ascii="宋体" w:hAnsi="宋体" w:eastAsia="宋体" w:cs="宋体"/>
                <w:sz w:val="21"/>
                <w:szCs w:val="21"/>
              </w:rPr>
            </w:pPr>
            <w:r>
              <w:rPr>
                <w:rFonts w:ascii="宋体" w:hAnsi="宋体" w:eastAsia="宋体" w:cs="宋体"/>
                <w:sz w:val="21"/>
                <w:szCs w:val="21"/>
              </w:rPr>
              <w:t>建设</w:t>
            </w:r>
            <w:r>
              <w:rPr>
                <w:rFonts w:ascii="宋体" w:hAnsi="宋体" w:eastAsia="宋体" w:cs="宋体"/>
                <w:spacing w:val="-3"/>
                <w:sz w:val="21"/>
                <w:szCs w:val="21"/>
              </w:rPr>
              <w:t>规</w:t>
            </w:r>
            <w:r>
              <w:rPr>
                <w:rFonts w:ascii="宋体" w:hAnsi="宋体" w:eastAsia="宋体" w:cs="宋体"/>
                <w:spacing w:val="-2"/>
                <w:sz w:val="21"/>
                <w:szCs w:val="21"/>
              </w:rPr>
              <w:t>模</w:t>
            </w:r>
          </w:p>
        </w:tc>
        <w:tc>
          <w:tcPr>
            <w:tcW w:w="1416"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436" w:right="120" w:hanging="315"/>
              <w:rPr>
                <w:rFonts w:ascii="宋体" w:hAnsi="宋体" w:eastAsia="宋体" w:cs="宋体"/>
                <w:sz w:val="21"/>
                <w:szCs w:val="21"/>
              </w:rPr>
            </w:pPr>
            <w:r>
              <w:rPr>
                <w:rFonts w:ascii="宋体" w:hAnsi="宋体" w:eastAsia="宋体" w:cs="宋体"/>
                <w:sz w:val="21"/>
                <w:szCs w:val="21"/>
              </w:rPr>
              <w:t>建筑</w:t>
            </w:r>
            <w:r>
              <w:rPr>
                <w:rFonts w:ascii="宋体" w:hAnsi="宋体" w:eastAsia="宋体" w:cs="宋体"/>
                <w:spacing w:val="-3"/>
                <w:sz w:val="21"/>
                <w:szCs w:val="21"/>
              </w:rPr>
              <w:t>面</w:t>
            </w:r>
            <w:r>
              <w:rPr>
                <w:rFonts w:ascii="宋体" w:hAnsi="宋体" w:eastAsia="宋体" w:cs="宋体"/>
                <w:spacing w:val="-1"/>
                <w:sz w:val="21"/>
                <w:szCs w:val="21"/>
              </w:rPr>
              <w:t>积</w:t>
            </w:r>
            <w:r>
              <w:rPr>
                <w:rFonts w:ascii="宋体" w:hAnsi="宋体" w:eastAsia="宋体" w:cs="宋体"/>
                <w:spacing w:val="-3"/>
                <w:sz w:val="21"/>
                <w:szCs w:val="21"/>
              </w:rPr>
              <w:t>(</w:t>
            </w:r>
            <w:r>
              <w:rPr>
                <w:rFonts w:ascii="宋体" w:hAnsi="宋体" w:eastAsia="宋体" w:cs="宋体"/>
                <w:sz w:val="21"/>
                <w:szCs w:val="21"/>
              </w:rPr>
              <w:t>平 方米</w:t>
            </w:r>
            <w:r>
              <w:rPr>
                <w:rFonts w:ascii="宋体" w:hAnsi="宋体" w:eastAsia="宋体" w:cs="宋体"/>
                <w:spacing w:val="-3"/>
                <w:sz w:val="21"/>
                <w:szCs w:val="21"/>
              </w:rPr>
              <w:t>)</w:t>
            </w:r>
          </w:p>
        </w:tc>
        <w:tc>
          <w:tcPr>
            <w:tcW w:w="218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775"/>
              <w:rPr>
                <w:rFonts w:ascii="宋体" w:hAnsi="宋体" w:eastAsia="宋体" w:cs="宋体"/>
                <w:sz w:val="21"/>
                <w:szCs w:val="21"/>
              </w:rPr>
            </w:pPr>
            <w:r>
              <w:rPr>
                <w:rFonts w:ascii="宋体" w:hAnsi="宋体" w:eastAsia="宋体" w:cs="宋体"/>
                <w:sz w:val="21"/>
                <w:szCs w:val="21"/>
              </w:rPr>
              <w:t>结构</w:t>
            </w:r>
            <w:r>
              <w:rPr>
                <w:rFonts w:ascii="宋体" w:hAnsi="宋体" w:eastAsia="宋体" w:cs="宋体"/>
                <w:spacing w:val="-3"/>
                <w:sz w:val="21"/>
                <w:szCs w:val="21"/>
              </w:rPr>
              <w:t>形式</w:t>
            </w:r>
          </w:p>
        </w:tc>
        <w:tc>
          <w:tcPr>
            <w:tcW w:w="107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08"/>
              <w:rPr>
                <w:rFonts w:ascii="宋体" w:hAnsi="宋体" w:eastAsia="宋体" w:cs="宋体"/>
                <w:sz w:val="21"/>
                <w:szCs w:val="21"/>
              </w:rPr>
            </w:pPr>
            <w:r>
              <w:rPr>
                <w:rFonts w:ascii="宋体" w:hAnsi="宋体" w:eastAsia="宋体" w:cs="宋体"/>
                <w:sz w:val="21"/>
                <w:szCs w:val="21"/>
              </w:rPr>
              <w:t>层</w:t>
            </w:r>
            <w:r>
              <w:rPr>
                <w:rFonts w:ascii="宋体" w:hAnsi="宋体" w:eastAsia="宋体" w:cs="宋体"/>
                <w:spacing w:val="-3"/>
                <w:sz w:val="21"/>
                <w:szCs w:val="21"/>
              </w:rPr>
              <w:t>数</w:t>
            </w:r>
          </w:p>
        </w:tc>
        <w:tc>
          <w:tcPr>
            <w:tcW w:w="1561"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353"/>
              <w:rPr>
                <w:rFonts w:ascii="宋体" w:hAnsi="宋体" w:eastAsia="宋体" w:cs="宋体"/>
                <w:sz w:val="21"/>
                <w:szCs w:val="21"/>
              </w:rPr>
            </w:pPr>
            <w:r>
              <w:rPr>
                <w:rFonts w:ascii="宋体" w:hAnsi="宋体" w:eastAsia="宋体" w:cs="宋体"/>
                <w:sz w:val="21"/>
                <w:szCs w:val="21"/>
              </w:rPr>
              <w:t>生产</w:t>
            </w:r>
            <w:r>
              <w:rPr>
                <w:rFonts w:ascii="宋体" w:hAnsi="宋体" w:eastAsia="宋体" w:cs="宋体"/>
                <w:spacing w:val="-3"/>
                <w:sz w:val="21"/>
                <w:szCs w:val="21"/>
              </w:rPr>
              <w:t>能力</w:t>
            </w:r>
          </w:p>
        </w:tc>
        <w:tc>
          <w:tcPr>
            <w:tcW w:w="1176" w:type="dxa"/>
            <w:tcBorders>
              <w:top w:val="single" w:color="000000" w:sz="12" w:space="0"/>
              <w:left w:val="single" w:color="000000" w:sz="6" w:space="0"/>
              <w:bottom w:val="single" w:color="000000" w:sz="16" w:space="0"/>
              <w:right w:val="nil"/>
            </w:tcBorders>
          </w:tcPr>
          <w:p>
            <w:pPr>
              <w:pStyle w:val="31"/>
              <w:spacing w:before="2"/>
              <w:rPr>
                <w:rFonts w:ascii="MingLiU" w:hAnsi="MingLiU" w:eastAsia="MingLiU" w:cs="MingLiU"/>
                <w:sz w:val="25"/>
                <w:szCs w:val="25"/>
              </w:rPr>
            </w:pPr>
          </w:p>
          <w:p>
            <w:pPr>
              <w:pStyle w:val="31"/>
              <w:ind w:firstLine="210" w:firstLineChars="100"/>
              <w:rPr>
                <w:rFonts w:ascii="宋体" w:hAnsi="宋体" w:eastAsia="宋体" w:cs="宋体"/>
                <w:sz w:val="21"/>
                <w:szCs w:val="21"/>
                <w:lang w:eastAsia="zh-CN"/>
              </w:rPr>
            </w:pPr>
            <w:r>
              <w:rPr>
                <w:rFonts w:ascii="宋体" w:hAnsi="宋体" w:eastAsia="宋体" w:cs="宋体"/>
                <w:sz w:val="21"/>
                <w:szCs w:val="21"/>
              </w:rPr>
              <w:t>设备安</w:t>
            </w:r>
            <w:r>
              <w:rPr>
                <w:rFonts w:hint="eastAsia" w:ascii="宋体" w:hAnsi="宋体" w:eastAsia="宋体" w:cs="宋体"/>
                <w:sz w:val="21"/>
                <w:szCs w:val="21"/>
                <w:lang w:eastAsia="zh-CN"/>
              </w:rPr>
              <w:t>装</w:t>
            </w:r>
          </w:p>
        </w:tc>
      </w:tr>
      <w:tr>
        <w:tblPrEx>
          <w:tblCellMar>
            <w:top w:w="0" w:type="dxa"/>
            <w:left w:w="0" w:type="dxa"/>
            <w:bottom w:w="0" w:type="dxa"/>
            <w:right w:w="0" w:type="dxa"/>
          </w:tblCellMar>
        </w:tblPrEx>
        <w:trPr>
          <w:trHeight w:val="611" w:hRule="exact"/>
        </w:trPr>
        <w:tc>
          <w:tcPr>
            <w:tcW w:w="1279"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1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3"/>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279" w:type="dxa"/>
            <w:tcBorders>
              <w:top w:val="single" w:color="000000" w:sz="6" w:space="0"/>
              <w:left w:val="single" w:color="000000" w:sz="12" w:space="0"/>
              <w:bottom w:val="single" w:color="000000" w:sz="12"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12"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12"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12"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12" w:space="0"/>
              <w:right w:val="nil"/>
            </w:tcBorders>
          </w:tcPr>
          <w:p>
            <w:pPr>
              <w:pStyle w:val="31"/>
              <w:spacing w:before="172"/>
              <w:ind w:right="5"/>
              <w:jc w:val="right"/>
              <w:rPr>
                <w:rFonts w:ascii="宋体" w:hAnsi="宋体" w:eastAsia="宋体" w:cs="宋体"/>
                <w:sz w:val="21"/>
                <w:szCs w:val="21"/>
              </w:rPr>
            </w:pPr>
          </w:p>
        </w:tc>
      </w:tr>
    </w:tbl>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36"/>
        <w:ind w:left="0"/>
        <w:rPr>
          <w:lang w:eastAsia="zh-CN"/>
        </w:rPr>
      </w:pPr>
    </w:p>
    <w:p>
      <w:pPr>
        <w:pStyle w:val="2"/>
        <w:spacing w:before="36"/>
        <w:ind w:left="558"/>
        <w:rPr>
          <w:lang w:eastAsia="zh-CN"/>
        </w:rPr>
      </w:pPr>
    </w:p>
    <w:p>
      <w:pPr>
        <w:pStyle w:val="2"/>
        <w:spacing w:before="36"/>
        <w:ind w:left="558"/>
        <w:rPr>
          <w:rFonts w:cs="宋体"/>
          <w:lang w:eastAsia="zh-CN"/>
        </w:rPr>
      </w:pPr>
      <w:r>
        <w:rPr>
          <w:lang w:eastAsia="zh-CN"/>
        </w:rPr>
        <w:t>附件</w:t>
      </w:r>
      <w:r>
        <w:rPr>
          <w:rFonts w:cs="宋体"/>
          <w:spacing w:val="-3"/>
          <w:lang w:eastAsia="zh-CN"/>
        </w:rPr>
        <w:t>2</w:t>
      </w:r>
      <w:r>
        <w:rPr>
          <w:spacing w:val="-3"/>
          <w:lang w:eastAsia="zh-CN"/>
        </w:rPr>
        <w:t>：</w:t>
      </w:r>
    </w:p>
    <w:p>
      <w:pPr>
        <w:spacing w:before="10"/>
        <w:rPr>
          <w:rFonts w:ascii="宋体" w:hAnsi="宋体" w:eastAsia="宋体" w:cs="宋体"/>
          <w:sz w:val="21"/>
          <w:szCs w:val="21"/>
          <w:lang w:eastAsia="zh-CN"/>
        </w:rPr>
      </w:pPr>
    </w:p>
    <w:p>
      <w:pPr>
        <w:pStyle w:val="2"/>
        <w:spacing w:before="36"/>
        <w:ind w:left="3453"/>
        <w:rPr>
          <w:rFonts w:cs="宋体"/>
          <w:lang w:eastAsia="zh-CN"/>
        </w:rPr>
      </w:pPr>
      <w:r>
        <w:rPr>
          <w:lang w:eastAsia="zh-CN"/>
        </w:rPr>
        <w:t>发包人供应材料设备一览表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MingLiU" w:hAnsi="MingLiU" w:eastAsia="MingLiU" w:cs="MingLiU"/>
          <w:sz w:val="6"/>
          <w:szCs w:val="6"/>
          <w:lang w:eastAsia="zh-CN"/>
        </w:rPr>
      </w:pPr>
    </w:p>
    <w:tbl>
      <w:tblPr>
        <w:tblStyle w:val="32"/>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tcPr>
          <w:p>
            <w:pPr>
              <w:pStyle w:val="31"/>
              <w:spacing w:before="2"/>
              <w:rPr>
                <w:rFonts w:ascii="MingLiU" w:hAnsi="MingLiU" w:eastAsia="MingLiU" w:cs="MingLiU"/>
                <w:sz w:val="25"/>
                <w:szCs w:val="25"/>
                <w:lang w:eastAsia="zh-CN"/>
              </w:rPr>
            </w:pPr>
          </w:p>
          <w:p>
            <w:pPr>
              <w:pStyle w:val="31"/>
              <w:ind w:left="201"/>
              <w:rPr>
                <w:rFonts w:ascii="宋体" w:hAnsi="宋体" w:eastAsia="宋体" w:cs="宋体"/>
                <w:sz w:val="21"/>
                <w:szCs w:val="21"/>
              </w:rPr>
            </w:pPr>
            <w:r>
              <w:rPr>
                <w:rFonts w:ascii="宋体" w:hAnsi="宋体" w:eastAsia="宋体" w:cs="宋体"/>
                <w:sz w:val="21"/>
                <w:szCs w:val="21"/>
              </w:rPr>
              <w:t xml:space="preserve">序号 </w:t>
            </w:r>
          </w:p>
        </w:tc>
        <w:tc>
          <w:tcPr>
            <w:tcW w:w="127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81" w:right="103" w:firstLine="127"/>
              <w:rPr>
                <w:rFonts w:ascii="宋体" w:hAnsi="宋体" w:eastAsia="宋体" w:cs="宋体"/>
                <w:sz w:val="21"/>
                <w:szCs w:val="21"/>
              </w:rPr>
            </w:pPr>
            <w:r>
              <w:rPr>
                <w:rFonts w:ascii="宋体" w:hAnsi="宋体" w:eastAsia="宋体" w:cs="宋体"/>
                <w:sz w:val="21"/>
                <w:szCs w:val="21"/>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80"/>
              <w:rPr>
                <w:rFonts w:ascii="宋体" w:hAnsi="宋体" w:eastAsia="宋体" w:cs="宋体"/>
                <w:sz w:val="21"/>
                <w:szCs w:val="21"/>
              </w:rPr>
            </w:pPr>
            <w:r>
              <w:rPr>
                <w:rFonts w:ascii="宋体" w:hAnsi="宋体" w:eastAsia="宋体" w:cs="宋体"/>
                <w:sz w:val="21"/>
                <w:szCs w:val="21"/>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51"/>
              <w:rPr>
                <w:rFonts w:ascii="宋体" w:hAnsi="宋体" w:eastAsia="宋体" w:cs="宋体"/>
                <w:sz w:val="21"/>
                <w:szCs w:val="21"/>
              </w:rPr>
            </w:pPr>
            <w:r>
              <w:rPr>
                <w:rFonts w:ascii="宋体" w:hAnsi="宋体" w:eastAsia="宋体" w:cs="宋体"/>
                <w:sz w:val="21"/>
                <w:szCs w:val="21"/>
              </w:rPr>
              <w:t xml:space="preserve">单位 </w:t>
            </w:r>
          </w:p>
        </w:tc>
        <w:tc>
          <w:tcPr>
            <w:tcW w:w="86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06"/>
              <w:rPr>
                <w:rFonts w:ascii="宋体" w:hAnsi="宋体" w:eastAsia="宋体" w:cs="宋体"/>
                <w:sz w:val="21"/>
                <w:szCs w:val="21"/>
              </w:rPr>
            </w:pPr>
            <w:r>
              <w:rPr>
                <w:rFonts w:ascii="宋体" w:hAnsi="宋体" w:eastAsia="宋体" w:cs="宋体"/>
                <w:sz w:val="21"/>
                <w:szCs w:val="21"/>
              </w:rPr>
              <w:t xml:space="preserve">数量 </w:t>
            </w:r>
          </w:p>
        </w:tc>
        <w:tc>
          <w:tcPr>
            <w:tcW w:w="10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83" w:right="-22"/>
              <w:rPr>
                <w:rFonts w:ascii="宋体" w:hAnsi="宋体" w:eastAsia="宋体" w:cs="宋体"/>
                <w:sz w:val="21"/>
                <w:szCs w:val="21"/>
              </w:rPr>
            </w:pPr>
            <w:r>
              <w:rPr>
                <w:rFonts w:ascii="宋体" w:hAnsi="宋体" w:eastAsia="宋体" w:cs="宋体"/>
                <w:spacing w:val="-39"/>
                <w:sz w:val="21"/>
                <w:szCs w:val="21"/>
              </w:rPr>
              <w:t>单价（元）</w:t>
            </w:r>
          </w:p>
        </w:tc>
        <w:tc>
          <w:tcPr>
            <w:tcW w:w="1000"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83" w:right="170" w:hanging="212"/>
              <w:rPr>
                <w:rFonts w:ascii="宋体" w:hAnsi="宋体" w:eastAsia="宋体" w:cs="宋体"/>
                <w:sz w:val="21"/>
                <w:szCs w:val="21"/>
              </w:rPr>
            </w:pPr>
            <w:r>
              <w:rPr>
                <w:rFonts w:ascii="宋体" w:hAnsi="宋体" w:eastAsia="宋体" w:cs="宋体"/>
                <w:sz w:val="21"/>
                <w:szCs w:val="21"/>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09" w:right="98" w:hanging="209"/>
              <w:rPr>
                <w:rFonts w:ascii="宋体" w:hAnsi="宋体" w:eastAsia="宋体" w:cs="宋体"/>
                <w:sz w:val="21"/>
                <w:szCs w:val="21"/>
              </w:rPr>
            </w:pPr>
            <w:r>
              <w:rPr>
                <w:rFonts w:ascii="宋体" w:hAnsi="宋体" w:eastAsia="宋体" w:cs="宋体"/>
                <w:sz w:val="21"/>
                <w:szCs w:val="21"/>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316"/>
              <w:rPr>
                <w:rFonts w:ascii="宋体" w:hAnsi="宋体" w:eastAsia="宋体" w:cs="宋体"/>
                <w:sz w:val="21"/>
                <w:szCs w:val="21"/>
              </w:rPr>
            </w:pPr>
            <w:r>
              <w:rPr>
                <w:rFonts w:ascii="宋体" w:hAnsi="宋体" w:eastAsia="宋体" w:cs="宋体"/>
                <w:sz w:val="21"/>
                <w:szCs w:val="21"/>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tcPr>
          <w:p>
            <w:pPr>
              <w:pStyle w:val="31"/>
              <w:spacing w:before="2"/>
              <w:rPr>
                <w:rFonts w:ascii="MingLiU" w:hAnsi="MingLiU" w:eastAsia="MingLiU" w:cs="MingLiU"/>
                <w:sz w:val="25"/>
                <w:szCs w:val="25"/>
              </w:rPr>
            </w:pPr>
          </w:p>
          <w:p>
            <w:pPr>
              <w:pStyle w:val="31"/>
              <w:ind w:left="275"/>
              <w:rPr>
                <w:rFonts w:ascii="宋体" w:hAnsi="宋体" w:eastAsia="宋体" w:cs="宋体"/>
                <w:sz w:val="21"/>
                <w:szCs w:val="21"/>
              </w:rPr>
            </w:pPr>
            <w:r>
              <w:rPr>
                <w:rFonts w:ascii="宋体" w:hAnsi="宋体" w:eastAsia="宋体" w:cs="宋体"/>
                <w:sz w:val="21"/>
                <w:szCs w:val="21"/>
              </w:rPr>
              <w:t xml:space="preserve">备注 </w:t>
            </w:r>
          </w:p>
        </w:tc>
      </w:tr>
      <w:tr>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1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3"/>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5"/>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5"/>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5"/>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5"/>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12"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12"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12" w:space="0"/>
              <w:right w:val="single" w:color="000000" w:sz="12" w:space="0"/>
            </w:tcBorders>
          </w:tcPr>
          <w:p>
            <w:pPr>
              <w:pStyle w:val="31"/>
              <w:spacing w:before="117"/>
              <w:ind w:left="110"/>
              <w:jc w:val="center"/>
              <w:rPr>
                <w:rFonts w:ascii="宋体" w:hAnsi="宋体" w:eastAsia="宋体" w:cs="宋体"/>
                <w:sz w:val="21"/>
                <w:szCs w:val="21"/>
              </w:rPr>
            </w:pPr>
          </w:p>
        </w:tc>
      </w:tr>
    </w:tbl>
    <w:p>
      <w:pPr>
        <w:rPr>
          <w:rFonts w:ascii="MingLiU" w:hAnsi="MingLiU" w:eastAsia="MingLiU" w:cs="MingLiU"/>
          <w:sz w:val="20"/>
          <w:szCs w:val="20"/>
        </w:rPr>
      </w:pPr>
    </w:p>
    <w:p>
      <w:pPr>
        <w:spacing w:before="7"/>
        <w:rPr>
          <w:rFonts w:ascii="MingLiU" w:hAnsi="MingLiU" w:eastAsia="MingLiU" w:cs="MingLiU"/>
          <w:sz w:val="21"/>
          <w:szCs w:val="21"/>
        </w:rPr>
      </w:pPr>
    </w:p>
    <w:p>
      <w:pPr>
        <w:pStyle w:val="2"/>
        <w:spacing w:before="36"/>
        <w:ind w:right="103"/>
        <w:rPr>
          <w:rFonts w:cs="宋体"/>
        </w:rPr>
      </w:pPr>
      <w:r>
        <w:t>附件</w:t>
      </w:r>
      <w:r>
        <w:rPr>
          <w:rFonts w:cs="宋体"/>
        </w:rPr>
        <w:t>3</w:t>
      </w:r>
      <w:r>
        <w:t>：</w:t>
      </w:r>
    </w:p>
    <w:p>
      <w:pPr>
        <w:spacing w:before="9"/>
        <w:rPr>
          <w:rFonts w:ascii="宋体" w:hAnsi="宋体" w:eastAsia="宋体" w:cs="宋体"/>
          <w:sz w:val="21"/>
          <w:szCs w:val="21"/>
        </w:rPr>
      </w:pPr>
    </w:p>
    <w:p>
      <w:pPr>
        <w:pStyle w:val="2"/>
        <w:spacing w:before="36"/>
        <w:ind w:left="478" w:right="103" w:firstLine="3060"/>
        <w:rPr>
          <w:rFonts w:cs="宋体"/>
        </w:rPr>
      </w:pPr>
      <w:r>
        <w:t>工程质量保修书</w:t>
      </w:r>
    </w:p>
    <w:p>
      <w:pPr>
        <w:spacing w:before="6"/>
        <w:rPr>
          <w:rFonts w:ascii="宋体" w:hAnsi="宋体" w:eastAsia="宋体" w:cs="宋体"/>
          <w:sz w:val="24"/>
          <w:szCs w:val="24"/>
        </w:rPr>
      </w:pPr>
    </w:p>
    <w:p>
      <w:pPr>
        <w:pStyle w:val="2"/>
        <w:ind w:left="478" w:right="103"/>
        <w:rPr>
          <w:rFonts w:cs="宋体"/>
          <w:lang w:eastAsia="zh-CN"/>
        </w:rPr>
      </w:pPr>
      <w:r>
        <w:rPr>
          <w:spacing w:val="-15"/>
          <w:lang w:eastAsia="zh-CN"/>
        </w:rPr>
        <w:t xml:space="preserve">发包人（全称）： </w:t>
      </w:r>
      <w:r>
        <w:rPr>
          <w:rFonts w:hint="eastAsia"/>
          <w:u w:val="single" w:color="000000"/>
          <w:lang w:eastAsia="zh-CN"/>
        </w:rPr>
        <w:t>营口辽河沿岸经济带开发建设有限公司</w:t>
      </w:r>
    </w:p>
    <w:p>
      <w:pPr>
        <w:spacing w:before="13"/>
        <w:rPr>
          <w:rFonts w:ascii="宋体" w:hAnsi="宋体" w:eastAsia="宋体" w:cs="宋体"/>
          <w:sz w:val="9"/>
          <w:szCs w:val="9"/>
          <w:lang w:eastAsia="zh-CN"/>
        </w:rPr>
      </w:pPr>
    </w:p>
    <w:p>
      <w:pPr>
        <w:pStyle w:val="2"/>
        <w:spacing w:before="36"/>
        <w:ind w:right="103"/>
        <w:rPr>
          <w:rFonts w:cs="宋体"/>
          <w:lang w:eastAsia="zh-CN"/>
        </w:rPr>
      </w:pPr>
      <w:r>
        <w:rPr>
          <w:spacing w:val="-15"/>
          <w:lang w:eastAsia="zh-CN"/>
        </w:rPr>
        <w:t>承包人（全称）：</w:t>
      </w:r>
    </w:p>
    <w:p>
      <w:pPr>
        <w:pStyle w:val="2"/>
        <w:spacing w:before="121" w:line="408" w:lineRule="auto"/>
        <w:ind w:right="103"/>
        <w:rPr>
          <w:rFonts w:cs="宋体"/>
          <w:lang w:eastAsia="zh-CN"/>
        </w:rPr>
      </w:pPr>
      <w:r>
        <w:rPr>
          <w:spacing w:val="-4"/>
          <w:lang w:eastAsia="zh-CN"/>
        </w:rPr>
        <w:t>发包人和承包人根据《中华人民共和国建筑法》和《建设工程质量管理条例》，经协商一致就</w:t>
      </w:r>
      <w:r>
        <w:rPr>
          <w:rFonts w:hint="eastAsia"/>
          <w:spacing w:val="-4"/>
          <w:u w:val="single"/>
          <w:lang w:eastAsia="zh-CN"/>
        </w:rPr>
        <w:t>营口市大辽河城市段( 造纸厂东路至成福里段)整治工程—临时供电工程施工</w:t>
      </w:r>
      <w:r>
        <w:rPr>
          <w:spacing w:val="-4"/>
          <w:lang w:eastAsia="zh-CN"/>
        </w:rPr>
        <w:t>（工程全称）签订工程质量保修书。</w:t>
      </w:r>
    </w:p>
    <w:p>
      <w:pPr>
        <w:pStyle w:val="2"/>
        <w:spacing w:before="46"/>
        <w:jc w:val="both"/>
        <w:rPr>
          <w:rFonts w:cs="宋体"/>
          <w:lang w:eastAsia="zh-CN"/>
        </w:rPr>
      </w:pPr>
      <w:bookmarkStart w:id="478" w:name="_bookmark254"/>
      <w:bookmarkEnd w:id="478"/>
      <w:bookmarkStart w:id="479" w:name="一、工程质量保修范围和内容"/>
      <w:bookmarkEnd w:id="479"/>
      <w:r>
        <w:rPr>
          <w:lang w:eastAsia="zh-CN"/>
        </w:rPr>
        <w:t>一、工程质量保修范围和内容</w:t>
      </w:r>
    </w:p>
    <w:p>
      <w:pPr>
        <w:spacing w:before="10"/>
        <w:rPr>
          <w:rFonts w:ascii="宋体" w:hAnsi="宋体" w:eastAsia="宋体" w:cs="宋体"/>
          <w:sz w:val="14"/>
          <w:szCs w:val="14"/>
          <w:lang w:eastAsia="zh-CN"/>
        </w:rPr>
      </w:pPr>
    </w:p>
    <w:p>
      <w:pPr>
        <w:pStyle w:val="2"/>
        <w:jc w:val="both"/>
        <w:rPr>
          <w:rFonts w:cs="宋体"/>
          <w:lang w:eastAsia="zh-CN"/>
        </w:rPr>
      </w:pPr>
      <w:r>
        <w:rPr>
          <w:lang w:eastAsia="zh-CN"/>
        </w:rPr>
        <w:t>承包人在质量保修期内，按照有关法律规定和合同约定，承担工程质量保修责任。</w:t>
      </w:r>
    </w:p>
    <w:p>
      <w:pPr>
        <w:spacing w:before="10"/>
        <w:rPr>
          <w:rFonts w:ascii="宋体" w:hAnsi="宋体" w:eastAsia="宋体" w:cs="宋体"/>
          <w:sz w:val="14"/>
          <w:szCs w:val="14"/>
          <w:lang w:eastAsia="zh-CN"/>
        </w:rPr>
      </w:pPr>
    </w:p>
    <w:p>
      <w:pPr>
        <w:pStyle w:val="2"/>
        <w:spacing w:line="408" w:lineRule="auto"/>
        <w:ind w:right="105"/>
        <w:jc w:val="both"/>
        <w:rPr>
          <w:rFonts w:cs="宋体"/>
          <w:color w:val="auto"/>
          <w:sz w:val="11"/>
          <w:szCs w:val="11"/>
          <w:highlight w:val="none"/>
          <w:lang w:eastAsia="zh-CN"/>
        </w:rPr>
      </w:pPr>
      <w:r>
        <w:rPr>
          <w:spacing w:val="-7"/>
          <w:lang w:eastAsia="zh-CN"/>
        </w:rPr>
        <w:t>质量保修范围包括地基基础工程、主体结构工程，屋面防水工程、有防水要求的卫生间、</w:t>
      </w:r>
      <w:r>
        <w:rPr>
          <w:spacing w:val="-2"/>
          <w:lang w:eastAsia="zh-CN"/>
        </w:rPr>
        <w:t>房间和外墙面的防渗漏，供热与供冷系统，电气管线、给排水管道、设备安装和装修工程，</w:t>
      </w:r>
      <w:r>
        <w:rPr>
          <w:spacing w:val="-4"/>
          <w:lang w:eastAsia="zh-CN"/>
        </w:rPr>
        <w:t>以及双方约定的其他项目。具体保修的内容，双方约定如下：</w:t>
      </w:r>
      <w:r>
        <w:rPr>
          <w:rFonts w:hint="eastAsia"/>
          <w:color w:val="auto"/>
          <w:spacing w:val="-4"/>
          <w:highlight w:val="none"/>
          <w:u w:val="single"/>
          <w:lang w:eastAsia="zh-CN"/>
        </w:rPr>
        <w:t>质保期两年，质保期满，无工程质量问题后，一次性无息返还</w:t>
      </w:r>
      <w:r>
        <w:rPr>
          <w:color w:val="auto"/>
          <w:highlight w:val="none"/>
          <w:u w:val="single" w:color="000000"/>
          <w:lang w:eastAsia="zh-CN"/>
        </w:rPr>
        <w:t>。</w:t>
      </w:r>
    </w:p>
    <w:p>
      <w:pPr>
        <w:numPr>
          <w:ilvl w:val="0"/>
          <w:numId w:val="6"/>
        </w:numPr>
        <w:spacing w:before="36"/>
        <w:ind w:right="103"/>
        <w:rPr>
          <w:rFonts w:ascii="宋体" w:hAnsi="宋体" w:eastAsia="宋体" w:cs="宋体"/>
          <w:color w:val="auto"/>
          <w:sz w:val="21"/>
          <w:szCs w:val="21"/>
          <w:highlight w:val="none"/>
          <w:lang w:eastAsia="zh-CN"/>
        </w:rPr>
      </w:pPr>
      <w:bookmarkStart w:id="480" w:name="二、质量保修期"/>
      <w:bookmarkEnd w:id="480"/>
      <w:r>
        <w:rPr>
          <w:rFonts w:ascii="宋体" w:hAnsi="宋体" w:eastAsia="宋体" w:cs="宋体"/>
          <w:color w:val="auto"/>
          <w:sz w:val="21"/>
          <w:szCs w:val="21"/>
          <w:highlight w:val="none"/>
          <w:lang w:eastAsia="zh-CN"/>
        </w:rPr>
        <w:t xml:space="preserve">质量保修期 </w:t>
      </w:r>
    </w:p>
    <w:p>
      <w:pPr>
        <w:numPr>
          <w:ilvl w:val="0"/>
          <w:numId w:val="6"/>
        </w:numPr>
        <w:spacing w:before="36"/>
        <w:ind w:right="103"/>
        <w:rPr>
          <w:rFonts w:ascii="宋体" w:hAnsi="宋体" w:eastAsia="宋体" w:cs="宋体"/>
          <w:color w:val="auto"/>
          <w:sz w:val="21"/>
          <w:szCs w:val="21"/>
          <w:highlight w:val="none"/>
          <w:lang w:eastAsia="zh-CN"/>
        </w:rPr>
      </w:pPr>
    </w:p>
    <w:p>
      <w:pPr>
        <w:pStyle w:val="2"/>
        <w:spacing w:line="340" w:lineRule="auto"/>
        <w:ind w:left="478" w:right="103"/>
        <w:rPr>
          <w:color w:val="auto"/>
          <w:highlight w:val="none"/>
          <w:lang w:eastAsia="zh-CN"/>
        </w:rPr>
      </w:pPr>
      <w:r>
        <w:rPr>
          <w:color w:val="auto"/>
          <w:highlight w:val="none"/>
          <w:lang w:eastAsia="zh-CN"/>
        </w:rPr>
        <w:t>根据《建设工程质量管理条例》及有关规定，工程的质量保修期如下：</w:t>
      </w:r>
    </w:p>
    <w:p>
      <w:pPr>
        <w:pStyle w:val="2"/>
        <w:spacing w:line="340" w:lineRule="auto"/>
        <w:ind w:left="478" w:right="103"/>
        <w:rPr>
          <w:rFonts w:cs="宋体"/>
          <w:color w:val="auto"/>
          <w:highlight w:val="none"/>
          <w:lang w:eastAsia="zh-CN"/>
        </w:rPr>
      </w:pPr>
      <w:r>
        <w:rPr>
          <w:rFonts w:cs="宋体"/>
          <w:color w:val="auto"/>
          <w:highlight w:val="none"/>
          <w:lang w:eastAsia="zh-CN"/>
        </w:rPr>
        <w:t>1</w:t>
      </w:r>
      <w:r>
        <w:rPr>
          <w:color w:val="auto"/>
          <w:highlight w:val="none"/>
          <w:lang w:eastAsia="zh-CN"/>
        </w:rPr>
        <w:t>．地基基础工程和主体结构工程为设计文件规定的工程合理使用年限；</w:t>
      </w:r>
    </w:p>
    <w:p>
      <w:pPr>
        <w:pStyle w:val="2"/>
        <w:spacing w:before="25"/>
        <w:ind w:left="478" w:right="103" w:firstLine="210" w:firstLineChars="100"/>
        <w:rPr>
          <w:rFonts w:cs="宋体"/>
          <w:color w:val="auto"/>
          <w:highlight w:val="none"/>
          <w:lang w:eastAsia="zh-CN"/>
        </w:rPr>
      </w:pPr>
      <w:r>
        <w:rPr>
          <w:rFonts w:cs="宋体"/>
          <w:color w:val="auto"/>
          <w:highlight w:val="none"/>
          <w:lang w:eastAsia="zh-CN"/>
        </w:rPr>
        <w:t>2</w:t>
      </w:r>
      <w:r>
        <w:rPr>
          <w:color w:val="auto"/>
          <w:highlight w:val="none"/>
          <w:lang w:eastAsia="zh-CN"/>
        </w:rPr>
        <w:t>．屋面防水工程、有防水要求的卫生间、房间和外墙面的防渗为年；</w:t>
      </w:r>
    </w:p>
    <w:p>
      <w:pPr>
        <w:pStyle w:val="2"/>
        <w:spacing w:before="25"/>
        <w:ind w:left="478" w:right="103" w:firstLine="210" w:firstLineChars="100"/>
        <w:rPr>
          <w:rFonts w:cs="宋体"/>
          <w:color w:val="auto"/>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3</w:t>
      </w:r>
      <w:r>
        <w:rPr>
          <w:color w:val="auto"/>
          <w:highlight w:val="none"/>
          <w:lang w:eastAsia="zh-CN"/>
        </w:rPr>
        <w:t xml:space="preserve">．装修工程为 </w:t>
      </w:r>
      <w:r>
        <w:rPr>
          <w:color w:val="auto"/>
          <w:spacing w:val="-3"/>
          <w:highlight w:val="none"/>
          <w:lang w:eastAsia="zh-CN"/>
        </w:rPr>
        <w:t>年；</w:t>
      </w:r>
    </w:p>
    <w:p>
      <w:pPr>
        <w:spacing w:before="13"/>
        <w:rPr>
          <w:rFonts w:ascii="宋体" w:hAnsi="宋体" w:eastAsia="宋体" w:cs="宋体"/>
          <w:color w:val="auto"/>
          <w:sz w:val="11"/>
          <w:szCs w:val="11"/>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4</w:t>
      </w:r>
      <w:r>
        <w:rPr>
          <w:color w:val="auto"/>
          <w:highlight w:val="none"/>
          <w:lang w:eastAsia="zh-CN"/>
        </w:rPr>
        <w:t>．电气管线、给排水管道、设备安装工程为年；</w:t>
      </w:r>
    </w:p>
    <w:p>
      <w:pPr>
        <w:spacing w:before="13"/>
        <w:rPr>
          <w:rFonts w:ascii="宋体" w:hAnsi="宋体" w:eastAsia="宋体" w:cs="宋体"/>
          <w:color w:val="auto"/>
          <w:sz w:val="11"/>
          <w:szCs w:val="11"/>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5</w:t>
      </w:r>
      <w:r>
        <w:rPr>
          <w:color w:val="auto"/>
          <w:highlight w:val="none"/>
          <w:lang w:eastAsia="zh-CN"/>
        </w:rPr>
        <w:t>．供热与供冷系统为个采暖期、供冷期；</w:t>
      </w:r>
    </w:p>
    <w:p>
      <w:pPr>
        <w:spacing w:before="1"/>
        <w:rPr>
          <w:rFonts w:ascii="宋体" w:hAnsi="宋体" w:eastAsia="宋体" w:cs="宋体"/>
          <w:color w:val="auto"/>
          <w:sz w:val="12"/>
          <w:szCs w:val="12"/>
          <w:highlight w:val="none"/>
          <w:lang w:eastAsia="zh-CN"/>
        </w:rPr>
      </w:pPr>
    </w:p>
    <w:p>
      <w:pPr>
        <w:pStyle w:val="2"/>
        <w:spacing w:before="36"/>
        <w:ind w:left="629" w:right="103"/>
        <w:rPr>
          <w:rFonts w:cs="宋体"/>
          <w:color w:val="auto"/>
          <w:highlight w:val="none"/>
          <w:lang w:eastAsia="zh-CN"/>
        </w:rPr>
      </w:pPr>
      <w:r>
        <w:rPr>
          <w:rFonts w:cs="宋体"/>
          <w:color w:val="auto"/>
          <w:highlight w:val="none"/>
          <w:lang w:eastAsia="zh-CN"/>
        </w:rPr>
        <w:t>6</w:t>
      </w:r>
      <w:r>
        <w:rPr>
          <w:color w:val="auto"/>
          <w:highlight w:val="none"/>
          <w:lang w:eastAsia="zh-CN"/>
        </w:rPr>
        <w:t>．住宅小区内的给排水设施、道路等配套工程为年；</w:t>
      </w:r>
    </w:p>
    <w:p>
      <w:pPr>
        <w:spacing w:before="13"/>
        <w:rPr>
          <w:rFonts w:ascii="宋体" w:hAnsi="宋体" w:eastAsia="宋体" w:cs="宋体"/>
          <w:color w:val="auto"/>
          <w:sz w:val="11"/>
          <w:szCs w:val="11"/>
          <w:highlight w:val="none"/>
          <w:lang w:eastAsia="zh-CN"/>
        </w:rPr>
      </w:pPr>
    </w:p>
    <w:p>
      <w:pPr>
        <w:pStyle w:val="2"/>
        <w:spacing w:before="36" w:line="408" w:lineRule="auto"/>
        <w:ind w:right="1390" w:firstLine="511"/>
        <w:rPr>
          <w:rFonts w:cs="宋体"/>
          <w:color w:val="auto"/>
          <w:highlight w:val="none"/>
          <w:lang w:eastAsia="zh-CN"/>
        </w:rPr>
      </w:pPr>
      <w:r>
        <w:rPr>
          <w:rFonts w:cs="宋体"/>
          <w:color w:val="auto"/>
          <w:highlight w:val="none"/>
          <w:lang w:eastAsia="zh-CN"/>
        </w:rPr>
        <w:t>7</w:t>
      </w:r>
      <w:r>
        <w:rPr>
          <w:color w:val="auto"/>
          <w:highlight w:val="none"/>
          <w:lang w:eastAsia="zh-CN"/>
        </w:rPr>
        <w:t>．其他项目保修期限约定如下：</w:t>
      </w:r>
      <w:r>
        <w:rPr>
          <w:b/>
          <w:bCs/>
          <w:color w:val="auto"/>
          <w:spacing w:val="-3"/>
          <w:highlight w:val="none"/>
          <w:u w:val="single"/>
          <w:lang w:eastAsia="zh-CN"/>
        </w:rPr>
        <w:t>。</w:t>
      </w:r>
    </w:p>
    <w:p>
      <w:pPr>
        <w:pStyle w:val="2"/>
        <w:spacing w:before="46" w:line="408" w:lineRule="auto"/>
        <w:ind w:left="223" w:right="1029" w:firstLine="367"/>
        <w:jc w:val="both"/>
        <w:rPr>
          <w:lang w:eastAsia="zh-CN"/>
        </w:rPr>
      </w:pPr>
      <w:r>
        <w:rPr>
          <w:lang w:eastAsia="zh-CN"/>
        </w:rPr>
        <w:t>质量保修期自工程竣工验收合格之日起计算。</w:t>
      </w:r>
      <w:bookmarkStart w:id="481" w:name="_bookmark256"/>
      <w:bookmarkEnd w:id="481"/>
      <w:bookmarkStart w:id="482" w:name="三、缺陷责任期"/>
      <w:bookmarkEnd w:id="482"/>
    </w:p>
    <w:p>
      <w:pPr>
        <w:pStyle w:val="2"/>
        <w:spacing w:before="46" w:line="408" w:lineRule="auto"/>
        <w:ind w:left="533" w:right="1029"/>
        <w:jc w:val="both"/>
        <w:rPr>
          <w:rFonts w:cs="宋体"/>
          <w:lang w:eastAsia="zh-CN"/>
        </w:rPr>
      </w:pPr>
      <w:r>
        <w:rPr>
          <w:rFonts w:hint="eastAsia"/>
          <w:lang w:eastAsia="zh-CN"/>
        </w:rPr>
        <w:t>三、</w:t>
      </w:r>
      <w:r>
        <w:rPr>
          <w:lang w:eastAsia="zh-CN"/>
        </w:rPr>
        <w:t>缺陷责任期</w:t>
      </w:r>
    </w:p>
    <w:p>
      <w:pPr>
        <w:pStyle w:val="2"/>
        <w:spacing w:before="46" w:line="408" w:lineRule="auto"/>
        <w:ind w:left="533" w:right="1029" w:firstLine="416" w:firstLineChars="200"/>
        <w:jc w:val="both"/>
        <w:rPr>
          <w:spacing w:val="-1"/>
          <w:lang w:eastAsia="zh-CN"/>
        </w:rPr>
      </w:pPr>
      <w:r>
        <w:rPr>
          <w:spacing w:val="-1"/>
          <w:lang w:eastAsia="zh-CN"/>
        </w:rPr>
        <w:t xml:space="preserve">工程缺陷责任期为 24 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pPr>
        <w:pStyle w:val="2"/>
        <w:spacing w:before="46" w:line="408" w:lineRule="auto"/>
        <w:ind w:left="223" w:right="1029" w:firstLine="367"/>
        <w:jc w:val="both"/>
        <w:rPr>
          <w:spacing w:val="-1"/>
          <w:lang w:eastAsia="zh-CN"/>
        </w:rPr>
      </w:pPr>
      <w:bookmarkStart w:id="483" w:name="_bookmark257"/>
      <w:bookmarkEnd w:id="483"/>
      <w:bookmarkStart w:id="484" w:name="四、质量保修责任"/>
      <w:bookmarkEnd w:id="484"/>
      <w:r>
        <w:rPr>
          <w:spacing w:val="-1"/>
          <w:lang w:eastAsia="zh-CN"/>
        </w:rPr>
        <w:t xml:space="preserve">质量保修责任 </w:t>
      </w:r>
    </w:p>
    <w:p>
      <w:pPr>
        <w:pStyle w:val="2"/>
        <w:numPr>
          <w:ilvl w:val="0"/>
          <w:numId w:val="14"/>
        </w:numPr>
        <w:spacing w:line="408" w:lineRule="auto"/>
        <w:ind w:left="535" w:right="450"/>
        <w:rPr>
          <w:rFonts w:cs="宋体"/>
          <w:lang w:eastAsia="zh-CN"/>
        </w:rPr>
      </w:pPr>
      <w:r>
        <w:rPr>
          <w:lang w:eastAsia="zh-CN"/>
        </w:rPr>
        <w:t xml:space="preserve">属于保修范围、内容的项目，承包人应当在接到保修通知之日起 </w:t>
      </w:r>
      <w:r>
        <w:rPr>
          <w:rFonts w:cs="宋体"/>
          <w:lang w:eastAsia="zh-CN"/>
        </w:rPr>
        <w:t>24</w:t>
      </w:r>
      <w:r>
        <w:rPr>
          <w:lang w:eastAsia="zh-CN"/>
        </w:rPr>
        <w:t>小时内派人保修。承包人不在约定期限内派人保修的，发包人可以委托他人修理，费用由承包人承担。</w:t>
      </w:r>
    </w:p>
    <w:p>
      <w:pPr>
        <w:pStyle w:val="2"/>
        <w:spacing w:line="408" w:lineRule="auto"/>
        <w:ind w:left="0" w:right="450" w:firstLine="612" w:firstLineChars="300"/>
        <w:rPr>
          <w:rFonts w:cs="宋体"/>
          <w:lang w:eastAsia="zh-CN"/>
        </w:rPr>
      </w:pPr>
      <w:r>
        <w:rPr>
          <w:rFonts w:cs="宋体"/>
          <w:spacing w:val="-3"/>
          <w:lang w:eastAsia="zh-CN"/>
        </w:rPr>
        <w:t>2</w:t>
      </w:r>
      <w:r>
        <w:rPr>
          <w:spacing w:val="-3"/>
          <w:lang w:eastAsia="zh-CN"/>
        </w:rPr>
        <w:t>．发生紧急事故需抢修的，承包人在接到事故通知后，应当立即到达事故现场抢修。</w:t>
      </w:r>
    </w:p>
    <w:p>
      <w:pPr>
        <w:pStyle w:val="2"/>
        <w:spacing w:before="46" w:line="408" w:lineRule="auto"/>
        <w:ind w:left="223" w:right="450" w:firstLine="367"/>
        <w:jc w:val="both"/>
        <w:rPr>
          <w:rFonts w:cs="宋体"/>
          <w:lang w:eastAsia="zh-CN"/>
        </w:rPr>
      </w:pPr>
      <w:r>
        <w:rPr>
          <w:rFonts w:cs="宋体"/>
          <w:spacing w:val="-3"/>
          <w:lang w:eastAsia="zh-CN"/>
        </w:rPr>
        <w:t>3</w:t>
      </w:r>
      <w:r>
        <w:rPr>
          <w:spacing w:val="-3"/>
          <w:lang w:eastAsia="zh-CN"/>
        </w:rPr>
        <w:t>．对于涉及结构安全的质量问题，应当按照《建设工程质量管理条例》的规定，立即</w:t>
      </w:r>
      <w:r>
        <w:rPr>
          <w:spacing w:val="-1"/>
          <w:lang w:eastAsia="zh-CN"/>
        </w:rPr>
        <w:t>向当地建设行政主管部门和有关部门报告，采取安全防范措施，并由原设计人或者具有相</w:t>
      </w:r>
      <w:r>
        <w:rPr>
          <w:lang w:eastAsia="zh-CN"/>
        </w:rPr>
        <w:t>应资质等级的设计人提出保修方案，承包人实施保修。</w:t>
      </w:r>
    </w:p>
    <w:p>
      <w:pPr>
        <w:pStyle w:val="2"/>
        <w:spacing w:before="46"/>
        <w:ind w:left="629" w:right="272"/>
        <w:rPr>
          <w:rFonts w:cs="宋体"/>
          <w:lang w:eastAsia="zh-CN"/>
        </w:rPr>
      </w:pPr>
      <w:r>
        <w:rPr>
          <w:rFonts w:cs="宋体"/>
          <w:lang w:eastAsia="zh-CN"/>
        </w:rPr>
        <w:t>4</w:t>
      </w:r>
      <w:r>
        <w:rPr>
          <w:lang w:eastAsia="zh-CN"/>
        </w:rPr>
        <w:t>．质量保修完成后，由发包人组织验收。</w:t>
      </w:r>
    </w:p>
    <w:p>
      <w:pPr>
        <w:pStyle w:val="2"/>
        <w:spacing w:before="140" w:line="312" w:lineRule="auto"/>
        <w:ind w:right="450" w:firstLine="419"/>
        <w:rPr>
          <w:rFonts w:cs="宋体"/>
          <w:lang w:eastAsia="zh-CN"/>
        </w:rPr>
      </w:pPr>
      <w:r>
        <w:rPr>
          <w:rFonts w:cs="宋体"/>
          <w:spacing w:val="-1"/>
          <w:lang w:eastAsia="zh-CN"/>
        </w:rPr>
        <w:t>5</w:t>
      </w:r>
      <w:r>
        <w:rPr>
          <w:spacing w:val="-1"/>
          <w:lang w:eastAsia="zh-CN"/>
        </w:rPr>
        <w:t>、保修期内维修过的部位或设施，维修合格投入使用后，保修期从维修合格之日起重</w:t>
      </w:r>
      <w:r>
        <w:rPr>
          <w:lang w:eastAsia="zh-CN"/>
        </w:rPr>
        <w:t>新计算。</w:t>
      </w:r>
    </w:p>
    <w:p>
      <w:pPr>
        <w:spacing w:before="10"/>
        <w:rPr>
          <w:rFonts w:ascii="宋体" w:hAnsi="宋体" w:eastAsia="宋体" w:cs="宋体"/>
          <w:sz w:val="14"/>
          <w:szCs w:val="14"/>
          <w:lang w:eastAsia="zh-CN"/>
        </w:rPr>
      </w:pPr>
    </w:p>
    <w:p>
      <w:pPr>
        <w:pStyle w:val="2"/>
        <w:ind w:right="272"/>
        <w:rPr>
          <w:rFonts w:cs="宋体"/>
          <w:lang w:eastAsia="zh-CN"/>
        </w:rPr>
      </w:pPr>
      <w:bookmarkStart w:id="485" w:name="五、保修费用"/>
      <w:bookmarkEnd w:id="485"/>
      <w:bookmarkStart w:id="486" w:name="_bookmark258"/>
      <w:bookmarkEnd w:id="486"/>
      <w:r>
        <w:rPr>
          <w:lang w:eastAsia="zh-CN"/>
        </w:rPr>
        <w:t>五、保修费用</w:t>
      </w:r>
    </w:p>
    <w:p>
      <w:pPr>
        <w:spacing w:before="10"/>
        <w:rPr>
          <w:rFonts w:ascii="宋体" w:hAnsi="宋体" w:eastAsia="宋体" w:cs="宋体"/>
          <w:sz w:val="14"/>
          <w:szCs w:val="14"/>
          <w:lang w:eastAsia="zh-CN"/>
        </w:rPr>
      </w:pPr>
    </w:p>
    <w:p>
      <w:pPr>
        <w:pStyle w:val="2"/>
        <w:ind w:right="272"/>
        <w:rPr>
          <w:rFonts w:cs="宋体"/>
          <w:lang w:eastAsia="zh-CN"/>
        </w:rPr>
      </w:pPr>
      <w:r>
        <w:rPr>
          <w:lang w:eastAsia="zh-CN"/>
        </w:rPr>
        <w:t>保修费用由造成质量缺陷的责任方承担。</w:t>
      </w:r>
    </w:p>
    <w:p>
      <w:pPr>
        <w:spacing w:before="10"/>
        <w:rPr>
          <w:rFonts w:ascii="宋体" w:hAnsi="宋体" w:eastAsia="宋体" w:cs="宋体"/>
          <w:sz w:val="14"/>
          <w:szCs w:val="14"/>
          <w:lang w:eastAsia="zh-CN"/>
        </w:rPr>
      </w:pPr>
    </w:p>
    <w:p>
      <w:pPr>
        <w:pStyle w:val="2"/>
        <w:ind w:left="238" w:right="272" w:firstLine="481" w:firstLineChars="228"/>
        <w:rPr>
          <w:rFonts w:cs="宋体"/>
          <w:lang w:eastAsia="zh-CN"/>
        </w:rPr>
      </w:pPr>
      <w:bookmarkStart w:id="487" w:name="_bookmark259"/>
      <w:bookmarkEnd w:id="487"/>
      <w:bookmarkStart w:id="488" w:name="六、双方约定的其他工程质量保修事项：___承包人未能按照合同约定及时履行保修义务"/>
      <w:bookmarkEnd w:id="488"/>
      <w:r>
        <w:rPr>
          <w:rFonts w:cs="宋体"/>
          <w:b/>
          <w:bCs/>
          <w:lang w:eastAsia="zh-CN"/>
        </w:rPr>
        <w:t>六</w:t>
      </w:r>
      <w:r>
        <w:rPr>
          <w:lang w:eastAsia="zh-CN"/>
        </w:rPr>
        <w:t xml:space="preserve">、双方约定的其他工程质量保修事项： </w:t>
      </w:r>
      <w:r>
        <w:rPr>
          <w:u w:val="single" w:color="000000"/>
          <w:lang w:eastAsia="zh-CN"/>
        </w:rPr>
        <w:t>承包人未能按照合同约定及时履行保修义务的，发包人有权委托他人保修。由此发生的费用，从承包人的质保金中扣除。</w:t>
      </w:r>
    </w:p>
    <w:p>
      <w:pPr>
        <w:pStyle w:val="2"/>
        <w:spacing w:before="36"/>
        <w:ind w:left="0" w:right="272"/>
        <w:rPr>
          <w:rFonts w:cs="宋体"/>
          <w:lang w:eastAsia="zh-CN"/>
        </w:rPr>
      </w:pPr>
    </w:p>
    <w:p>
      <w:pPr>
        <w:spacing w:before="13"/>
        <w:rPr>
          <w:rFonts w:ascii="宋体" w:hAnsi="宋体" w:eastAsia="宋体" w:cs="宋体"/>
          <w:sz w:val="11"/>
          <w:szCs w:val="11"/>
          <w:lang w:eastAsia="zh-CN"/>
        </w:rPr>
      </w:pPr>
    </w:p>
    <w:p>
      <w:pPr>
        <w:pStyle w:val="2"/>
        <w:spacing w:before="36" w:line="408" w:lineRule="auto"/>
        <w:ind w:right="272" w:firstLine="343"/>
        <w:rPr>
          <w:rFonts w:cs="宋体"/>
          <w:sz w:val="20"/>
          <w:szCs w:val="20"/>
          <w:lang w:eastAsia="zh-CN"/>
        </w:rPr>
      </w:pPr>
      <w:r>
        <w:rPr>
          <w:spacing w:val="-2"/>
          <w:lang w:eastAsia="zh-CN"/>
        </w:rPr>
        <w:t>工程质量保修书由发包人、承包人在工程竣工验收前共同签署，作为施工合同附件，其</w:t>
      </w:r>
      <w:r>
        <w:rPr>
          <w:lang w:eastAsia="zh-CN"/>
        </w:rPr>
        <w:t xml:space="preserve"> 有效期限至保修期满。</w:t>
      </w:r>
    </w:p>
    <w:p>
      <w:pPr>
        <w:spacing w:before="7"/>
        <w:rPr>
          <w:rFonts w:ascii="宋体" w:hAnsi="宋体" w:eastAsia="宋体" w:cs="宋体"/>
          <w:sz w:val="16"/>
          <w:szCs w:val="16"/>
          <w:lang w:eastAsia="zh-CN"/>
        </w:rPr>
      </w:pPr>
    </w:p>
    <w:p>
      <w:pPr>
        <w:pStyle w:val="2"/>
        <w:spacing w:before="36"/>
        <w:ind w:right="272"/>
        <w:rPr>
          <w:rFonts w:cs="宋体"/>
          <w:lang w:eastAsia="zh-CN"/>
        </w:rPr>
      </w:pPr>
      <w:r>
        <w:rPr>
          <w:lang w:eastAsia="zh-CN"/>
        </w:rPr>
        <w:t>发包人</w:t>
      </w:r>
      <w:r>
        <w:rPr>
          <w:rFonts w:cs="宋体"/>
          <w:lang w:eastAsia="zh-CN"/>
        </w:rPr>
        <w:t>(</w:t>
      </w:r>
      <w:r>
        <w:rPr>
          <w:lang w:eastAsia="zh-CN"/>
        </w:rPr>
        <w:t>公章</w:t>
      </w:r>
      <w:r>
        <w:rPr>
          <w:rFonts w:cs="宋体"/>
          <w:lang w:eastAsia="zh-CN"/>
        </w:rPr>
        <w:t>)</w:t>
      </w:r>
      <w:r>
        <w:rPr>
          <w:lang w:eastAsia="zh-CN"/>
        </w:rPr>
        <w:t>：                    承包人</w:t>
      </w:r>
      <w:r>
        <w:rPr>
          <w:rFonts w:cs="宋体"/>
          <w:lang w:eastAsia="zh-CN"/>
        </w:rPr>
        <w:t>(</w:t>
      </w:r>
      <w:r>
        <w:rPr>
          <w:lang w:eastAsia="zh-CN"/>
        </w:rPr>
        <w:t>公章</w:t>
      </w:r>
      <w:r>
        <w:rPr>
          <w:rFonts w:cs="宋体"/>
          <w:lang w:eastAsia="zh-CN"/>
        </w:rPr>
        <w:t>)</w:t>
      </w:r>
      <w:r>
        <w:rPr>
          <w:lang w:eastAsia="zh-CN"/>
        </w:rPr>
        <w:t>：</w:t>
      </w:r>
    </w:p>
    <w:p>
      <w:pPr>
        <w:spacing w:before="1"/>
        <w:rPr>
          <w:rFonts w:ascii="宋体" w:hAnsi="宋体" w:eastAsia="宋体" w:cs="宋体"/>
          <w:sz w:val="12"/>
          <w:szCs w:val="12"/>
          <w:lang w:eastAsia="zh-CN"/>
        </w:rPr>
      </w:pPr>
    </w:p>
    <w:p>
      <w:pPr>
        <w:pStyle w:val="2"/>
        <w:tabs>
          <w:tab w:val="left" w:pos="7679"/>
        </w:tabs>
        <w:spacing w:before="36"/>
        <w:ind w:right="272"/>
        <w:rPr>
          <w:rFonts w:cs="宋体"/>
          <w:lang w:eastAsia="zh-CN"/>
        </w:rPr>
      </w:pPr>
      <w:r>
        <w:rPr>
          <w:lang w:eastAsia="zh-CN"/>
        </w:rPr>
        <w:t>地  址：                            地址：</w:t>
      </w:r>
      <w:r>
        <w:rPr>
          <w:rFonts w:cs="宋体"/>
          <w:u w:val="single" w:color="000000"/>
          <w:lang w:eastAsia="zh-CN"/>
        </w:rPr>
        <w:tab/>
      </w:r>
    </w:p>
    <w:p>
      <w:pPr>
        <w:spacing w:before="13"/>
        <w:rPr>
          <w:rFonts w:ascii="宋体" w:hAnsi="宋体" w:eastAsia="宋体" w:cs="宋体"/>
          <w:sz w:val="11"/>
          <w:szCs w:val="11"/>
          <w:lang w:eastAsia="zh-CN"/>
        </w:rPr>
      </w:pPr>
    </w:p>
    <w:p>
      <w:pPr>
        <w:pStyle w:val="2"/>
        <w:tabs>
          <w:tab w:val="left" w:pos="3689"/>
        </w:tabs>
        <w:spacing w:before="36"/>
        <w:ind w:right="272"/>
        <w:rPr>
          <w:rFonts w:cs="宋体"/>
          <w:lang w:eastAsia="zh-CN"/>
        </w:rPr>
      </w:pPr>
      <w:r>
        <w:rPr>
          <w:spacing w:val="-2"/>
          <w:lang w:eastAsia="zh-CN"/>
        </w:rPr>
        <w:t>法定代表人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spacing w:val="-2"/>
          <w:lang w:eastAsia="zh-CN"/>
        </w:rPr>
        <w:tab/>
      </w:r>
      <w:r>
        <w:rPr>
          <w:spacing w:val="-2"/>
          <w:lang w:eastAsia="zh-CN"/>
        </w:rPr>
        <w:t>法定代表人</w:t>
      </w:r>
      <w:r>
        <w:rPr>
          <w:rFonts w:cs="宋体"/>
          <w:spacing w:val="-2"/>
          <w:lang w:eastAsia="zh-CN"/>
        </w:rPr>
        <w:t>(</w:t>
      </w:r>
      <w:r>
        <w:rPr>
          <w:spacing w:val="-2"/>
          <w:lang w:eastAsia="zh-CN"/>
        </w:rPr>
        <w:t>签字</w:t>
      </w:r>
      <w:r>
        <w:rPr>
          <w:rFonts w:cs="宋体"/>
          <w:spacing w:val="-2"/>
          <w:lang w:eastAsia="zh-CN"/>
        </w:rPr>
        <w:t>)</w:t>
      </w:r>
      <w:r>
        <w:rPr>
          <w:spacing w:val="-2"/>
          <w:lang w:eastAsia="zh-CN"/>
        </w:rPr>
        <w:t>：</w:t>
      </w:r>
    </w:p>
    <w:p>
      <w:pPr>
        <w:spacing w:before="13"/>
        <w:rPr>
          <w:rFonts w:ascii="宋体" w:hAnsi="宋体" w:eastAsia="宋体" w:cs="宋体"/>
          <w:sz w:val="11"/>
          <w:szCs w:val="11"/>
          <w:lang w:eastAsia="zh-CN"/>
        </w:rPr>
      </w:pPr>
    </w:p>
    <w:p>
      <w:pPr>
        <w:pStyle w:val="2"/>
        <w:tabs>
          <w:tab w:val="left" w:pos="3689"/>
          <w:tab w:val="left" w:pos="7787"/>
        </w:tabs>
        <w:spacing w:before="36"/>
        <w:ind w:right="272"/>
        <w:rPr>
          <w:rFonts w:cs="宋体"/>
          <w:lang w:eastAsia="zh-CN"/>
        </w:rPr>
      </w:pPr>
      <w:r>
        <w:rPr>
          <w:spacing w:val="-2"/>
          <w:lang w:eastAsia="zh-CN"/>
        </w:rPr>
        <w:t>委托代理人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spacing w:val="-2"/>
          <w:lang w:eastAsia="zh-CN"/>
        </w:rPr>
        <w:tab/>
      </w:r>
      <w:r>
        <w:rPr>
          <w:spacing w:val="-2"/>
          <w:lang w:eastAsia="zh-CN"/>
        </w:rPr>
        <w:t>委托代理人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rFonts w:cs="宋体"/>
          <w:spacing w:val="-2"/>
          <w:u w:val="single" w:color="000000"/>
          <w:lang w:eastAsia="zh-CN"/>
        </w:rPr>
        <w:tab/>
      </w:r>
    </w:p>
    <w:p>
      <w:pPr>
        <w:spacing w:before="13"/>
        <w:rPr>
          <w:rFonts w:ascii="宋体" w:hAnsi="宋体" w:eastAsia="宋体" w:cs="宋体"/>
          <w:sz w:val="11"/>
          <w:szCs w:val="11"/>
          <w:lang w:eastAsia="zh-CN"/>
        </w:rPr>
      </w:pPr>
    </w:p>
    <w:p>
      <w:pPr>
        <w:pStyle w:val="2"/>
        <w:tabs>
          <w:tab w:val="left" w:pos="3584"/>
          <w:tab w:val="left" w:pos="7785"/>
        </w:tabs>
        <w:spacing w:before="36"/>
        <w:ind w:right="272"/>
        <w:rPr>
          <w:rFonts w:cs="宋体"/>
          <w:lang w:eastAsia="zh-CN"/>
        </w:rPr>
      </w:pPr>
      <w:r>
        <w:rPr>
          <w:lang w:eastAsia="zh-CN"/>
        </w:rPr>
        <w:t>电  话：</w:t>
      </w:r>
      <w:r>
        <w:rPr>
          <w:lang w:eastAsia="zh-CN"/>
        </w:rPr>
        <w:tab/>
      </w:r>
      <w:r>
        <w:rPr>
          <w:lang w:eastAsia="zh-CN"/>
        </w:rPr>
        <w:t>电话：</w:t>
      </w:r>
      <w:r>
        <w:rPr>
          <w:rFonts w:cs="宋体"/>
          <w:u w:val="single" w:color="000000"/>
          <w:lang w:eastAsia="zh-CN"/>
        </w:rPr>
        <w:tab/>
      </w:r>
    </w:p>
    <w:p>
      <w:pPr>
        <w:spacing w:before="13"/>
        <w:rPr>
          <w:rFonts w:ascii="宋体" w:hAnsi="宋体" w:eastAsia="宋体" w:cs="宋体"/>
          <w:sz w:val="11"/>
          <w:szCs w:val="11"/>
          <w:lang w:eastAsia="zh-CN"/>
        </w:rPr>
      </w:pPr>
    </w:p>
    <w:p>
      <w:pPr>
        <w:pStyle w:val="2"/>
        <w:tabs>
          <w:tab w:val="left" w:pos="3584"/>
          <w:tab w:val="left" w:pos="7785"/>
        </w:tabs>
        <w:spacing w:before="36"/>
        <w:ind w:right="272"/>
        <w:rPr>
          <w:rFonts w:cs="宋体"/>
          <w:lang w:eastAsia="zh-CN"/>
        </w:rPr>
      </w:pPr>
      <w:r>
        <w:rPr>
          <w:lang w:eastAsia="zh-CN"/>
        </w:rPr>
        <w:t>传  真：</w:t>
      </w:r>
      <w:r>
        <w:rPr>
          <w:lang w:eastAsia="zh-CN"/>
        </w:rPr>
        <w:tab/>
      </w:r>
      <w:r>
        <w:rPr>
          <w:lang w:eastAsia="zh-CN"/>
        </w:rPr>
        <w:t>传真：</w:t>
      </w:r>
      <w:r>
        <w:rPr>
          <w:rFonts w:cs="宋体"/>
          <w:u w:val="single" w:color="000000"/>
          <w:lang w:eastAsia="zh-CN"/>
        </w:rPr>
        <w:tab/>
      </w:r>
    </w:p>
    <w:p>
      <w:pPr>
        <w:rPr>
          <w:rFonts w:ascii="宋体" w:hAnsi="宋体" w:eastAsia="宋体" w:cs="宋体"/>
          <w:sz w:val="13"/>
          <w:szCs w:val="13"/>
          <w:lang w:eastAsia="zh-CN"/>
        </w:rPr>
      </w:pPr>
    </w:p>
    <w:tbl>
      <w:tblPr>
        <w:tblStyle w:val="32"/>
        <w:tblW w:w="0" w:type="auto"/>
        <w:tblInd w:w="108" w:type="dxa"/>
        <w:tblLayout w:type="fixed"/>
        <w:tblCellMar>
          <w:top w:w="0" w:type="dxa"/>
          <w:left w:w="0" w:type="dxa"/>
          <w:bottom w:w="0" w:type="dxa"/>
          <w:right w:w="0" w:type="dxa"/>
        </w:tblCellMar>
      </w:tblPr>
      <w:tblGrid>
        <w:gridCol w:w="1163"/>
        <w:gridCol w:w="1912"/>
        <w:gridCol w:w="1551"/>
        <w:gridCol w:w="3784"/>
      </w:tblGrid>
      <w:tr>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tcPr>
          <w:p>
            <w:pPr>
              <w:pStyle w:val="31"/>
              <w:rPr>
                <w:rFonts w:ascii="MingLiU" w:hAnsi="MingLiU" w:eastAsia="MingLiU" w:cs="MingLiU"/>
                <w:sz w:val="20"/>
                <w:szCs w:val="20"/>
                <w:lang w:eastAsia="zh-CN"/>
              </w:rPr>
            </w:pPr>
          </w:p>
          <w:p>
            <w:pPr>
              <w:pStyle w:val="31"/>
              <w:spacing w:before="136"/>
              <w:ind w:left="69"/>
              <w:rPr>
                <w:rFonts w:ascii="宋体" w:hAnsi="宋体" w:eastAsia="宋体" w:cs="宋体"/>
                <w:sz w:val="21"/>
                <w:szCs w:val="21"/>
              </w:rPr>
            </w:pPr>
            <w:r>
              <w:rPr>
                <w:rFonts w:ascii="宋体" w:hAnsi="宋体" w:eastAsia="宋体" w:cs="宋体"/>
                <w:sz w:val="21"/>
                <w:szCs w:val="21"/>
              </w:rPr>
              <w:t>开户银行：</w:t>
            </w:r>
          </w:p>
        </w:tc>
        <w:tc>
          <w:tcPr>
            <w:tcW w:w="1912" w:type="dxa"/>
            <w:tcBorders>
              <w:top w:val="single" w:color="000000" w:sz="6" w:space="0"/>
              <w:left w:val="nil"/>
              <w:bottom w:val="single" w:color="000000" w:sz="4" w:space="0"/>
              <w:right w:val="nil"/>
            </w:tcBorders>
          </w:tcPr>
          <w:p/>
        </w:tc>
        <w:tc>
          <w:tcPr>
            <w:tcW w:w="1551" w:type="dxa"/>
            <w:tcBorders>
              <w:top w:val="single" w:color="000000" w:sz="6" w:space="0"/>
              <w:left w:val="nil"/>
              <w:bottom w:val="nil"/>
              <w:right w:val="nil"/>
            </w:tcBorders>
          </w:tcPr>
          <w:p>
            <w:pPr>
              <w:pStyle w:val="31"/>
              <w:rPr>
                <w:rFonts w:ascii="MingLiU" w:hAnsi="MingLiU" w:eastAsia="MingLiU" w:cs="MingLiU"/>
                <w:sz w:val="20"/>
                <w:szCs w:val="20"/>
              </w:rPr>
            </w:pPr>
          </w:p>
          <w:p>
            <w:pPr>
              <w:pStyle w:val="31"/>
              <w:spacing w:before="136"/>
              <w:ind w:left="459"/>
              <w:rPr>
                <w:rFonts w:ascii="宋体" w:hAnsi="宋体" w:eastAsia="宋体" w:cs="宋体"/>
                <w:sz w:val="21"/>
                <w:szCs w:val="21"/>
              </w:rPr>
            </w:pPr>
            <w:r>
              <w:rPr>
                <w:rFonts w:ascii="宋体" w:hAnsi="宋体" w:eastAsia="宋体" w:cs="宋体"/>
                <w:sz w:val="21"/>
                <w:szCs w:val="21"/>
              </w:rPr>
              <w:t>开户银行：</w:t>
            </w:r>
          </w:p>
        </w:tc>
        <w:tc>
          <w:tcPr>
            <w:tcW w:w="3784" w:type="dxa"/>
            <w:tcBorders>
              <w:top w:val="single" w:color="000000" w:sz="6" w:space="0"/>
              <w:left w:val="nil"/>
              <w:bottom w:val="nil"/>
              <w:right w:val="nil"/>
            </w:tcBorders>
          </w:tcPr>
          <w:p>
            <w:pPr>
              <w:pStyle w:val="31"/>
              <w:rPr>
                <w:rFonts w:ascii="MingLiU" w:hAnsi="MingLiU" w:eastAsia="MingLiU" w:cs="MingLiU"/>
                <w:sz w:val="20"/>
                <w:szCs w:val="20"/>
              </w:rPr>
            </w:pPr>
          </w:p>
          <w:p>
            <w:pPr>
              <w:pStyle w:val="31"/>
              <w:spacing w:before="136"/>
              <w:ind w:right="463"/>
              <w:jc w:val="right"/>
              <w:rPr>
                <w:rFonts w:ascii="宋体" w:hAnsi="宋体" w:eastAsia="宋体" w:cs="宋体"/>
                <w:sz w:val="21"/>
                <w:szCs w:val="21"/>
              </w:rPr>
            </w:pPr>
          </w:p>
        </w:tc>
      </w:tr>
      <w:tr>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sz w:val="21"/>
                <w:szCs w:val="21"/>
              </w:rPr>
            </w:pPr>
            <w:r>
              <w:rPr>
                <w:rFonts w:ascii="宋体" w:hAnsi="宋体" w:eastAsia="宋体" w:cs="宋体"/>
                <w:sz w:val="21"/>
                <w:szCs w:val="21"/>
              </w:rPr>
              <w:t xml:space="preserve">账 </w:t>
            </w:r>
            <w:r>
              <w:rPr>
                <w:rFonts w:ascii="宋体" w:hAnsi="宋体" w:eastAsia="宋体" w:cs="宋体"/>
                <w:spacing w:val="-3"/>
                <w:sz w:val="21"/>
                <w:szCs w:val="21"/>
              </w:rPr>
              <w:t>号：</w:t>
            </w:r>
          </w:p>
        </w:tc>
        <w:tc>
          <w:tcPr>
            <w:tcW w:w="1912" w:type="dxa"/>
            <w:tcBorders>
              <w:top w:val="single" w:color="000000" w:sz="4" w:space="0"/>
              <w:left w:val="nil"/>
              <w:bottom w:val="single" w:color="000000" w:sz="4" w:space="0"/>
              <w:right w:val="nil"/>
            </w:tcBorders>
          </w:tcPr>
          <w:p/>
        </w:tc>
        <w:tc>
          <w:tcPr>
            <w:tcW w:w="1551" w:type="dxa"/>
            <w:tcBorders>
              <w:top w:val="nil"/>
              <w:left w:val="nil"/>
              <w:bottom w:val="nil"/>
              <w:right w:val="nil"/>
            </w:tcBorders>
          </w:tcPr>
          <w:p>
            <w:pPr>
              <w:pStyle w:val="31"/>
              <w:spacing w:before="176"/>
              <w:ind w:left="145"/>
              <w:rPr>
                <w:rFonts w:ascii="宋体" w:hAnsi="宋体" w:eastAsia="宋体" w:cs="宋体"/>
                <w:sz w:val="21"/>
                <w:szCs w:val="21"/>
              </w:rPr>
            </w:pPr>
            <w:r>
              <w:rPr>
                <w:rFonts w:ascii="宋体" w:hAnsi="宋体" w:eastAsia="宋体" w:cs="宋体"/>
                <w:spacing w:val="-3"/>
                <w:sz w:val="21"/>
                <w:szCs w:val="21"/>
              </w:rPr>
              <w:t>账 号：</w:t>
            </w:r>
          </w:p>
        </w:tc>
        <w:tc>
          <w:tcPr>
            <w:tcW w:w="3784" w:type="dxa"/>
            <w:tcBorders>
              <w:top w:val="nil"/>
              <w:left w:val="nil"/>
              <w:bottom w:val="nil"/>
              <w:right w:val="nil"/>
            </w:tcBorders>
          </w:tcPr>
          <w:p>
            <w:pPr>
              <w:pStyle w:val="31"/>
              <w:spacing w:before="176"/>
              <w:ind w:right="463"/>
              <w:jc w:val="right"/>
              <w:rPr>
                <w:rFonts w:ascii="宋体" w:hAnsi="宋体" w:eastAsia="宋体" w:cs="宋体"/>
                <w:sz w:val="21"/>
                <w:szCs w:val="21"/>
              </w:rPr>
            </w:pPr>
          </w:p>
        </w:tc>
      </w:tr>
      <w:tr>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sz w:val="21"/>
                <w:szCs w:val="21"/>
              </w:rPr>
            </w:pPr>
            <w:r>
              <w:rPr>
                <w:rFonts w:ascii="宋体" w:hAnsi="宋体" w:eastAsia="宋体" w:cs="宋体"/>
                <w:sz w:val="21"/>
                <w:szCs w:val="21"/>
              </w:rPr>
              <w:t>邮政编码：</w:t>
            </w:r>
          </w:p>
        </w:tc>
        <w:tc>
          <w:tcPr>
            <w:tcW w:w="1912" w:type="dxa"/>
            <w:tcBorders>
              <w:top w:val="single" w:color="000000" w:sz="4" w:space="0"/>
              <w:left w:val="nil"/>
              <w:bottom w:val="single" w:color="000000" w:sz="4" w:space="0"/>
              <w:right w:val="nil"/>
            </w:tcBorders>
          </w:tcPr>
          <w:p/>
        </w:tc>
        <w:tc>
          <w:tcPr>
            <w:tcW w:w="1551" w:type="dxa"/>
            <w:tcBorders>
              <w:top w:val="nil"/>
              <w:left w:val="nil"/>
              <w:bottom w:val="nil"/>
              <w:right w:val="nil"/>
            </w:tcBorders>
          </w:tcPr>
          <w:p>
            <w:pPr>
              <w:pStyle w:val="31"/>
              <w:spacing w:before="176"/>
              <w:ind w:left="40"/>
              <w:rPr>
                <w:rFonts w:ascii="宋体" w:hAnsi="宋体" w:eastAsia="宋体" w:cs="宋体"/>
                <w:sz w:val="21"/>
                <w:szCs w:val="21"/>
              </w:rPr>
            </w:pPr>
            <w:r>
              <w:rPr>
                <w:rFonts w:ascii="宋体" w:hAnsi="宋体" w:eastAsia="宋体" w:cs="宋体"/>
                <w:sz w:val="21"/>
                <w:szCs w:val="21"/>
              </w:rPr>
              <w:t xml:space="preserve"> 邮政编码：</w:t>
            </w:r>
          </w:p>
        </w:tc>
        <w:tc>
          <w:tcPr>
            <w:tcW w:w="3784" w:type="dxa"/>
            <w:tcBorders>
              <w:top w:val="nil"/>
              <w:left w:val="nil"/>
              <w:bottom w:val="nil"/>
              <w:right w:val="nil"/>
            </w:tcBorders>
          </w:tcPr>
          <w:p>
            <w:pPr>
              <w:pStyle w:val="31"/>
              <w:spacing w:before="176"/>
              <w:ind w:right="463"/>
              <w:jc w:val="right"/>
              <w:rPr>
                <w:rFonts w:ascii="宋体" w:hAnsi="宋体" w:eastAsia="宋体" w:cs="宋体"/>
                <w:sz w:val="21"/>
                <w:szCs w:val="21"/>
              </w:rPr>
            </w:pPr>
          </w:p>
        </w:tc>
      </w:tr>
    </w:tbl>
    <w:p>
      <w:pPr>
        <w:jc w:val="center"/>
        <w:rPr>
          <w:rFonts w:ascii="MingLiU" w:hAnsi="MingLiU" w:eastAsia="MingLiU" w:cs="MingLiU"/>
          <w:sz w:val="18"/>
          <w:szCs w:val="18"/>
          <w:lang w:eastAsia="zh-CN"/>
        </w:rPr>
        <w:sectPr>
          <w:pgSz w:w="11910" w:h="16840"/>
          <w:pgMar w:top="1460" w:right="760" w:bottom="280" w:left="1680" w:header="720" w:footer="720" w:gutter="0"/>
          <w:cols w:space="720" w:num="1"/>
        </w:sectPr>
      </w:pPr>
    </w:p>
    <w:p>
      <w:pPr>
        <w:spacing w:before="2"/>
        <w:rPr>
          <w:rFonts w:ascii="MingLiU" w:hAnsi="MingLiU" w:eastAsia="MingLiU" w:cs="MingLiU"/>
          <w:sz w:val="6"/>
          <w:szCs w:val="6"/>
          <w:lang w:eastAsia="zh-CN"/>
        </w:rPr>
      </w:pPr>
    </w:p>
    <w:p>
      <w:pPr>
        <w:rPr>
          <w:rFonts w:ascii="MingLiU" w:hAnsi="MingLiU" w:eastAsia="MingLiU" w:cs="MingLiU"/>
          <w:sz w:val="20"/>
          <w:szCs w:val="20"/>
        </w:rPr>
      </w:pPr>
    </w:p>
    <w:p>
      <w:pPr>
        <w:pStyle w:val="2"/>
        <w:spacing w:before="9"/>
        <w:ind w:left="498"/>
        <w:rPr>
          <w:rFonts w:cs="宋体"/>
        </w:rPr>
      </w:pPr>
      <w:r>
        <w:t>附件</w:t>
      </w:r>
      <w:r>
        <w:rPr>
          <w:rFonts w:cs="宋体"/>
          <w:spacing w:val="-3"/>
        </w:rPr>
        <w:t>4</w:t>
      </w:r>
      <w:r>
        <w:rPr>
          <w:spacing w:val="-3"/>
        </w:rPr>
        <w:t>：</w:t>
      </w:r>
    </w:p>
    <w:p>
      <w:pPr>
        <w:spacing w:before="10"/>
        <w:rPr>
          <w:rFonts w:ascii="宋体" w:hAnsi="宋体" w:eastAsia="宋体" w:cs="宋体"/>
          <w:sz w:val="21"/>
          <w:szCs w:val="21"/>
        </w:rPr>
      </w:pPr>
    </w:p>
    <w:p>
      <w:pPr>
        <w:pStyle w:val="2"/>
        <w:spacing w:before="36"/>
        <w:ind w:left="3636" w:right="3529"/>
        <w:jc w:val="center"/>
        <w:rPr>
          <w:rFonts w:cs="宋体"/>
          <w:lang w:eastAsia="zh-CN"/>
        </w:rPr>
      </w:pPr>
      <w:r>
        <w:rPr>
          <w:lang w:eastAsia="zh-CN"/>
        </w:rPr>
        <w:t>主要建设工程文件目录</w:t>
      </w:r>
    </w:p>
    <w:p>
      <w:pPr>
        <w:spacing w:before="6"/>
        <w:rPr>
          <w:rFonts w:ascii="宋体" w:hAnsi="宋体" w:eastAsia="宋体" w:cs="宋体"/>
          <w:sz w:val="16"/>
          <w:szCs w:val="16"/>
          <w:lang w:eastAsia="zh-CN"/>
        </w:rPr>
      </w:pPr>
    </w:p>
    <w:tbl>
      <w:tblPr>
        <w:tblStyle w:val="32"/>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tcPr>
          <w:p>
            <w:pPr>
              <w:pStyle w:val="31"/>
              <w:spacing w:before="107"/>
              <w:ind w:left="542"/>
              <w:rPr>
                <w:rFonts w:ascii="宋体" w:hAnsi="宋体" w:eastAsia="宋体" w:cs="宋体"/>
                <w:sz w:val="21"/>
                <w:szCs w:val="21"/>
              </w:rPr>
            </w:pPr>
            <w:r>
              <w:rPr>
                <w:rFonts w:ascii="宋体" w:hAnsi="宋体" w:eastAsia="宋体" w:cs="宋体"/>
                <w:sz w:val="21"/>
                <w:szCs w:val="21"/>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107"/>
              <w:ind w:left="420"/>
              <w:rPr>
                <w:rFonts w:ascii="宋体" w:hAnsi="宋体" w:eastAsia="宋体" w:cs="宋体"/>
                <w:sz w:val="21"/>
                <w:szCs w:val="21"/>
              </w:rPr>
            </w:pPr>
            <w:r>
              <w:rPr>
                <w:rFonts w:ascii="宋体" w:hAnsi="宋体" w:eastAsia="宋体" w:cs="宋体"/>
                <w:sz w:val="21"/>
                <w:szCs w:val="21"/>
              </w:rPr>
              <w:t xml:space="preserve">套数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189"/>
              <w:rPr>
                <w:rFonts w:ascii="宋体" w:hAnsi="宋体" w:eastAsia="宋体" w:cs="宋体"/>
                <w:sz w:val="21"/>
                <w:szCs w:val="21"/>
              </w:rPr>
            </w:pPr>
            <w:r>
              <w:rPr>
                <w:rFonts w:ascii="宋体" w:hAnsi="宋体" w:eastAsia="宋体" w:cs="宋体"/>
                <w:sz w:val="21"/>
                <w:szCs w:val="21"/>
              </w:rPr>
              <w:t xml:space="preserve">费用（元） </w:t>
            </w:r>
          </w:p>
        </w:tc>
        <w:tc>
          <w:tcPr>
            <w:tcW w:w="1244" w:type="dxa"/>
            <w:tcBorders>
              <w:top w:val="single" w:color="000000" w:sz="12" w:space="0"/>
              <w:left w:val="single" w:color="000000" w:sz="6" w:space="0"/>
              <w:bottom w:val="single" w:color="000000" w:sz="16" w:space="0"/>
              <w:right w:val="single" w:color="000000" w:sz="6" w:space="0"/>
            </w:tcBorders>
          </w:tcPr>
          <w:p>
            <w:pPr>
              <w:pStyle w:val="31"/>
              <w:spacing w:before="107"/>
              <w:ind w:left="400"/>
              <w:rPr>
                <w:rFonts w:ascii="宋体" w:hAnsi="宋体" w:eastAsia="宋体" w:cs="宋体"/>
                <w:sz w:val="21"/>
                <w:szCs w:val="21"/>
              </w:rPr>
            </w:pPr>
            <w:r>
              <w:rPr>
                <w:rFonts w:ascii="宋体" w:hAnsi="宋体" w:eastAsia="宋体" w:cs="宋体"/>
                <w:sz w:val="21"/>
                <w:szCs w:val="21"/>
              </w:rPr>
              <w:t xml:space="preserve">质量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295"/>
              <w:rPr>
                <w:rFonts w:ascii="宋体" w:hAnsi="宋体" w:eastAsia="宋体" w:cs="宋体"/>
                <w:sz w:val="21"/>
                <w:szCs w:val="21"/>
              </w:rPr>
            </w:pPr>
            <w:r>
              <w:rPr>
                <w:rFonts w:ascii="宋体" w:hAnsi="宋体" w:eastAsia="宋体" w:cs="宋体"/>
                <w:sz w:val="21"/>
                <w:szCs w:val="21"/>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tcPr>
          <w:p>
            <w:pPr>
              <w:pStyle w:val="31"/>
              <w:spacing w:before="107"/>
              <w:ind w:left="509"/>
              <w:rPr>
                <w:rFonts w:ascii="宋体" w:hAnsi="宋体" w:eastAsia="宋体" w:cs="宋体"/>
                <w:sz w:val="21"/>
                <w:szCs w:val="21"/>
              </w:rPr>
            </w:pPr>
            <w:r>
              <w:rPr>
                <w:rFonts w:ascii="宋体" w:hAnsi="宋体" w:eastAsia="宋体" w:cs="宋体"/>
                <w:sz w:val="21"/>
                <w:szCs w:val="21"/>
              </w:rPr>
              <w:t xml:space="preserve">责任人 </w:t>
            </w:r>
          </w:p>
        </w:tc>
      </w:tr>
      <w:tr>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1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3"/>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3"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3"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3"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12" w:space="0"/>
              <w:right w:val="single" w:color="000000" w:sz="12" w:space="0"/>
            </w:tcBorders>
          </w:tcPr>
          <w:p>
            <w:pPr>
              <w:pStyle w:val="31"/>
              <w:spacing w:line="262" w:lineRule="exact"/>
              <w:ind w:left="19"/>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2"/>
        <w:rPr>
          <w:rFonts w:ascii="宋体" w:hAnsi="宋体" w:eastAsia="宋体" w:cs="宋体"/>
        </w:rPr>
      </w:pPr>
    </w:p>
    <w:p>
      <w:pPr>
        <w:jc w:val="center"/>
        <w:rPr>
          <w:rFonts w:ascii="MingLiU" w:hAnsi="MingLiU" w:eastAsia="MingLiU" w:cs="MingLiU"/>
          <w:sz w:val="18"/>
          <w:szCs w:val="18"/>
        </w:rPr>
        <w:sectPr>
          <w:pgSz w:w="11910" w:h="16840"/>
          <w:pgMar w:top="1520" w:right="1300" w:bottom="280" w:left="1300" w:header="720" w:footer="720" w:gutter="0"/>
          <w:cols w:space="720" w:num="1"/>
        </w:sectPr>
      </w:pPr>
    </w:p>
    <w:p>
      <w:pPr>
        <w:pStyle w:val="2"/>
        <w:spacing w:before="9"/>
        <w:ind w:left="878"/>
        <w:rPr>
          <w:rFonts w:cs="宋体"/>
        </w:rPr>
      </w:pPr>
      <w:r>
        <w:t>附件</w:t>
      </w:r>
      <w:r>
        <w:rPr>
          <w:rFonts w:cs="宋体"/>
          <w:spacing w:val="-3"/>
        </w:rPr>
        <w:t>5</w:t>
      </w:r>
      <w:r>
        <w:rPr>
          <w:spacing w:val="-3"/>
        </w:rPr>
        <w:t>：</w:t>
      </w:r>
    </w:p>
    <w:p>
      <w:pPr>
        <w:spacing w:before="10"/>
        <w:rPr>
          <w:rFonts w:ascii="宋体" w:hAnsi="宋体" w:eastAsia="宋体" w:cs="宋体"/>
          <w:sz w:val="21"/>
          <w:szCs w:val="21"/>
        </w:rPr>
      </w:pPr>
    </w:p>
    <w:p>
      <w:pPr>
        <w:pStyle w:val="2"/>
        <w:spacing w:before="36"/>
        <w:ind w:left="3353"/>
        <w:rPr>
          <w:rFonts w:cs="宋体"/>
          <w:lang w:eastAsia="zh-CN"/>
        </w:rPr>
      </w:pPr>
      <w:r>
        <w:rPr>
          <w:lang w:eastAsia="zh-CN"/>
        </w:rPr>
        <w:t>承包人用于本工程施工的机械设备表</w:t>
      </w:r>
    </w:p>
    <w:p>
      <w:pPr>
        <w:spacing w:before="6"/>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pPr>
              <w:pStyle w:val="31"/>
              <w:spacing w:before="1"/>
              <w:rPr>
                <w:rFonts w:ascii="宋体" w:hAnsi="宋体" w:eastAsia="宋体" w:cs="宋体"/>
                <w:sz w:val="25"/>
                <w:szCs w:val="25"/>
                <w:lang w:eastAsia="zh-CN"/>
              </w:rPr>
            </w:pPr>
          </w:p>
          <w:p>
            <w:pPr>
              <w:pStyle w:val="31"/>
              <w:ind w:left="355"/>
              <w:rPr>
                <w:rFonts w:ascii="宋体" w:hAnsi="宋体" w:eastAsia="宋体" w:cs="宋体"/>
                <w:sz w:val="21"/>
                <w:szCs w:val="21"/>
              </w:rPr>
            </w:pPr>
            <w:r>
              <w:rPr>
                <w:rFonts w:ascii="宋体" w:hAnsi="宋体" w:eastAsia="宋体" w:cs="宋体"/>
                <w:sz w:val="21"/>
                <w:szCs w:val="21"/>
              </w:rPr>
              <w:t xml:space="preserve">序号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机械或设备</w:t>
            </w:r>
          </w:p>
          <w:p>
            <w:pPr>
              <w:pStyle w:val="31"/>
              <w:spacing w:before="166"/>
              <w:ind w:left="105"/>
              <w:jc w:val="center"/>
              <w:rPr>
                <w:rFonts w:ascii="宋体" w:hAnsi="宋体" w:eastAsia="宋体" w:cs="宋体"/>
                <w:sz w:val="21"/>
                <w:szCs w:val="21"/>
              </w:rPr>
            </w:pPr>
            <w:r>
              <w:rPr>
                <w:rFonts w:ascii="宋体" w:hAnsi="宋体" w:eastAsia="宋体" w:cs="宋体"/>
                <w:sz w:val="21"/>
                <w:szCs w:val="21"/>
              </w:rPr>
              <w:t xml:space="preserve">名称 </w:t>
            </w:r>
          </w:p>
        </w:tc>
        <w:tc>
          <w:tcPr>
            <w:tcW w:w="85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规格型</w:t>
            </w:r>
          </w:p>
          <w:p>
            <w:pPr>
              <w:pStyle w:val="31"/>
              <w:spacing w:before="166"/>
              <w:ind w:left="100"/>
              <w:jc w:val="center"/>
              <w:rPr>
                <w:rFonts w:ascii="宋体" w:hAnsi="宋体" w:eastAsia="宋体" w:cs="宋体"/>
                <w:sz w:val="21"/>
                <w:szCs w:val="21"/>
              </w:rPr>
            </w:pPr>
            <w:r>
              <w:rPr>
                <w:rFonts w:ascii="宋体" w:hAnsi="宋体" w:eastAsia="宋体" w:cs="宋体"/>
                <w:sz w:val="21"/>
                <w:szCs w:val="21"/>
              </w:rPr>
              <w:t xml:space="preserve">号 </w:t>
            </w:r>
          </w:p>
        </w:tc>
        <w:tc>
          <w:tcPr>
            <w:tcW w:w="105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311"/>
              <w:rPr>
                <w:rFonts w:ascii="宋体" w:hAnsi="宋体" w:eastAsia="宋体" w:cs="宋体"/>
                <w:sz w:val="21"/>
                <w:szCs w:val="21"/>
              </w:rPr>
            </w:pPr>
            <w:r>
              <w:rPr>
                <w:rFonts w:ascii="宋体" w:hAnsi="宋体" w:eastAsia="宋体" w:cs="宋体"/>
                <w:sz w:val="21"/>
                <w:szCs w:val="21"/>
              </w:rPr>
              <w:t xml:space="preserve">数量 </w:t>
            </w:r>
          </w:p>
        </w:tc>
        <w:tc>
          <w:tcPr>
            <w:tcW w:w="881"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220"/>
              <w:rPr>
                <w:rFonts w:ascii="宋体" w:hAnsi="宋体" w:eastAsia="宋体" w:cs="宋体"/>
                <w:sz w:val="21"/>
                <w:szCs w:val="21"/>
              </w:rPr>
            </w:pPr>
            <w:r>
              <w:rPr>
                <w:rFonts w:ascii="宋体" w:hAnsi="宋体" w:eastAsia="宋体" w:cs="宋体"/>
                <w:sz w:val="21"/>
                <w:szCs w:val="21"/>
              </w:rPr>
              <w:t xml:space="preserve">产地 </w:t>
            </w:r>
          </w:p>
        </w:tc>
        <w:tc>
          <w:tcPr>
            <w:tcW w:w="102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制造年</w:t>
            </w:r>
          </w:p>
          <w:p>
            <w:pPr>
              <w:pStyle w:val="31"/>
              <w:spacing w:before="166"/>
              <w:ind w:left="98"/>
              <w:jc w:val="center"/>
              <w:rPr>
                <w:rFonts w:ascii="宋体" w:hAnsi="宋体" w:eastAsia="宋体" w:cs="宋体"/>
                <w:sz w:val="21"/>
                <w:szCs w:val="21"/>
              </w:rPr>
            </w:pPr>
            <w:r>
              <w:rPr>
                <w:rFonts w:ascii="宋体" w:hAnsi="宋体" w:eastAsia="宋体" w:cs="宋体"/>
                <w:sz w:val="21"/>
                <w:szCs w:val="21"/>
              </w:rPr>
              <w:t xml:space="preserve">份 </w:t>
            </w:r>
          </w:p>
        </w:tc>
        <w:tc>
          <w:tcPr>
            <w:tcW w:w="147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100" w:right="-3"/>
              <w:rPr>
                <w:rFonts w:ascii="宋体" w:hAnsi="宋体" w:eastAsia="宋体" w:cs="宋体"/>
                <w:sz w:val="21"/>
                <w:szCs w:val="21"/>
              </w:rPr>
            </w:pPr>
            <w:r>
              <w:rPr>
                <w:rFonts w:ascii="宋体" w:hAnsi="宋体" w:eastAsia="宋体" w:cs="宋体"/>
                <w:sz w:val="21"/>
                <w:szCs w:val="21"/>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tcPr>
          <w:p>
            <w:pPr>
              <w:pStyle w:val="31"/>
              <w:spacing w:before="107"/>
              <w:ind w:left="1"/>
              <w:jc w:val="center"/>
              <w:rPr>
                <w:rFonts w:ascii="宋体" w:hAnsi="宋体" w:eastAsia="宋体" w:cs="宋体"/>
                <w:sz w:val="21"/>
                <w:szCs w:val="21"/>
              </w:rPr>
            </w:pPr>
            <w:r>
              <w:rPr>
                <w:rFonts w:ascii="宋体" w:hAnsi="宋体" w:eastAsia="宋体" w:cs="宋体"/>
                <w:sz w:val="21"/>
                <w:szCs w:val="21"/>
              </w:rPr>
              <w:t>生产能</w:t>
            </w:r>
          </w:p>
          <w:p>
            <w:pPr>
              <w:pStyle w:val="31"/>
              <w:spacing w:before="166"/>
              <w:ind w:left="103"/>
              <w:jc w:val="center"/>
              <w:rPr>
                <w:rFonts w:ascii="宋体" w:hAnsi="宋体" w:eastAsia="宋体" w:cs="宋体"/>
                <w:sz w:val="21"/>
                <w:szCs w:val="21"/>
              </w:rPr>
            </w:pPr>
            <w:r>
              <w:rPr>
                <w:rFonts w:ascii="宋体" w:hAnsi="宋体" w:eastAsia="宋体" w:cs="宋体"/>
                <w:sz w:val="21"/>
                <w:szCs w:val="21"/>
              </w:rPr>
              <w:t xml:space="preserve">力 </w:t>
            </w:r>
          </w:p>
        </w:tc>
        <w:tc>
          <w:tcPr>
            <w:tcW w:w="922" w:type="dxa"/>
            <w:tcBorders>
              <w:top w:val="single" w:color="000000" w:sz="12" w:space="0"/>
              <w:left w:val="single" w:color="000000" w:sz="6" w:space="0"/>
              <w:bottom w:val="single" w:color="000000" w:sz="16" w:space="0"/>
              <w:right w:val="single" w:color="000000" w:sz="12" w:space="0"/>
            </w:tcBorders>
          </w:tcPr>
          <w:p>
            <w:pPr>
              <w:pStyle w:val="31"/>
              <w:spacing w:before="1"/>
              <w:rPr>
                <w:rFonts w:ascii="宋体" w:hAnsi="宋体" w:eastAsia="宋体" w:cs="宋体"/>
                <w:sz w:val="25"/>
                <w:szCs w:val="25"/>
              </w:rPr>
            </w:pPr>
          </w:p>
          <w:p>
            <w:pPr>
              <w:pStyle w:val="31"/>
              <w:ind w:left="242"/>
              <w:rPr>
                <w:rFonts w:ascii="宋体" w:hAnsi="宋体" w:eastAsia="宋体" w:cs="宋体"/>
                <w:sz w:val="21"/>
                <w:szCs w:val="21"/>
              </w:rPr>
            </w:pPr>
            <w:r>
              <w:rPr>
                <w:rFonts w:ascii="宋体" w:hAnsi="宋体" w:eastAsia="宋体" w:cs="宋体"/>
                <w:sz w:val="21"/>
                <w:szCs w:val="21"/>
              </w:rPr>
              <w:t xml:space="preserve">备注 </w:t>
            </w:r>
          </w:p>
        </w:tc>
      </w:tr>
      <w:tr>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1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3"/>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3"/>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12" w:space="0"/>
              <w:right w:val="single" w:color="000000" w:sz="12" w:space="0"/>
            </w:tcBorders>
          </w:tcPr>
          <w:p>
            <w:pPr>
              <w:pStyle w:val="31"/>
              <w:spacing w:line="265" w:lineRule="exact"/>
              <w:ind w:left="21"/>
              <w:rPr>
                <w:rFonts w:ascii="宋体" w:hAnsi="宋体" w:eastAsia="宋体" w:cs="宋体"/>
                <w:sz w:val="21"/>
                <w:szCs w:val="21"/>
              </w:rPr>
            </w:pPr>
          </w:p>
        </w:tc>
      </w:tr>
    </w:tbl>
    <w:p>
      <w:pPr>
        <w:rPr>
          <w:rFonts w:ascii="宋体" w:hAnsi="宋体" w:eastAsia="宋体" w:cs="宋体"/>
          <w:sz w:val="20"/>
          <w:szCs w:val="20"/>
        </w:rPr>
      </w:pPr>
    </w:p>
    <w:p>
      <w:pPr>
        <w:spacing w:before="5"/>
        <w:rPr>
          <w:rFonts w:ascii="宋体" w:hAnsi="宋体" w:eastAsia="宋体" w:cs="宋体"/>
          <w:sz w:val="29"/>
          <w:szCs w:val="29"/>
        </w:rPr>
      </w:pPr>
    </w:p>
    <w:p>
      <w:pPr>
        <w:jc w:val="center"/>
        <w:rPr>
          <w:rFonts w:ascii="MingLiU" w:hAnsi="MingLiU" w:eastAsia="MingLiU" w:cs="MingLiU"/>
          <w:sz w:val="18"/>
          <w:szCs w:val="18"/>
        </w:rPr>
        <w:sectPr>
          <w:pgSz w:w="11910" w:h="16840"/>
          <w:pgMar w:top="1520" w:right="900" w:bottom="280" w:left="920" w:header="720" w:footer="720" w:gutter="0"/>
          <w:cols w:space="720" w:num="1"/>
        </w:sectPr>
      </w:pPr>
    </w:p>
    <w:p>
      <w:pPr>
        <w:spacing w:before="12"/>
        <w:rPr>
          <w:rFonts w:ascii="MingLiU" w:hAnsi="MingLiU" w:eastAsia="MingLiU" w:cs="MingLiU"/>
          <w:sz w:val="26"/>
          <w:szCs w:val="26"/>
        </w:rPr>
      </w:pPr>
    </w:p>
    <w:p>
      <w:pPr>
        <w:pStyle w:val="2"/>
        <w:spacing w:before="36"/>
        <w:ind w:left="878"/>
        <w:rPr>
          <w:rFonts w:cs="宋体"/>
        </w:rPr>
      </w:pPr>
      <w:r>
        <w:t>附件</w:t>
      </w:r>
      <w:r>
        <w:rPr>
          <w:rFonts w:cs="宋体"/>
          <w:spacing w:val="-3"/>
        </w:rPr>
        <w:t>6</w:t>
      </w:r>
      <w:r>
        <w:rPr>
          <w:spacing w:val="-3"/>
        </w:rPr>
        <w:t>：</w:t>
      </w:r>
    </w:p>
    <w:p>
      <w:pPr>
        <w:spacing w:before="12"/>
        <w:rPr>
          <w:rFonts w:ascii="宋体" w:hAnsi="宋体" w:eastAsia="宋体" w:cs="宋体"/>
          <w:sz w:val="21"/>
          <w:szCs w:val="21"/>
        </w:rPr>
      </w:pPr>
    </w:p>
    <w:p>
      <w:pPr>
        <w:pStyle w:val="2"/>
        <w:spacing w:before="36"/>
        <w:ind w:left="3806" w:right="3719"/>
        <w:jc w:val="center"/>
        <w:rPr>
          <w:rFonts w:cs="宋体"/>
          <w:lang w:eastAsia="zh-CN"/>
        </w:rPr>
      </w:pPr>
      <w:r>
        <w:rPr>
          <w:lang w:eastAsia="zh-CN"/>
        </w:rPr>
        <w:t>承包人主要施工管理人员表</w:t>
      </w:r>
    </w:p>
    <w:p>
      <w:pPr>
        <w:spacing w:before="3"/>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名   </w:t>
            </w:r>
            <w:r>
              <w:rPr>
                <w:rFonts w:ascii="宋体" w:hAnsi="宋体" w:eastAsia="宋体" w:cs="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10"/>
              <w:ind w:left="489"/>
              <w:rPr>
                <w:rFonts w:ascii="宋体" w:hAnsi="宋体" w:eastAsia="宋体" w:cs="宋体"/>
                <w:sz w:val="21"/>
                <w:szCs w:val="21"/>
              </w:rPr>
            </w:pPr>
            <w:r>
              <w:rPr>
                <w:rFonts w:ascii="宋体" w:hAnsi="宋体" w:eastAsia="宋体" w:cs="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10"/>
              <w:ind w:left="350"/>
              <w:rPr>
                <w:rFonts w:ascii="宋体" w:hAnsi="宋体" w:eastAsia="宋体" w:cs="宋体"/>
                <w:sz w:val="21"/>
                <w:szCs w:val="21"/>
              </w:rPr>
            </w:pPr>
            <w:r>
              <w:rPr>
                <w:rFonts w:ascii="宋体" w:hAnsi="宋体" w:eastAsia="宋体" w:cs="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10"/>
              <w:ind w:left="347"/>
              <w:rPr>
                <w:rFonts w:ascii="宋体" w:hAnsi="宋体" w:eastAsia="宋体" w:cs="宋体"/>
                <w:sz w:val="21"/>
                <w:szCs w:val="21"/>
              </w:rPr>
            </w:pPr>
            <w:r>
              <w:rPr>
                <w:rFonts w:ascii="宋体" w:hAnsi="宋体" w:eastAsia="宋体" w:cs="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10"/>
              <w:ind w:left="648"/>
              <w:rPr>
                <w:rFonts w:ascii="宋体" w:hAnsi="宋体" w:eastAsia="宋体" w:cs="宋体"/>
                <w:sz w:val="21"/>
                <w:szCs w:val="21"/>
                <w:lang w:eastAsia="zh-CN"/>
              </w:rPr>
            </w:pPr>
            <w:r>
              <w:rPr>
                <w:rFonts w:ascii="宋体" w:hAnsi="宋体" w:eastAsia="宋体" w:cs="宋体"/>
                <w:sz w:val="21"/>
                <w:szCs w:val="21"/>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sz w:val="21"/>
                <w:szCs w:val="21"/>
              </w:rPr>
            </w:pPr>
            <w:r>
              <w:rPr>
                <w:rFonts w:ascii="宋体" w:hAnsi="宋体" w:eastAsia="宋体" w:cs="宋体"/>
                <w:sz w:val="21"/>
                <w:szCs w:val="21"/>
              </w:rPr>
              <w:t xml:space="preserve">一、总部人员 </w:t>
            </w: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tcPr>
          <w:p>
            <w:pPr>
              <w:pStyle w:val="31"/>
              <w:spacing w:before="115"/>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8"/>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8"/>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sz w:val="21"/>
                <w:szCs w:val="21"/>
              </w:rPr>
            </w:pPr>
            <w:r>
              <w:rPr>
                <w:rFonts w:ascii="宋体" w:hAnsi="宋体" w:eastAsia="宋体" w:cs="宋体"/>
                <w:sz w:val="21"/>
                <w:szCs w:val="21"/>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394"/>
              <w:rPr>
                <w:rFonts w:ascii="宋体" w:hAnsi="宋体" w:eastAsia="宋体" w:cs="宋体"/>
                <w:sz w:val="21"/>
                <w:szCs w:val="21"/>
              </w:rPr>
            </w:pPr>
            <w:r>
              <w:rPr>
                <w:rFonts w:ascii="宋体" w:hAnsi="宋体" w:eastAsia="宋体" w:cs="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2"/>
              <w:rPr>
                <w:rFonts w:ascii="宋体" w:hAnsi="宋体" w:eastAsia="宋体" w:cs="宋体"/>
                <w:sz w:val="15"/>
                <w:szCs w:val="15"/>
              </w:rPr>
            </w:pPr>
          </w:p>
          <w:p>
            <w:pPr>
              <w:pStyle w:val="31"/>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63" w:hRule="exact"/>
        </w:trPr>
        <w:tc>
          <w:tcPr>
            <w:tcW w:w="1872" w:type="dxa"/>
            <w:vMerge w:val="continue"/>
            <w:tcBorders>
              <w:left w:val="single" w:color="000000" w:sz="12" w:space="0"/>
              <w:bottom w:val="single" w:color="000000" w:sz="12" w:space="0"/>
              <w:right w:val="single" w:color="000000" w:sz="6" w:space="0"/>
            </w:tcBorders>
          </w:tc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10"/>
              <w:ind w:left="112"/>
              <w:jc w:val="center"/>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2"/>
        <w:rPr>
          <w:rFonts w:ascii="宋体" w:hAnsi="宋体" w:eastAsia="宋体" w:cs="宋体"/>
          <w:sz w:val="18"/>
          <w:szCs w:val="18"/>
        </w:rPr>
      </w:pPr>
    </w:p>
    <w:p>
      <w:pPr>
        <w:jc w:val="center"/>
        <w:rPr>
          <w:rFonts w:ascii="MingLiU" w:hAnsi="MingLiU" w:eastAsia="MingLiU" w:cs="MingLiU"/>
          <w:sz w:val="18"/>
          <w:szCs w:val="18"/>
        </w:rPr>
        <w:sectPr>
          <w:pgSz w:w="11910" w:h="16840"/>
          <w:pgMar w:top="1580" w:right="900" w:bottom="280" w:left="920" w:header="720" w:footer="720" w:gutter="0"/>
          <w:cols w:space="720" w:num="1"/>
        </w:sectPr>
      </w:pPr>
    </w:p>
    <w:p>
      <w:pPr>
        <w:pStyle w:val="2"/>
        <w:spacing w:before="9"/>
        <w:ind w:left="878"/>
        <w:rPr>
          <w:rFonts w:cs="宋体"/>
        </w:rPr>
      </w:pPr>
      <w:r>
        <w:t>附件</w:t>
      </w:r>
      <w:r>
        <w:rPr>
          <w:rFonts w:cs="宋体"/>
          <w:spacing w:val="-3"/>
        </w:rPr>
        <w:t>7</w:t>
      </w:r>
      <w:r>
        <w:rPr>
          <w:spacing w:val="-3"/>
        </w:rPr>
        <w:t>：</w:t>
      </w:r>
    </w:p>
    <w:p>
      <w:pPr>
        <w:spacing w:before="10"/>
        <w:rPr>
          <w:rFonts w:ascii="宋体" w:hAnsi="宋体" w:eastAsia="宋体" w:cs="宋体"/>
          <w:sz w:val="21"/>
          <w:szCs w:val="21"/>
        </w:rPr>
      </w:pPr>
    </w:p>
    <w:p>
      <w:pPr>
        <w:pStyle w:val="2"/>
        <w:spacing w:before="36"/>
        <w:ind w:left="3806" w:right="3719"/>
        <w:jc w:val="center"/>
        <w:rPr>
          <w:rFonts w:cs="宋体"/>
          <w:lang w:eastAsia="zh-CN"/>
        </w:rPr>
      </w:pPr>
      <w:r>
        <w:rPr>
          <w:lang w:eastAsia="zh-CN"/>
        </w:rPr>
        <w:t>分包人主要施工管理人员表</w:t>
      </w:r>
    </w:p>
    <w:p>
      <w:pPr>
        <w:spacing w:before="6"/>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名   </w:t>
            </w:r>
            <w:r>
              <w:rPr>
                <w:rFonts w:ascii="宋体" w:hAnsi="宋体" w:eastAsia="宋体" w:cs="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07"/>
              <w:ind w:left="489"/>
              <w:rPr>
                <w:rFonts w:ascii="宋体" w:hAnsi="宋体" w:eastAsia="宋体" w:cs="宋体"/>
                <w:sz w:val="21"/>
                <w:szCs w:val="21"/>
              </w:rPr>
            </w:pPr>
            <w:r>
              <w:rPr>
                <w:rFonts w:ascii="宋体" w:hAnsi="宋体" w:eastAsia="宋体" w:cs="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07"/>
              <w:ind w:left="350"/>
              <w:rPr>
                <w:rFonts w:ascii="宋体" w:hAnsi="宋体" w:eastAsia="宋体" w:cs="宋体"/>
                <w:sz w:val="21"/>
                <w:szCs w:val="21"/>
              </w:rPr>
            </w:pPr>
            <w:r>
              <w:rPr>
                <w:rFonts w:ascii="宋体" w:hAnsi="宋体" w:eastAsia="宋体" w:cs="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07"/>
              <w:ind w:left="347"/>
              <w:rPr>
                <w:rFonts w:ascii="宋体" w:hAnsi="宋体" w:eastAsia="宋体" w:cs="宋体"/>
                <w:sz w:val="21"/>
                <w:szCs w:val="21"/>
              </w:rPr>
            </w:pPr>
            <w:r>
              <w:rPr>
                <w:rFonts w:ascii="宋体" w:hAnsi="宋体" w:eastAsia="宋体" w:cs="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07"/>
              <w:ind w:left="648"/>
              <w:rPr>
                <w:rFonts w:ascii="宋体" w:hAnsi="宋体" w:eastAsia="宋体" w:cs="宋体"/>
                <w:sz w:val="21"/>
                <w:szCs w:val="21"/>
                <w:lang w:eastAsia="zh-CN"/>
              </w:rPr>
            </w:pPr>
            <w:r>
              <w:rPr>
                <w:rFonts w:ascii="宋体" w:hAnsi="宋体" w:eastAsia="宋体" w:cs="宋体"/>
                <w:sz w:val="21"/>
                <w:szCs w:val="21"/>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07"/>
              <w:ind w:left="100"/>
              <w:jc w:val="center"/>
              <w:rPr>
                <w:rFonts w:ascii="宋体" w:hAnsi="宋体" w:eastAsia="宋体" w:cs="宋体"/>
                <w:sz w:val="21"/>
                <w:szCs w:val="21"/>
              </w:rPr>
            </w:pPr>
            <w:r>
              <w:rPr>
                <w:rFonts w:ascii="宋体" w:hAnsi="宋体" w:eastAsia="宋体" w:cs="宋体"/>
                <w:sz w:val="21"/>
                <w:szCs w:val="21"/>
              </w:rPr>
              <w:t xml:space="preserve">一、总部人员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tcPr>
          <w:p>
            <w:pPr>
              <w:pStyle w:val="31"/>
              <w:spacing w:before="11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08"/>
              <w:ind w:left="100"/>
              <w:jc w:val="center"/>
              <w:rPr>
                <w:rFonts w:ascii="宋体" w:hAnsi="宋体" w:eastAsia="宋体" w:cs="宋体"/>
                <w:sz w:val="21"/>
                <w:szCs w:val="21"/>
              </w:rPr>
            </w:pPr>
            <w:r>
              <w:rPr>
                <w:rFonts w:ascii="宋体" w:hAnsi="宋体" w:eastAsia="宋体" w:cs="宋体"/>
                <w:sz w:val="21"/>
                <w:szCs w:val="21"/>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2"/>
              <w:rPr>
                <w:rFonts w:ascii="宋体" w:hAnsi="宋体" w:eastAsia="宋体" w:cs="宋体"/>
                <w:sz w:val="15"/>
                <w:szCs w:val="15"/>
              </w:rPr>
            </w:pPr>
          </w:p>
          <w:p>
            <w:pPr>
              <w:pStyle w:val="31"/>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61" w:hRule="exact"/>
        </w:trPr>
        <w:tc>
          <w:tcPr>
            <w:tcW w:w="1872" w:type="dxa"/>
            <w:vMerge w:val="continue"/>
            <w:tcBorders>
              <w:left w:val="single" w:color="000000" w:sz="12" w:space="0"/>
              <w:bottom w:val="single" w:color="000000" w:sz="12" w:space="0"/>
              <w:right w:val="single" w:color="000000" w:sz="6" w:space="0"/>
            </w:tcBorders>
          </w:tc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07"/>
              <w:ind w:left="112"/>
              <w:jc w:val="center"/>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
        <w:rPr>
          <w:rFonts w:ascii="宋体" w:hAnsi="宋体" w:eastAsia="宋体" w:cs="宋体"/>
          <w:sz w:val="16"/>
          <w:szCs w:val="16"/>
        </w:rPr>
      </w:pPr>
    </w:p>
    <w:p>
      <w:pPr>
        <w:jc w:val="center"/>
        <w:rPr>
          <w:rFonts w:ascii="MingLiU" w:hAnsi="MingLiU" w:eastAsia="MingLiU" w:cs="MingLiU"/>
          <w:sz w:val="18"/>
          <w:szCs w:val="18"/>
        </w:rPr>
        <w:sectPr>
          <w:pgSz w:w="11910" w:h="16840"/>
          <w:pgMar w:top="1520" w:right="900" w:bottom="280" w:left="920" w:header="720" w:footer="720" w:gutter="0"/>
          <w:cols w:space="720" w:num="1"/>
        </w:sectPr>
      </w:pPr>
    </w:p>
    <w:p>
      <w:pPr>
        <w:pStyle w:val="2"/>
        <w:spacing w:before="9"/>
        <w:rPr>
          <w:rFonts w:cs="宋体"/>
          <w:lang w:eastAsia="zh-CN"/>
        </w:rPr>
      </w:pPr>
      <w:r>
        <w:rPr>
          <w:lang w:eastAsia="zh-CN"/>
        </w:rPr>
        <w:t>附件</w:t>
      </w:r>
      <w:r>
        <w:rPr>
          <w:rFonts w:cs="宋体"/>
          <w:spacing w:val="-3"/>
          <w:lang w:eastAsia="zh-CN"/>
        </w:rPr>
        <w:t>8</w:t>
      </w:r>
      <w:r>
        <w:rPr>
          <w:spacing w:val="-3"/>
          <w:lang w:eastAsia="zh-CN"/>
        </w:rPr>
        <w:t>：</w:t>
      </w:r>
    </w:p>
    <w:p>
      <w:pPr>
        <w:spacing w:before="10"/>
        <w:rPr>
          <w:rFonts w:ascii="宋体" w:hAnsi="宋体" w:eastAsia="宋体" w:cs="宋体"/>
          <w:sz w:val="21"/>
          <w:szCs w:val="21"/>
          <w:lang w:eastAsia="zh-CN"/>
        </w:rPr>
      </w:pPr>
    </w:p>
    <w:p>
      <w:pPr>
        <w:pStyle w:val="2"/>
        <w:spacing w:before="36"/>
        <w:ind w:left="214" w:right="109"/>
        <w:jc w:val="center"/>
        <w:rPr>
          <w:rFonts w:cs="宋体"/>
          <w:lang w:eastAsia="zh-CN"/>
        </w:rPr>
      </w:pPr>
      <w:r>
        <w:rPr>
          <w:lang w:eastAsia="zh-CN"/>
        </w:rPr>
        <w:t>履约担保</w:t>
      </w:r>
    </w:p>
    <w:p>
      <w:pPr>
        <w:spacing w:before="12"/>
        <w:rPr>
          <w:rFonts w:ascii="宋体" w:hAnsi="宋体" w:eastAsia="宋体" w:cs="宋体"/>
          <w:sz w:val="21"/>
          <w:szCs w:val="21"/>
          <w:lang w:eastAsia="zh-CN"/>
        </w:rPr>
      </w:pPr>
    </w:p>
    <w:p>
      <w:pPr>
        <w:pStyle w:val="2"/>
        <w:spacing w:before="36"/>
        <w:rPr>
          <w:rFonts w:cs="宋体"/>
          <w:lang w:eastAsia="zh-CN"/>
        </w:rPr>
      </w:pPr>
      <w:r>
        <w:rPr>
          <w:spacing w:val="-15"/>
          <w:lang w:eastAsia="zh-CN"/>
        </w:rPr>
        <w:t>（发包人名称）：</w:t>
      </w:r>
    </w:p>
    <w:p>
      <w:pPr>
        <w:rPr>
          <w:rFonts w:ascii="宋体" w:hAnsi="宋体" w:eastAsia="宋体" w:cs="宋体"/>
          <w:sz w:val="20"/>
          <w:szCs w:val="20"/>
          <w:lang w:eastAsia="zh-CN"/>
        </w:rPr>
      </w:pPr>
    </w:p>
    <w:p>
      <w:pPr>
        <w:spacing w:before="1"/>
        <w:rPr>
          <w:rFonts w:ascii="宋体" w:hAnsi="宋体" w:eastAsia="宋体" w:cs="宋体"/>
          <w:sz w:val="20"/>
          <w:szCs w:val="20"/>
          <w:lang w:eastAsia="zh-CN"/>
        </w:rPr>
      </w:pPr>
    </w:p>
    <w:p>
      <w:pPr>
        <w:pStyle w:val="2"/>
        <w:spacing w:before="36"/>
        <w:ind w:left="478"/>
        <w:rPr>
          <w:rFonts w:cs="宋体"/>
          <w:lang w:eastAsia="zh-CN"/>
        </w:rPr>
      </w:pPr>
      <w:r>
        <w:rPr>
          <w:lang w:eastAsia="zh-CN"/>
        </w:rPr>
        <w:t>鉴于              （发包人名称，以下简称“发包人”）与</w:t>
      </w:r>
    </w:p>
    <w:p>
      <w:pPr>
        <w:spacing w:before="13"/>
        <w:rPr>
          <w:rFonts w:ascii="宋体" w:hAnsi="宋体" w:eastAsia="宋体" w:cs="宋体"/>
          <w:sz w:val="11"/>
          <w:szCs w:val="11"/>
          <w:lang w:eastAsia="zh-CN"/>
        </w:rPr>
      </w:pPr>
    </w:p>
    <w:p>
      <w:pPr>
        <w:pStyle w:val="2"/>
        <w:spacing w:before="36"/>
        <w:rPr>
          <w:lang w:eastAsia="zh-CN"/>
        </w:rPr>
      </w:pPr>
      <w:r>
        <w:rPr>
          <w:spacing w:val="-7"/>
          <w:lang w:eastAsia="zh-CN"/>
        </w:rPr>
        <w:t xml:space="preserve">（承包人名称）（以下称“承包人”）于    </w:t>
      </w:r>
      <w:r>
        <w:rPr>
          <w:lang w:eastAsia="zh-CN"/>
        </w:rPr>
        <w:t>年   月  日</w:t>
      </w:r>
    </w:p>
    <w:p>
      <w:pPr>
        <w:spacing w:before="13"/>
        <w:rPr>
          <w:rFonts w:ascii="宋体" w:hAnsi="宋体" w:eastAsia="宋体" w:cs="宋体"/>
          <w:sz w:val="11"/>
          <w:szCs w:val="11"/>
          <w:lang w:eastAsia="zh-CN"/>
        </w:rPr>
      </w:pPr>
    </w:p>
    <w:p>
      <w:pPr>
        <w:pStyle w:val="2"/>
        <w:spacing w:before="36"/>
        <w:rPr>
          <w:lang w:eastAsia="zh-CN"/>
        </w:rPr>
      </w:pPr>
      <w:r>
        <w:rPr>
          <w:lang w:eastAsia="zh-CN"/>
        </w:rPr>
        <w:t>就                        （工程名称）施工及有关事项协商一致共同签订《建设工程</w:t>
      </w:r>
    </w:p>
    <w:p>
      <w:pPr>
        <w:spacing w:before="13"/>
        <w:rPr>
          <w:rFonts w:ascii="宋体" w:hAnsi="宋体" w:eastAsia="宋体" w:cs="宋体"/>
          <w:sz w:val="11"/>
          <w:szCs w:val="11"/>
          <w:lang w:eastAsia="zh-CN"/>
        </w:rPr>
      </w:pPr>
    </w:p>
    <w:p>
      <w:pPr>
        <w:pStyle w:val="2"/>
        <w:spacing w:before="36" w:line="410" w:lineRule="auto"/>
        <w:rPr>
          <w:rFonts w:cs="宋体"/>
          <w:lang w:eastAsia="zh-CN"/>
        </w:rPr>
      </w:pPr>
      <w:r>
        <w:rPr>
          <w:spacing w:val="-4"/>
          <w:lang w:eastAsia="zh-CN"/>
        </w:rPr>
        <w:t>施工合同》。我方愿意无条件地、不可撤销地就承包人履行与你方签订的合同，向你方提供</w:t>
      </w:r>
      <w:r>
        <w:rPr>
          <w:lang w:eastAsia="zh-CN"/>
        </w:rPr>
        <w:t>连带责任担保。</w:t>
      </w:r>
    </w:p>
    <w:p>
      <w:pPr>
        <w:pStyle w:val="2"/>
        <w:spacing w:before="44"/>
        <w:ind w:left="478"/>
        <w:rPr>
          <w:rFonts w:cs="宋体"/>
          <w:lang w:eastAsia="zh-CN"/>
        </w:rPr>
      </w:pPr>
      <w:r>
        <w:rPr>
          <w:rFonts w:cs="宋体"/>
          <w:lang w:eastAsia="zh-CN"/>
        </w:rPr>
        <w:t xml:space="preserve">1. </w:t>
      </w:r>
      <w:r>
        <w:rPr>
          <w:lang w:eastAsia="zh-CN"/>
        </w:rPr>
        <w:t xml:space="preserve">担保金额人民币（大写）                 元（¥           </w:t>
      </w:r>
      <w:r>
        <w:rPr>
          <w:spacing w:val="-55"/>
          <w:lang w:eastAsia="zh-CN"/>
        </w:rPr>
        <w:t>）。</w:t>
      </w:r>
    </w:p>
    <w:p>
      <w:pPr>
        <w:spacing w:before="13"/>
        <w:rPr>
          <w:rFonts w:ascii="宋体" w:hAnsi="宋体" w:eastAsia="宋体" w:cs="宋体"/>
          <w:sz w:val="11"/>
          <w:szCs w:val="11"/>
          <w:lang w:eastAsia="zh-CN"/>
        </w:rPr>
      </w:pPr>
    </w:p>
    <w:p>
      <w:pPr>
        <w:pStyle w:val="2"/>
        <w:spacing w:before="36" w:line="408" w:lineRule="auto"/>
        <w:ind w:firstLine="359"/>
        <w:rPr>
          <w:rFonts w:cs="宋体"/>
          <w:lang w:eastAsia="zh-CN"/>
        </w:rPr>
      </w:pPr>
      <w:r>
        <w:rPr>
          <w:rFonts w:cs="宋体"/>
          <w:lang w:eastAsia="zh-CN"/>
        </w:rPr>
        <w:t>2.</w:t>
      </w:r>
      <w:r>
        <w:rPr>
          <w:lang w:eastAsia="zh-CN"/>
        </w:rPr>
        <w:t>担保有效期自你方与承包人签订的合同生效之日起至你方签发或应签发工程接收证 书之日止。</w:t>
      </w:r>
    </w:p>
    <w:p>
      <w:pPr>
        <w:pStyle w:val="2"/>
        <w:spacing w:before="46" w:line="408" w:lineRule="auto"/>
        <w:ind w:firstLine="359"/>
        <w:rPr>
          <w:rFonts w:cs="宋体"/>
          <w:lang w:eastAsia="zh-CN"/>
        </w:rPr>
      </w:pPr>
      <w:r>
        <w:rPr>
          <w:rFonts w:cs="宋体"/>
          <w:lang w:eastAsia="zh-CN"/>
        </w:rPr>
        <w:t>3.</w:t>
      </w:r>
      <w:r>
        <w:rPr>
          <w:lang w:eastAsia="zh-CN"/>
        </w:rPr>
        <w:t>在本担保有效期内，因承包人违反合同约定的义务给你方造成经济损失时，我方在 收到你方以书面形式提出的在担保金额内的赔偿要求后，在</w:t>
      </w:r>
      <w:r>
        <w:rPr>
          <w:rFonts w:cs="宋体"/>
          <w:lang w:eastAsia="zh-CN"/>
        </w:rPr>
        <w:t>7</w:t>
      </w:r>
      <w:r>
        <w:rPr>
          <w:lang w:eastAsia="zh-CN"/>
        </w:rPr>
        <w:t>天内无条件支付。</w:t>
      </w:r>
    </w:p>
    <w:p>
      <w:pPr>
        <w:pStyle w:val="2"/>
        <w:spacing w:before="46"/>
        <w:ind w:left="478"/>
        <w:rPr>
          <w:rFonts w:cs="宋体"/>
          <w:lang w:eastAsia="zh-CN"/>
        </w:rPr>
      </w:pPr>
      <w:r>
        <w:rPr>
          <w:rFonts w:cs="宋体"/>
          <w:lang w:eastAsia="zh-CN"/>
        </w:rPr>
        <w:t>4.</w:t>
      </w:r>
      <w:r>
        <w:rPr>
          <w:lang w:eastAsia="zh-CN"/>
        </w:rPr>
        <w:t>你方和承包人按合同约定变更合同时，我方承担本担保规定的义务不变。</w:t>
      </w:r>
    </w:p>
    <w:p>
      <w:pPr>
        <w:spacing w:before="10"/>
        <w:rPr>
          <w:rFonts w:ascii="宋体" w:hAnsi="宋体" w:eastAsia="宋体" w:cs="宋体"/>
          <w:sz w:val="14"/>
          <w:szCs w:val="14"/>
          <w:lang w:eastAsia="zh-CN"/>
        </w:rPr>
      </w:pPr>
    </w:p>
    <w:p>
      <w:pPr>
        <w:pStyle w:val="2"/>
        <w:ind w:left="478"/>
        <w:rPr>
          <w:lang w:eastAsia="zh-CN"/>
        </w:rPr>
      </w:pPr>
      <w:r>
        <w:rPr>
          <w:rFonts w:cs="宋体"/>
          <w:lang w:eastAsia="zh-CN"/>
        </w:rPr>
        <w:t>5.</w:t>
      </w:r>
      <w:r>
        <w:rPr>
          <w:lang w:eastAsia="zh-CN"/>
        </w:rPr>
        <w:t>因本保函发生的纠纷，可由双方协商解决，协商不成的，任何一方均可提请</w:t>
      </w:r>
      <w:r>
        <w:rPr>
          <w:u w:val="single" w:color="000000"/>
          <w:lang w:eastAsia="zh-CN"/>
        </w:rPr>
        <w:t>项目所</w:t>
      </w:r>
    </w:p>
    <w:p>
      <w:pPr>
        <w:rPr>
          <w:rFonts w:ascii="宋体" w:hAnsi="宋体" w:eastAsia="宋体" w:cs="宋体"/>
          <w:sz w:val="12"/>
          <w:szCs w:val="12"/>
          <w:lang w:eastAsia="zh-CN"/>
        </w:rPr>
      </w:pPr>
    </w:p>
    <w:p>
      <w:pPr>
        <w:pStyle w:val="2"/>
        <w:spacing w:before="36"/>
        <w:rPr>
          <w:rFonts w:cs="宋体"/>
          <w:lang w:eastAsia="zh-CN"/>
        </w:rPr>
      </w:pPr>
      <w:r>
        <w:rPr>
          <w:u w:val="single" w:color="000000"/>
          <w:lang w:eastAsia="zh-CN"/>
        </w:rPr>
        <w:t>在地人民法院诉讼解决</w:t>
      </w:r>
    </w:p>
    <w:p>
      <w:pPr>
        <w:spacing w:before="13"/>
        <w:rPr>
          <w:rFonts w:ascii="宋体" w:hAnsi="宋体" w:eastAsia="宋体" w:cs="宋体"/>
          <w:sz w:val="11"/>
          <w:szCs w:val="11"/>
          <w:lang w:eastAsia="zh-CN"/>
        </w:rPr>
      </w:pPr>
    </w:p>
    <w:p>
      <w:pPr>
        <w:pStyle w:val="2"/>
        <w:spacing w:before="36"/>
        <w:ind w:left="478"/>
        <w:rPr>
          <w:rFonts w:cs="宋体"/>
          <w:lang w:eastAsia="zh-CN"/>
        </w:rPr>
      </w:pPr>
      <w:r>
        <w:rPr>
          <w:rFonts w:cs="宋体"/>
          <w:lang w:eastAsia="zh-CN"/>
        </w:rPr>
        <w:t>6.</w:t>
      </w:r>
      <w:r>
        <w:rPr>
          <w:lang w:eastAsia="zh-CN"/>
        </w:rPr>
        <w:t>本保函自我方法定代表人（或其授权代理人）签字并加盖公章之日起生效。</w:t>
      </w:r>
    </w:p>
    <w:p>
      <w:pPr>
        <w:rPr>
          <w:rFonts w:ascii="宋体" w:hAnsi="宋体" w:eastAsia="宋体" w:cs="宋体"/>
          <w:sz w:val="20"/>
          <w:szCs w:val="20"/>
          <w:lang w:eastAsia="zh-CN"/>
        </w:rPr>
      </w:pPr>
    </w:p>
    <w:p>
      <w:pPr>
        <w:spacing w:before="10"/>
        <w:rPr>
          <w:rFonts w:ascii="宋体" w:hAnsi="宋体" w:eastAsia="宋体" w:cs="宋体"/>
          <w:sz w:val="27"/>
          <w:szCs w:val="27"/>
          <w:lang w:eastAsia="zh-CN"/>
        </w:rPr>
      </w:pPr>
    </w:p>
    <w:p>
      <w:pPr>
        <w:pStyle w:val="2"/>
        <w:spacing w:before="36"/>
        <w:rPr>
          <w:rFonts w:cs="宋体"/>
          <w:lang w:eastAsia="zh-CN"/>
        </w:rPr>
      </w:pPr>
      <w:r>
        <w:rPr>
          <w:lang w:eastAsia="zh-CN"/>
        </w:rPr>
        <w:t>担 保 人：                         （盖单位章）</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 xml:space="preserve">法定代表人或其委托代理人：              </w:t>
      </w:r>
      <w:r>
        <w:rPr>
          <w:spacing w:val="-3"/>
          <w:lang w:eastAsia="zh-CN"/>
        </w:rPr>
        <w:t>（签字）</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地  址：</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邮政编码：</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电  话：</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传  真：</w:t>
      </w:r>
    </w:p>
    <w:p>
      <w:pPr>
        <w:rPr>
          <w:rFonts w:ascii="宋体" w:hAnsi="宋体" w:eastAsia="宋体" w:cs="宋体"/>
          <w:sz w:val="20"/>
          <w:szCs w:val="20"/>
          <w:lang w:eastAsia="zh-CN"/>
        </w:rPr>
      </w:pPr>
    </w:p>
    <w:p>
      <w:pPr>
        <w:spacing w:before="11"/>
        <w:rPr>
          <w:rFonts w:ascii="宋体" w:hAnsi="宋体" w:eastAsia="宋体" w:cs="宋体"/>
          <w:sz w:val="27"/>
          <w:szCs w:val="27"/>
          <w:lang w:eastAsia="zh-CN"/>
        </w:rPr>
      </w:pPr>
    </w:p>
    <w:p>
      <w:pPr>
        <w:pStyle w:val="2"/>
        <w:spacing w:before="36"/>
        <w:rPr>
          <w:rFonts w:cs="宋体"/>
          <w:lang w:eastAsia="zh-CN"/>
        </w:rPr>
      </w:pPr>
      <w:r>
        <w:rPr>
          <w:lang w:eastAsia="zh-CN"/>
        </w:rPr>
        <w:t>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520" w:right="1680" w:bottom="280" w:left="1680" w:header="720" w:footer="720" w:gutter="0"/>
          <w:cols w:space="720" w:num="1"/>
        </w:sectPr>
      </w:pPr>
    </w:p>
    <w:p>
      <w:pPr>
        <w:pStyle w:val="2"/>
        <w:spacing w:before="9"/>
        <w:rPr>
          <w:lang w:eastAsia="zh-CN"/>
        </w:rPr>
      </w:pPr>
      <w:r>
        <w:rPr>
          <w:lang w:eastAsia="zh-CN"/>
        </w:rPr>
        <w:t xml:space="preserve">附件 9： </w:t>
      </w:r>
    </w:p>
    <w:p>
      <w:pPr>
        <w:pStyle w:val="2"/>
        <w:spacing w:before="9"/>
        <w:rPr>
          <w:lang w:eastAsia="zh-CN"/>
        </w:rPr>
      </w:pPr>
    </w:p>
    <w:p>
      <w:pPr>
        <w:pStyle w:val="2"/>
        <w:spacing w:before="9"/>
        <w:ind w:firstLine="2730" w:firstLineChars="1300"/>
        <w:rPr>
          <w:lang w:eastAsia="zh-CN"/>
        </w:rPr>
      </w:pPr>
      <w:bookmarkStart w:id="489" w:name="_bookmark260"/>
      <w:bookmarkEnd w:id="489"/>
      <w:bookmarkStart w:id="490" w:name="9-1：材料暂估价表"/>
      <w:bookmarkEnd w:id="490"/>
      <w:r>
        <w:rPr>
          <w:lang w:eastAsia="zh-CN"/>
        </w:rPr>
        <w:t xml:space="preserve">9-1：材料暂估价表 </w:t>
      </w:r>
    </w:p>
    <w:p>
      <w:pPr>
        <w:rPr>
          <w:rFonts w:ascii="宋体" w:hAnsi="宋体" w:eastAsia="宋体" w:cs="宋体"/>
          <w:sz w:val="20"/>
          <w:szCs w:val="20"/>
          <w:lang w:eastAsia="zh-CN"/>
        </w:rPr>
      </w:pPr>
    </w:p>
    <w:p>
      <w:pPr>
        <w:spacing w:before="3"/>
        <w:rPr>
          <w:rFonts w:ascii="MingLiU" w:hAnsi="MingLiU" w:eastAsia="MingLiU" w:cs="MingLiU"/>
          <w:sz w:val="6"/>
          <w:szCs w:val="6"/>
          <w:lang w:eastAsia="zh-CN"/>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sz w:val="18"/>
                <w:szCs w:val="18"/>
              </w:rPr>
            </w:pPr>
            <w:r>
              <w:rPr>
                <w:rFonts w:ascii="宋体" w:hAnsi="宋体" w:eastAsia="宋体" w:cs="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sz w:val="18"/>
                <w:szCs w:val="18"/>
              </w:rPr>
            </w:pPr>
            <w:r>
              <w:rPr>
                <w:rFonts w:ascii="宋体" w:hAnsi="宋体" w:eastAsia="宋体" w:cs="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sz w:val="18"/>
                <w:szCs w:val="18"/>
              </w:rPr>
            </w:pPr>
            <w:r>
              <w:rPr>
                <w:rFonts w:ascii="宋体" w:hAnsi="宋体" w:eastAsia="宋体" w:cs="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sz w:val="18"/>
                <w:szCs w:val="18"/>
              </w:rPr>
            </w:pPr>
            <w:r>
              <w:rPr>
                <w:rFonts w:ascii="宋体" w:hAnsi="宋体" w:eastAsia="宋体" w:cs="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sz w:val="18"/>
                <w:szCs w:val="18"/>
              </w:rPr>
            </w:pPr>
            <w:r>
              <w:rPr>
                <w:rFonts w:ascii="宋体" w:hAnsi="宋体" w:eastAsia="宋体" w:cs="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sz w:val="18"/>
                <w:szCs w:val="18"/>
              </w:rPr>
            </w:pPr>
            <w:r>
              <w:rPr>
                <w:rFonts w:ascii="宋体" w:hAnsi="宋体" w:eastAsia="宋体" w:cs="宋体"/>
                <w:sz w:val="18"/>
                <w:szCs w:val="18"/>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2"/>
              <w:ind w:left="93"/>
              <w:jc w:val="center"/>
              <w:rPr>
                <w:rFonts w:ascii="宋体" w:hAnsi="宋体" w:eastAsia="宋体" w:cs="宋体"/>
                <w:sz w:val="18"/>
                <w:szCs w:val="18"/>
              </w:rPr>
            </w:pP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4"/>
        <w:rPr>
          <w:rFonts w:ascii="MingLiU" w:hAnsi="MingLiU" w:eastAsia="MingLiU" w:cs="MingLiU"/>
          <w:sz w:val="16"/>
          <w:szCs w:val="16"/>
        </w:rPr>
      </w:pPr>
    </w:p>
    <w:p>
      <w:pPr>
        <w:pStyle w:val="2"/>
        <w:spacing w:before="9"/>
        <w:jc w:val="center"/>
        <w:rPr>
          <w:lang w:eastAsia="zh-CN"/>
        </w:rPr>
      </w:pPr>
      <w:r>
        <w:rPr>
          <w:lang w:eastAsia="zh-CN"/>
        </w:rPr>
        <w:t>9-2：工程设备暂估价表</w:t>
      </w:r>
    </w:p>
    <w:p>
      <w:pPr>
        <w:spacing w:before="3"/>
        <w:rPr>
          <w:rFonts w:ascii="MingLiU" w:hAnsi="MingLiU" w:eastAsia="MingLiU" w:cs="MingLiU"/>
          <w:sz w:val="6"/>
          <w:szCs w:val="6"/>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sz w:val="18"/>
                <w:szCs w:val="18"/>
              </w:rPr>
            </w:pPr>
            <w:r>
              <w:rPr>
                <w:rFonts w:ascii="宋体" w:hAnsi="宋体" w:eastAsia="宋体" w:cs="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sz w:val="18"/>
                <w:szCs w:val="18"/>
              </w:rPr>
            </w:pPr>
            <w:r>
              <w:rPr>
                <w:rFonts w:ascii="宋体" w:hAnsi="宋体" w:eastAsia="宋体" w:cs="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sz w:val="18"/>
                <w:szCs w:val="18"/>
              </w:rPr>
            </w:pPr>
            <w:r>
              <w:rPr>
                <w:rFonts w:ascii="宋体" w:hAnsi="宋体" w:eastAsia="宋体" w:cs="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sz w:val="18"/>
                <w:szCs w:val="18"/>
              </w:rPr>
            </w:pPr>
            <w:r>
              <w:rPr>
                <w:rFonts w:ascii="宋体" w:hAnsi="宋体" w:eastAsia="宋体" w:cs="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sz w:val="18"/>
                <w:szCs w:val="18"/>
              </w:rPr>
            </w:pPr>
            <w:r>
              <w:rPr>
                <w:rFonts w:ascii="宋体" w:hAnsi="宋体" w:eastAsia="宋体" w:cs="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sz w:val="18"/>
                <w:szCs w:val="18"/>
              </w:rPr>
            </w:pPr>
            <w:r>
              <w:rPr>
                <w:rFonts w:ascii="宋体" w:hAnsi="宋体" w:eastAsia="宋体" w:cs="宋体"/>
                <w:sz w:val="18"/>
                <w:szCs w:val="18"/>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5"/>
              <w:ind w:left="93"/>
              <w:jc w:val="center"/>
              <w:rPr>
                <w:rFonts w:ascii="宋体" w:hAnsi="宋体" w:eastAsia="宋体" w:cs="宋体"/>
                <w:sz w:val="18"/>
                <w:szCs w:val="18"/>
              </w:rPr>
            </w:pP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12"/>
        <w:rPr>
          <w:rFonts w:ascii="MingLiU" w:hAnsi="MingLiU" w:eastAsia="MingLiU" w:cs="MingLiU"/>
          <w:sz w:val="29"/>
          <w:szCs w:val="29"/>
        </w:rPr>
      </w:pPr>
    </w:p>
    <w:p>
      <w:pPr>
        <w:spacing w:before="140"/>
        <w:ind w:left="3394" w:right="3762"/>
        <w:jc w:val="center"/>
        <w:rPr>
          <w:rFonts w:ascii="宋体" w:hAnsi="宋体" w:eastAsia="宋体" w:cs="宋体"/>
          <w:sz w:val="18"/>
          <w:szCs w:val="18"/>
        </w:rPr>
      </w:pPr>
      <w:r>
        <w:rPr>
          <w:rFonts w:ascii="宋体" w:hAnsi="宋体" w:eastAsia="宋体" w:cs="宋体"/>
          <w:sz w:val="18"/>
          <w:szCs w:val="18"/>
        </w:rPr>
        <w:t xml:space="preserve">9-3：专业工程暂估价表 </w:t>
      </w:r>
    </w:p>
    <w:p>
      <w:pPr>
        <w:spacing w:before="8"/>
        <w:rPr>
          <w:rFonts w:ascii="宋体" w:hAnsi="宋体" w:eastAsia="宋体" w:cs="宋体"/>
          <w:sz w:val="16"/>
          <w:szCs w:val="16"/>
        </w:rPr>
      </w:pPr>
    </w:p>
    <w:tbl>
      <w:tblPr>
        <w:tblStyle w:val="32"/>
        <w:tblW w:w="0" w:type="auto"/>
        <w:tblInd w:w="114" w:type="dxa"/>
        <w:tblLayout w:type="fixed"/>
        <w:tblCellMar>
          <w:top w:w="0" w:type="dxa"/>
          <w:left w:w="0" w:type="dxa"/>
          <w:bottom w:w="0" w:type="dxa"/>
          <w:right w:w="0" w:type="dxa"/>
        </w:tblCellMar>
      </w:tblPr>
      <w:tblGrid>
        <w:gridCol w:w="881"/>
        <w:gridCol w:w="1983"/>
        <w:gridCol w:w="4679"/>
        <w:gridCol w:w="1277"/>
      </w:tblGrid>
      <w:tr>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tcPr>
          <w:p>
            <w:pPr>
              <w:pStyle w:val="31"/>
              <w:spacing w:before="145"/>
              <w:ind w:left="244"/>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441"/>
              <w:rPr>
                <w:rFonts w:ascii="宋体" w:hAnsi="宋体" w:eastAsia="宋体" w:cs="宋体"/>
                <w:sz w:val="18"/>
                <w:szCs w:val="18"/>
              </w:rPr>
            </w:pPr>
            <w:r>
              <w:rPr>
                <w:rFonts w:ascii="宋体" w:hAnsi="宋体" w:eastAsia="宋体" w:cs="宋体"/>
                <w:sz w:val="18"/>
                <w:szCs w:val="18"/>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tcPr>
          <w:p>
            <w:pPr>
              <w:pStyle w:val="31"/>
              <w:spacing w:before="145"/>
              <w:ind w:left="91"/>
              <w:jc w:val="center"/>
              <w:rPr>
                <w:rFonts w:ascii="宋体" w:hAnsi="宋体" w:eastAsia="宋体" w:cs="宋体"/>
                <w:sz w:val="18"/>
                <w:szCs w:val="18"/>
              </w:rPr>
            </w:pPr>
            <w:r>
              <w:rPr>
                <w:rFonts w:ascii="宋体" w:hAnsi="宋体" w:eastAsia="宋体" w:cs="宋体"/>
                <w:sz w:val="18"/>
                <w:szCs w:val="18"/>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tcPr>
          <w:p>
            <w:pPr>
              <w:pStyle w:val="31"/>
              <w:spacing w:before="145"/>
              <w:ind w:left="451"/>
              <w:rPr>
                <w:rFonts w:ascii="宋体" w:hAnsi="宋体" w:eastAsia="宋体" w:cs="宋体"/>
                <w:sz w:val="18"/>
                <w:szCs w:val="18"/>
              </w:rPr>
            </w:pPr>
            <w:r>
              <w:rPr>
                <w:rFonts w:ascii="宋体" w:hAnsi="宋体" w:eastAsia="宋体" w:cs="宋体"/>
                <w:sz w:val="18"/>
                <w:szCs w:val="18"/>
              </w:rPr>
              <w:t xml:space="preserve">金额 </w:t>
            </w:r>
          </w:p>
        </w:tc>
      </w:tr>
      <w:tr>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1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1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3"/>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3"/>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3"/>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pPr>
              <w:pStyle w:val="31"/>
              <w:spacing w:before="145"/>
              <w:ind w:left="87"/>
              <w:jc w:val="center"/>
              <w:rPr>
                <w:rFonts w:ascii="宋体" w:hAnsi="宋体" w:eastAsia="宋体" w:cs="宋体"/>
                <w:sz w:val="18"/>
                <w:szCs w:val="18"/>
              </w:rPr>
            </w:pPr>
            <w:r>
              <w:rPr>
                <w:rFonts w:ascii="宋体" w:hAnsi="宋体" w:eastAsia="宋体" w:cs="宋体"/>
                <w:sz w:val="18"/>
                <w:szCs w:val="18"/>
              </w:rPr>
              <w:t xml:space="preserve">小计： </w:t>
            </w: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3"/>
        <w:rPr>
          <w:rFonts w:ascii="宋体" w:hAnsi="宋体" w:eastAsia="宋体" w:cs="宋体"/>
        </w:rPr>
      </w:pPr>
    </w:p>
    <w:p>
      <w:pPr>
        <w:spacing w:before="4"/>
        <w:rPr>
          <w:rFonts w:ascii="MingLiU" w:hAnsi="MingLiU" w:eastAsia="MingLiU" w:cs="MingLiU"/>
          <w:sz w:val="23"/>
          <w:szCs w:val="23"/>
        </w:rPr>
      </w:pPr>
    </w:p>
    <w:p>
      <w:pPr>
        <w:pStyle w:val="30"/>
        <w:tabs>
          <w:tab w:val="left" w:pos="4112"/>
        </w:tabs>
        <w:ind w:left="2828"/>
        <w:rPr>
          <w:rFonts w:ascii="黑体" w:hAnsi="黑体" w:eastAsia="黑体" w:cs="黑体"/>
          <w:b w:val="0"/>
          <w:bCs w:val="0"/>
        </w:rPr>
      </w:pPr>
      <w:bookmarkStart w:id="491" w:name="_bookmark261"/>
      <w:bookmarkEnd w:id="491"/>
      <w:bookmarkStart w:id="492" w:name="第五章__工程量清单"/>
      <w:bookmarkEnd w:id="492"/>
      <w:r>
        <w:rPr>
          <w:rFonts w:ascii="黑体" w:hAnsi="黑体" w:eastAsia="黑体" w:cs="黑体"/>
          <w:w w:val="95"/>
          <w:shd w:val="clear" w:color="auto" w:fill="FFFFFF"/>
        </w:rPr>
        <w:t>第五章</w:t>
      </w:r>
      <w:r>
        <w:rPr>
          <w:rFonts w:ascii="Times New Roman" w:hAnsi="Times New Roman" w:eastAsia="Times New Roman" w:cs="Times New Roman"/>
          <w:w w:val="95"/>
          <w:shd w:val="clear" w:color="auto" w:fill="FFFFFF"/>
        </w:rPr>
        <w:tab/>
      </w:r>
      <w:r>
        <w:rPr>
          <w:rFonts w:ascii="黑体" w:hAnsi="黑体" w:eastAsia="黑体" w:cs="黑体"/>
          <w:shd w:val="clear" w:color="auto" w:fill="FFFFFF"/>
        </w:rPr>
        <w:t>工程量清单</w:t>
      </w: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pStyle w:val="27"/>
        <w:spacing w:before="171"/>
        <w:rPr>
          <w:rFonts w:ascii="宋体" w:hAnsi="宋体" w:eastAsia="宋体" w:cs="宋体"/>
          <w:lang w:eastAsia="zh-CN"/>
        </w:rPr>
        <w:sectPr>
          <w:pgSz w:w="11910" w:h="16840"/>
          <w:pgMar w:top="1580" w:right="1680" w:bottom="280" w:left="1680" w:header="720" w:footer="720" w:gutter="0"/>
          <w:cols w:space="720" w:num="1"/>
        </w:sectPr>
      </w:pPr>
      <w:r>
        <w:rPr>
          <w:rFonts w:ascii="宋体" w:hAnsi="宋体" w:eastAsia="宋体" w:cs="宋体"/>
          <w:shd w:val="clear" w:color="auto" w:fill="FFFFFF"/>
          <w:lang w:eastAsia="zh-CN"/>
        </w:rPr>
        <w:t>编制依据可查看《辽宁省标准施工招标文件》引用部分</w:t>
      </w:r>
    </w:p>
    <w:p>
      <w:pPr>
        <w:spacing w:line="539" w:lineRule="exact"/>
        <w:ind w:right="103"/>
        <w:rPr>
          <w:rFonts w:ascii="宋体" w:hAnsi="宋体" w:eastAsia="宋体" w:cs="宋体"/>
          <w:sz w:val="44"/>
          <w:szCs w:val="44"/>
          <w:lang w:eastAsia="zh-CN"/>
        </w:rPr>
      </w:pPr>
      <w:bookmarkStart w:id="493" w:name="第二卷"/>
      <w:bookmarkEnd w:id="493"/>
      <w:bookmarkStart w:id="494" w:name="_bookmark262"/>
      <w:bookmarkEnd w:id="494"/>
      <w:r>
        <w:rPr>
          <w:rFonts w:ascii="宋体" w:hAnsi="宋体" w:eastAsia="宋体" w:cs="宋体"/>
          <w:b/>
          <w:bCs/>
          <w:spacing w:val="2"/>
          <w:sz w:val="44"/>
          <w:szCs w:val="44"/>
          <w:shd w:val="clear" w:color="auto" w:fill="FFFFFF"/>
          <w:lang w:eastAsia="zh-CN"/>
        </w:rPr>
        <w:t>第二卷</w:t>
      </w:r>
    </w:p>
    <w:p>
      <w:pPr>
        <w:spacing w:before="5"/>
        <w:rPr>
          <w:rFonts w:ascii="宋体" w:hAnsi="宋体" w:eastAsia="宋体" w:cs="宋体"/>
          <w:b/>
          <w:bCs/>
          <w:sz w:val="27"/>
          <w:szCs w:val="27"/>
          <w:lang w:eastAsia="zh-CN"/>
        </w:rPr>
      </w:pPr>
    </w:p>
    <w:p>
      <w:pPr>
        <w:ind w:left="99"/>
        <w:jc w:val="center"/>
        <w:rPr>
          <w:rFonts w:ascii="黑体" w:hAnsi="黑体" w:eastAsia="黑体" w:cs="黑体"/>
          <w:sz w:val="32"/>
          <w:szCs w:val="32"/>
          <w:lang w:eastAsia="zh-CN"/>
        </w:rPr>
      </w:pPr>
      <w:bookmarkStart w:id="495" w:name="第六章_图_纸"/>
      <w:bookmarkEnd w:id="495"/>
      <w:bookmarkStart w:id="496" w:name="_bookmark263"/>
      <w:bookmarkEnd w:id="496"/>
      <w:r>
        <w:rPr>
          <w:rFonts w:ascii="黑体" w:hAnsi="黑体" w:eastAsia="黑体" w:cs="黑体"/>
          <w:b/>
          <w:bCs/>
          <w:sz w:val="32"/>
          <w:szCs w:val="32"/>
          <w:shd w:val="clear" w:color="auto" w:fill="FFFFFF"/>
          <w:lang w:eastAsia="zh-CN"/>
        </w:rPr>
        <w:t>第六章 图纸</w:t>
      </w:r>
    </w:p>
    <w:p>
      <w:pPr>
        <w:spacing w:before="6"/>
        <w:rPr>
          <w:rFonts w:ascii="黑体" w:hAnsi="黑体" w:eastAsia="黑体" w:cs="黑体"/>
          <w:b/>
          <w:bCs/>
          <w:lang w:eastAsia="zh-CN"/>
        </w:rPr>
      </w:pPr>
    </w:p>
    <w:p>
      <w:pPr>
        <w:ind w:left="218" w:right="103"/>
        <w:rPr>
          <w:rFonts w:ascii="宋体" w:hAnsi="宋体" w:eastAsia="宋体" w:cs="宋体"/>
          <w:b/>
          <w:bCs/>
          <w:sz w:val="20"/>
          <w:szCs w:val="20"/>
          <w:lang w:eastAsia="zh-CN"/>
        </w:rPr>
      </w:pPr>
      <w:bookmarkStart w:id="497" w:name="1._图纸目录"/>
      <w:bookmarkEnd w:id="497"/>
      <w:bookmarkStart w:id="498" w:name="_bookmark264"/>
      <w:bookmarkEnd w:id="498"/>
      <w:r>
        <w:rPr>
          <w:rFonts w:ascii="Calibri" w:hAnsi="Calibri" w:eastAsia="Calibri" w:cs="Calibri"/>
          <w:b/>
          <w:bCs/>
          <w:sz w:val="32"/>
          <w:szCs w:val="32"/>
          <w:shd w:val="clear" w:color="auto" w:fill="FFFFFF"/>
          <w:lang w:eastAsia="zh-CN"/>
        </w:rPr>
        <w:t xml:space="preserve">1. </w:t>
      </w:r>
      <w:r>
        <w:rPr>
          <w:rFonts w:ascii="宋体" w:hAnsi="宋体" w:eastAsia="宋体" w:cs="宋体"/>
          <w:b/>
          <w:bCs/>
          <w:sz w:val="32"/>
          <w:szCs w:val="32"/>
          <w:shd w:val="clear" w:color="auto" w:fill="FFFFFF"/>
          <w:lang w:eastAsia="zh-CN"/>
        </w:rPr>
        <w:t>图纸目录</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tbl>
      <w:tblPr>
        <w:tblStyle w:val="32"/>
        <w:tblW w:w="0" w:type="auto"/>
        <w:tblInd w:w="105" w:type="dxa"/>
        <w:tblLayout w:type="fixed"/>
        <w:tblCellMar>
          <w:top w:w="0" w:type="dxa"/>
          <w:left w:w="0" w:type="dxa"/>
          <w:bottom w:w="0" w:type="dxa"/>
          <w:right w:w="0" w:type="dxa"/>
        </w:tblCellMar>
      </w:tblPr>
      <w:tblGrid>
        <w:gridCol w:w="1303"/>
        <w:gridCol w:w="1306"/>
        <w:gridCol w:w="1303"/>
        <w:gridCol w:w="1304"/>
        <w:gridCol w:w="1306"/>
        <w:gridCol w:w="1868"/>
      </w:tblGrid>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sz w:val="20"/>
                <w:szCs w:val="20"/>
              </w:rPr>
            </w:pPr>
            <w:r>
              <w:rPr>
                <w:rFonts w:ascii="宋体" w:hAnsi="宋体" w:eastAsia="宋体" w:cs="宋体"/>
                <w:sz w:val="20"/>
                <w:szCs w:val="20"/>
              </w:rPr>
              <w:t>序号</w:t>
            </w:r>
          </w:p>
        </w:tc>
        <w:tc>
          <w:tcPr>
            <w:tcW w:w="1306" w:type="dxa"/>
            <w:tcBorders>
              <w:top w:val="single" w:color="000000" w:sz="4" w:space="0"/>
              <w:left w:val="single" w:color="000000" w:sz="4" w:space="0"/>
              <w:bottom w:val="single" w:color="000000" w:sz="4" w:space="0"/>
              <w:right w:val="single" w:color="000000" w:sz="4" w:space="0"/>
            </w:tcBorders>
          </w:tcPr>
          <w:p>
            <w:pPr>
              <w:pStyle w:val="31"/>
              <w:spacing w:before="119"/>
              <w:ind w:right="3"/>
              <w:jc w:val="center"/>
              <w:rPr>
                <w:rFonts w:ascii="宋体" w:hAnsi="宋体" w:eastAsia="宋体" w:cs="宋体"/>
                <w:sz w:val="20"/>
                <w:szCs w:val="20"/>
              </w:rPr>
            </w:pPr>
            <w:r>
              <w:rPr>
                <w:rFonts w:ascii="宋体" w:hAnsi="宋体" w:eastAsia="宋体" w:cs="宋体"/>
                <w:sz w:val="20"/>
                <w:szCs w:val="20"/>
              </w:rPr>
              <w:t>图名</w:t>
            </w:r>
          </w:p>
        </w:tc>
        <w:tc>
          <w:tcPr>
            <w:tcW w:w="1303" w:type="dxa"/>
            <w:tcBorders>
              <w:top w:val="single" w:color="000000" w:sz="4" w:space="0"/>
              <w:left w:val="single" w:color="000000" w:sz="4" w:space="0"/>
              <w:bottom w:val="single" w:color="000000" w:sz="4" w:space="0"/>
              <w:right w:val="single" w:color="000000" w:sz="4" w:space="0"/>
            </w:tcBorders>
          </w:tcPr>
          <w:p>
            <w:pPr>
              <w:pStyle w:val="31"/>
              <w:spacing w:before="119"/>
              <w:ind w:right="5"/>
              <w:jc w:val="center"/>
              <w:rPr>
                <w:rFonts w:ascii="宋体" w:hAnsi="宋体" w:eastAsia="宋体" w:cs="宋体"/>
                <w:sz w:val="20"/>
                <w:szCs w:val="20"/>
              </w:rPr>
            </w:pPr>
            <w:r>
              <w:rPr>
                <w:rFonts w:ascii="宋体" w:hAnsi="宋体" w:eastAsia="宋体" w:cs="宋体"/>
                <w:sz w:val="20"/>
                <w:szCs w:val="20"/>
              </w:rPr>
              <w:t>图号</w:t>
            </w:r>
          </w:p>
        </w:tc>
        <w:tc>
          <w:tcPr>
            <w:tcW w:w="1304"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sz w:val="20"/>
                <w:szCs w:val="20"/>
              </w:rPr>
            </w:pPr>
            <w:r>
              <w:rPr>
                <w:rFonts w:ascii="宋体" w:hAnsi="宋体" w:eastAsia="宋体" w:cs="宋体"/>
                <w:sz w:val="20"/>
                <w:szCs w:val="20"/>
              </w:rPr>
              <w:t>版本</w:t>
            </w:r>
          </w:p>
        </w:tc>
        <w:tc>
          <w:tcPr>
            <w:tcW w:w="1306"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19"/>
              <w:ind w:left="247"/>
              <w:rPr>
                <w:rFonts w:ascii="宋体" w:hAnsi="宋体" w:eastAsia="宋体" w:cs="宋体"/>
                <w:sz w:val="20"/>
                <w:szCs w:val="20"/>
              </w:rPr>
            </w:pPr>
            <w:r>
              <w:rPr>
                <w:rFonts w:ascii="宋体" w:hAnsi="宋体" w:eastAsia="宋体" w:cs="宋体"/>
                <w:sz w:val="20"/>
                <w:szCs w:val="20"/>
              </w:rPr>
              <w:t>出图日期</w:t>
            </w:r>
          </w:p>
        </w:tc>
        <w:tc>
          <w:tcPr>
            <w:tcW w:w="1868" w:type="dxa"/>
            <w:tcBorders>
              <w:top w:val="single" w:color="000000" w:sz="4" w:space="0"/>
              <w:left w:val="single" w:color="000000" w:sz="4" w:space="0"/>
              <w:bottom w:val="single" w:color="000000" w:sz="4" w:space="0"/>
              <w:right w:val="single" w:color="000000" w:sz="4" w:space="0"/>
            </w:tcBorders>
          </w:tcPr>
          <w:p>
            <w:pPr>
              <w:pStyle w:val="31"/>
              <w:spacing w:before="119"/>
              <w:ind w:right="8"/>
              <w:jc w:val="center"/>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bl>
    <w:p>
      <w:pPr>
        <w:jc w:val="both"/>
        <w:rPr>
          <w:rFonts w:ascii="MingLiU" w:hAnsi="MingLiU" w:eastAsia="MingLiU" w:cs="MingLiU"/>
          <w:sz w:val="18"/>
          <w:szCs w:val="18"/>
        </w:rPr>
        <w:sectPr>
          <w:pgSz w:w="11910" w:h="16840"/>
          <w:pgMar w:top="1580" w:right="1680" w:bottom="280" w:left="1580" w:header="720" w:footer="720" w:gutter="0"/>
          <w:cols w:space="720" w:num="1"/>
        </w:sectPr>
      </w:pPr>
    </w:p>
    <w:p>
      <w:pPr>
        <w:spacing w:before="3"/>
        <w:rPr>
          <w:rFonts w:ascii="MingLiU" w:hAnsi="MingLiU" w:eastAsia="MingLiU" w:cs="MingLiU"/>
          <w:sz w:val="6"/>
          <w:szCs w:val="6"/>
        </w:rPr>
      </w:pPr>
    </w:p>
    <w:p>
      <w:pPr>
        <w:rPr>
          <w:rFonts w:ascii="MingLiU" w:hAnsi="MingLiU" w:eastAsia="MingLiU" w:cs="MingLiU"/>
          <w:sz w:val="20"/>
          <w:szCs w:val="20"/>
        </w:rPr>
      </w:pPr>
    </w:p>
    <w:p>
      <w:pPr>
        <w:spacing w:before="6"/>
        <w:rPr>
          <w:rFonts w:ascii="MingLiU" w:hAnsi="MingLiU" w:eastAsia="MingLiU" w:cs="MingLiU"/>
          <w:sz w:val="23"/>
          <w:szCs w:val="23"/>
        </w:rPr>
      </w:pPr>
    </w:p>
    <w:p>
      <w:pPr>
        <w:pStyle w:val="30"/>
        <w:ind w:left="218" w:right="103"/>
        <w:rPr>
          <w:b w:val="0"/>
          <w:bCs w:val="0"/>
          <w:lang w:eastAsia="zh-CN"/>
        </w:rPr>
      </w:pPr>
      <w:bookmarkStart w:id="499" w:name="_bookmark265"/>
      <w:bookmarkEnd w:id="499"/>
      <w:bookmarkStart w:id="500" w:name="2._图纸"/>
      <w:bookmarkEnd w:id="500"/>
      <w:r>
        <w:rPr>
          <w:rFonts w:ascii="Calibri" w:hAnsi="Calibri" w:eastAsia="Calibri" w:cs="Calibri"/>
          <w:shd w:val="clear" w:color="auto" w:fill="FFFFFF"/>
          <w:lang w:eastAsia="zh-CN"/>
        </w:rPr>
        <w:t xml:space="preserve">2. </w:t>
      </w:r>
      <w:r>
        <w:rPr>
          <w:shd w:val="clear" w:color="auto" w:fill="FFFFFF"/>
          <w:lang w:eastAsia="zh-CN"/>
        </w:rPr>
        <w:t>图纸</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
        <w:rPr>
          <w:rFonts w:ascii="宋体" w:hAnsi="宋体" w:eastAsia="宋体" w:cs="宋体"/>
          <w:b/>
          <w:bCs/>
          <w:sz w:val="28"/>
          <w:szCs w:val="28"/>
          <w:lang w:eastAsia="zh-CN"/>
        </w:rPr>
      </w:pPr>
    </w:p>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pStyle w:val="29"/>
        <w:spacing w:line="523" w:lineRule="exact"/>
        <w:ind w:right="103" w:firstLine="2674" w:firstLineChars="600"/>
        <w:rPr>
          <w:rFonts w:cs="宋体"/>
          <w:lang w:eastAsia="zh-CN"/>
        </w:rPr>
      </w:pPr>
      <w:bookmarkStart w:id="501" w:name="第三卷"/>
      <w:bookmarkEnd w:id="501"/>
      <w:bookmarkStart w:id="502" w:name="_bookmark266"/>
      <w:bookmarkEnd w:id="502"/>
      <w:r>
        <w:rPr>
          <w:spacing w:val="2"/>
          <w:shd w:val="clear" w:color="auto" w:fill="FFFFFF"/>
          <w:lang w:eastAsia="zh-CN"/>
        </w:rPr>
        <w:t>第三卷</w:t>
      </w:r>
    </w:p>
    <w:p>
      <w:pPr>
        <w:pStyle w:val="30"/>
        <w:spacing w:before="302"/>
        <w:ind w:right="103" w:firstLine="1606" w:firstLineChars="500"/>
        <w:rPr>
          <w:rFonts w:ascii="黑体" w:hAnsi="黑体" w:eastAsia="黑体" w:cs="黑体"/>
          <w:b w:val="0"/>
          <w:bCs w:val="0"/>
          <w:lang w:eastAsia="zh-CN"/>
        </w:rPr>
      </w:pPr>
      <w:bookmarkStart w:id="503" w:name="第七章_技术标准和要求"/>
      <w:bookmarkEnd w:id="503"/>
      <w:bookmarkStart w:id="504" w:name="_bookmark267"/>
      <w:bookmarkEnd w:id="504"/>
      <w:r>
        <w:rPr>
          <w:rFonts w:ascii="黑体" w:hAnsi="黑体" w:eastAsia="黑体" w:cs="黑体"/>
          <w:lang w:eastAsia="zh-CN"/>
        </w:rPr>
        <w:t>第七章技术标准和要求</w:t>
      </w:r>
    </w:p>
    <w:p>
      <w:pPr>
        <w:spacing w:before="4"/>
        <w:rPr>
          <w:rFonts w:ascii="黑体" w:hAnsi="黑体" w:eastAsia="黑体" w:cs="黑体"/>
          <w:b/>
          <w:bCs/>
          <w:sz w:val="42"/>
          <w:szCs w:val="42"/>
          <w:lang w:eastAsia="zh-CN"/>
        </w:rPr>
      </w:pPr>
    </w:p>
    <w:p>
      <w:pPr>
        <w:numPr>
          <w:ilvl w:val="0"/>
          <w:numId w:val="15"/>
        </w:numPr>
        <w:ind w:left="118" w:right="103"/>
        <w:rPr>
          <w:rFonts w:ascii="宋体" w:hAnsi="宋体" w:eastAsia="宋体" w:cs="宋体"/>
          <w:b/>
          <w:bCs/>
          <w:sz w:val="32"/>
          <w:szCs w:val="32"/>
          <w:lang w:eastAsia="zh-CN"/>
        </w:rPr>
      </w:pPr>
      <w:bookmarkStart w:id="505" w:name="_bookmark268"/>
      <w:bookmarkEnd w:id="505"/>
      <w:bookmarkStart w:id="506" w:name="第一节_一般要求"/>
      <w:bookmarkEnd w:id="506"/>
      <w:r>
        <w:rPr>
          <w:rFonts w:ascii="宋体" w:hAnsi="宋体" w:eastAsia="宋体" w:cs="宋体"/>
          <w:b/>
          <w:bCs/>
          <w:sz w:val="32"/>
          <w:szCs w:val="32"/>
          <w:lang w:eastAsia="zh-CN"/>
        </w:rPr>
        <w:t>一般要求</w:t>
      </w:r>
    </w:p>
    <w:p>
      <w:pPr>
        <w:ind w:right="103"/>
        <w:rPr>
          <w:rFonts w:ascii="宋体" w:hAnsi="宋体" w:eastAsia="宋体" w:cs="宋体"/>
          <w:b/>
          <w:bCs/>
          <w:sz w:val="32"/>
          <w:szCs w:val="32"/>
          <w:lang w:eastAsia="zh-CN"/>
        </w:rPr>
      </w:pPr>
    </w:p>
    <w:p>
      <w:pPr>
        <w:pStyle w:val="2"/>
        <w:spacing w:line="360" w:lineRule="auto"/>
        <w:ind w:right="103"/>
        <w:rPr>
          <w:lang w:eastAsia="zh-CN"/>
        </w:rPr>
      </w:pPr>
      <w:r>
        <w:rPr>
          <w:rFonts w:ascii="Calibri" w:hAnsi="Calibri" w:eastAsia="Calibri" w:cs="Calibri"/>
          <w:lang w:eastAsia="zh-CN"/>
        </w:rPr>
        <w:t xml:space="preserve">1. </w:t>
      </w:r>
      <w:r>
        <w:rPr>
          <w:lang w:eastAsia="zh-CN"/>
        </w:rPr>
        <w:t>工程说明</w:t>
      </w:r>
    </w:p>
    <w:p>
      <w:pPr>
        <w:pStyle w:val="2"/>
        <w:spacing w:line="360" w:lineRule="auto"/>
        <w:ind w:right="103"/>
        <w:rPr>
          <w:rFonts w:cs="宋体"/>
          <w:sz w:val="14"/>
          <w:szCs w:val="14"/>
          <w:lang w:eastAsia="zh-CN"/>
        </w:rPr>
      </w:pPr>
      <w:r>
        <w:rPr>
          <w:rFonts w:cs="宋体"/>
          <w:lang w:eastAsia="zh-CN"/>
        </w:rPr>
        <w:t>1.1</w:t>
      </w:r>
      <w:r>
        <w:rPr>
          <w:lang w:eastAsia="zh-CN"/>
        </w:rPr>
        <w:t>工程概况</w:t>
      </w:r>
    </w:p>
    <w:p>
      <w:pPr>
        <w:pStyle w:val="2"/>
        <w:tabs>
          <w:tab w:val="left" w:pos="957"/>
        </w:tabs>
        <w:spacing w:line="360" w:lineRule="auto"/>
        <w:ind w:right="103"/>
        <w:rPr>
          <w:rFonts w:cs="宋体"/>
          <w:sz w:val="14"/>
          <w:szCs w:val="14"/>
          <w:lang w:eastAsia="zh-CN"/>
        </w:rPr>
      </w:pPr>
      <w:r>
        <w:rPr>
          <w:rFonts w:cs="宋体"/>
          <w:spacing w:val="-1"/>
          <w:lang w:eastAsia="zh-CN"/>
        </w:rPr>
        <w:t>1.1.1</w:t>
      </w:r>
      <w:r>
        <w:rPr>
          <w:rFonts w:cs="宋体"/>
          <w:spacing w:val="-1"/>
          <w:lang w:eastAsia="zh-CN"/>
        </w:rPr>
        <w:tab/>
      </w:r>
      <w:r>
        <w:rPr>
          <w:spacing w:val="-2"/>
          <w:lang w:eastAsia="zh-CN"/>
        </w:rPr>
        <w:t>本工程基本情况如下：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103"/>
        <w:rPr>
          <w:rFonts w:cs="宋体"/>
          <w:sz w:val="14"/>
          <w:szCs w:val="14"/>
          <w:lang w:eastAsia="zh-CN"/>
        </w:rPr>
      </w:pPr>
      <w:r>
        <w:rPr>
          <w:rFonts w:cs="宋体"/>
          <w:spacing w:val="-1"/>
          <w:lang w:eastAsia="zh-CN"/>
        </w:rPr>
        <w:t>1.1.2</w:t>
      </w:r>
      <w:r>
        <w:rPr>
          <w:rFonts w:cs="宋体"/>
          <w:spacing w:val="-1"/>
          <w:lang w:eastAsia="zh-CN"/>
        </w:rPr>
        <w:tab/>
      </w:r>
      <w:r>
        <w:rPr>
          <w:spacing w:val="-2"/>
          <w:lang w:eastAsia="zh-CN"/>
        </w:rPr>
        <w:t>本工程施工场地（现场）具体地理位置如下：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rFonts w:cs="宋体"/>
          <w:lang w:eastAsia="zh-CN"/>
        </w:rPr>
        <w:t>1.2</w:t>
      </w:r>
      <w:r>
        <w:rPr>
          <w:lang w:eastAsia="zh-CN"/>
        </w:rPr>
        <w:t>现场条件和周围环境</w:t>
      </w:r>
    </w:p>
    <w:p>
      <w:pPr>
        <w:pStyle w:val="2"/>
        <w:tabs>
          <w:tab w:val="left" w:pos="957"/>
        </w:tabs>
        <w:spacing w:line="360" w:lineRule="auto"/>
        <w:ind w:right="120"/>
        <w:rPr>
          <w:rFonts w:cs="宋体"/>
          <w:lang w:eastAsia="zh-CN"/>
        </w:rPr>
      </w:pPr>
      <w:r>
        <w:rPr>
          <w:rFonts w:cs="宋体"/>
          <w:spacing w:val="-1"/>
          <w:lang w:eastAsia="zh-CN"/>
        </w:rPr>
        <w:t>1.2.1</w:t>
      </w:r>
      <w:r>
        <w:rPr>
          <w:rFonts w:cs="宋体"/>
          <w:spacing w:val="-1"/>
          <w:lang w:eastAsia="zh-CN"/>
        </w:rPr>
        <w:tab/>
      </w:r>
      <w:r>
        <w:rPr>
          <w:spacing w:val="-7"/>
          <w:lang w:eastAsia="zh-CN"/>
        </w:rPr>
        <w:t>本工程施工场地（现场）已经具备施工条件。施工场地（现场）临时水源接口位置、</w:t>
      </w:r>
      <w:r>
        <w:rPr>
          <w:spacing w:val="-9"/>
          <w:lang w:eastAsia="zh-CN"/>
        </w:rPr>
        <w:t>临时电源接口位置、临时排污口位置、建筑红线位置、道路交通和出入口、以及施工场地（现</w:t>
      </w:r>
      <w:r>
        <w:rPr>
          <w:spacing w:val="-2"/>
          <w:lang w:eastAsia="zh-CN"/>
        </w:rPr>
        <w:t>场）和周围环境等情况见本章附件</w:t>
      </w:r>
      <w:r>
        <w:rPr>
          <w:rFonts w:cs="宋体"/>
          <w:spacing w:val="-2"/>
          <w:lang w:eastAsia="zh-CN"/>
        </w:rPr>
        <w:t>A</w:t>
      </w:r>
      <w:r>
        <w:rPr>
          <w:spacing w:val="-2"/>
          <w:lang w:eastAsia="zh-CN"/>
        </w:rPr>
        <w:t>：施工场地（现场）现状平面图。</w:t>
      </w:r>
    </w:p>
    <w:p>
      <w:pPr>
        <w:pStyle w:val="2"/>
        <w:tabs>
          <w:tab w:val="left" w:pos="957"/>
        </w:tabs>
        <w:spacing w:before="133" w:line="360" w:lineRule="auto"/>
        <w:ind w:right="103"/>
        <w:rPr>
          <w:rFonts w:cs="宋体"/>
          <w:sz w:val="11"/>
          <w:szCs w:val="11"/>
          <w:lang w:eastAsia="zh-CN"/>
        </w:rPr>
      </w:pPr>
      <w:r>
        <w:rPr>
          <w:rFonts w:cs="宋体"/>
          <w:spacing w:val="-1"/>
          <w:lang w:eastAsia="zh-CN"/>
        </w:rPr>
        <w:t>1.2.2</w:t>
      </w:r>
      <w:r>
        <w:rPr>
          <w:rFonts w:cs="宋体"/>
          <w:spacing w:val="-1"/>
          <w:lang w:eastAsia="zh-CN"/>
        </w:rPr>
        <w:tab/>
      </w:r>
      <w:r>
        <w:rPr>
          <w:spacing w:val="-2"/>
          <w:lang w:eastAsia="zh-CN"/>
        </w:rPr>
        <w:t>施工场地（现场）临时供水管径。</w:t>
      </w:r>
    </w:p>
    <w:p>
      <w:pPr>
        <w:pStyle w:val="2"/>
        <w:spacing w:before="36" w:line="360" w:lineRule="auto"/>
        <w:ind w:right="103"/>
        <w:rPr>
          <w:rFonts w:cs="宋体"/>
          <w:sz w:val="11"/>
          <w:szCs w:val="11"/>
          <w:lang w:eastAsia="zh-CN"/>
        </w:rPr>
      </w:pPr>
      <w:r>
        <w:rPr>
          <w:lang w:eastAsia="zh-CN"/>
        </w:rPr>
        <w:t xml:space="preserve">施工场地（现场）临时排污管径                                    </w:t>
      </w:r>
      <w:r>
        <w:rPr>
          <w:spacing w:val="-3"/>
          <w:lang w:eastAsia="zh-CN"/>
        </w:rPr>
        <w:t>。</w:t>
      </w:r>
    </w:p>
    <w:p>
      <w:pPr>
        <w:pStyle w:val="2"/>
        <w:spacing w:before="36" w:line="360" w:lineRule="auto"/>
        <w:ind w:right="103"/>
        <w:rPr>
          <w:rFonts w:cs="宋体"/>
          <w:sz w:val="11"/>
          <w:szCs w:val="11"/>
          <w:lang w:eastAsia="zh-CN"/>
        </w:rPr>
      </w:pPr>
      <w:r>
        <w:rPr>
          <w:lang w:eastAsia="zh-CN"/>
        </w:rPr>
        <w:t xml:space="preserve">施工场地（现场）临时雨水管径                                    </w:t>
      </w:r>
      <w:r>
        <w:rPr>
          <w:spacing w:val="-3"/>
          <w:lang w:eastAsia="zh-CN"/>
        </w:rPr>
        <w:t>。</w:t>
      </w:r>
    </w:p>
    <w:p>
      <w:pPr>
        <w:pStyle w:val="2"/>
        <w:spacing w:before="36" w:line="360" w:lineRule="auto"/>
        <w:ind w:right="103"/>
        <w:rPr>
          <w:rFonts w:cs="宋体"/>
          <w:sz w:val="11"/>
          <w:szCs w:val="11"/>
          <w:lang w:eastAsia="zh-CN"/>
        </w:rPr>
      </w:pPr>
      <w:r>
        <w:rPr>
          <w:lang w:eastAsia="zh-CN"/>
        </w:rPr>
        <w:t xml:space="preserve">施工现场临时供电容量（变压器输出功率）                  </w:t>
      </w:r>
      <w:r>
        <w:rPr>
          <w:spacing w:val="-3"/>
          <w:lang w:eastAsia="zh-CN"/>
        </w:rPr>
        <w:t>。</w:t>
      </w:r>
    </w:p>
    <w:p>
      <w:pPr>
        <w:pStyle w:val="2"/>
        <w:tabs>
          <w:tab w:val="left" w:pos="957"/>
        </w:tabs>
        <w:spacing w:before="36" w:line="360" w:lineRule="auto"/>
        <w:ind w:right="103"/>
        <w:rPr>
          <w:rFonts w:cs="宋体"/>
          <w:sz w:val="14"/>
          <w:szCs w:val="14"/>
          <w:lang w:eastAsia="zh-CN"/>
        </w:rPr>
      </w:pPr>
      <w:r>
        <w:rPr>
          <w:rFonts w:cs="宋体"/>
          <w:spacing w:val="-1"/>
          <w:lang w:eastAsia="zh-CN"/>
        </w:rPr>
        <w:t>1.2.3</w:t>
      </w:r>
      <w:r>
        <w:rPr>
          <w:rFonts w:cs="宋体"/>
          <w:spacing w:val="-1"/>
          <w:lang w:eastAsia="zh-CN"/>
        </w:rPr>
        <w:tab/>
      </w:r>
      <w:r>
        <w:rPr>
          <w:spacing w:val="-2"/>
          <w:lang w:eastAsia="zh-CN"/>
        </w:rPr>
        <w:t>现场条件和周围环境的其他资料和信息数据如下：</w:t>
      </w:r>
    </w:p>
    <w:p>
      <w:pPr>
        <w:pStyle w:val="2"/>
        <w:spacing w:line="360" w:lineRule="auto"/>
        <w:rPr>
          <w:rFonts w:cs="宋体"/>
          <w:lang w:eastAsia="zh-CN"/>
        </w:rPr>
      </w:pPr>
    </w:p>
    <w:p>
      <w:pPr>
        <w:pStyle w:val="2"/>
        <w:spacing w:before="63"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211"/>
        <w:rPr>
          <w:rFonts w:cs="宋体"/>
          <w:lang w:eastAsia="zh-CN"/>
        </w:rPr>
      </w:pPr>
      <w:r>
        <w:rPr>
          <w:rFonts w:cs="宋体"/>
          <w:spacing w:val="-1"/>
          <w:lang w:eastAsia="zh-CN"/>
        </w:rPr>
        <w:t>1.2.4</w:t>
      </w:r>
      <w:r>
        <w:rPr>
          <w:rFonts w:cs="宋体"/>
          <w:spacing w:val="-1"/>
          <w:lang w:eastAsia="zh-CN"/>
        </w:rPr>
        <w:tab/>
      </w:r>
      <w:r>
        <w:rPr>
          <w:spacing w:val="2"/>
          <w:lang w:eastAsia="zh-CN"/>
        </w:rPr>
        <w:t>承包人被认为已在本工程投标阶段踏勘现场时充分了解本工程现场条件和周围环</w:t>
      </w:r>
      <w:r>
        <w:rPr>
          <w:lang w:eastAsia="zh-CN"/>
        </w:rPr>
        <w:t>境，并已在其投标时就此给予了充分的考虑。</w:t>
      </w:r>
    </w:p>
    <w:p>
      <w:pPr>
        <w:pStyle w:val="2"/>
        <w:spacing w:before="135" w:line="360" w:lineRule="auto"/>
        <w:ind w:right="103"/>
        <w:rPr>
          <w:rFonts w:cs="宋体"/>
          <w:lang w:eastAsia="zh-CN"/>
        </w:rPr>
      </w:pPr>
      <w:r>
        <w:rPr>
          <w:rFonts w:cs="宋体"/>
          <w:lang w:eastAsia="zh-CN"/>
        </w:rPr>
        <w:t>1.3</w:t>
      </w:r>
      <w:r>
        <w:rPr>
          <w:lang w:eastAsia="zh-CN"/>
        </w:rPr>
        <w:t>地质及水文资料</w:t>
      </w:r>
    </w:p>
    <w:p>
      <w:pPr>
        <w:pStyle w:val="2"/>
        <w:tabs>
          <w:tab w:val="left" w:pos="957"/>
        </w:tabs>
        <w:spacing w:before="7" w:line="360" w:lineRule="auto"/>
        <w:ind w:left="0"/>
        <w:rPr>
          <w:rFonts w:cs="宋体"/>
          <w:sz w:val="14"/>
          <w:szCs w:val="14"/>
          <w:lang w:eastAsia="zh-CN"/>
        </w:rPr>
      </w:pPr>
      <w:r>
        <w:rPr>
          <w:rFonts w:cs="宋体"/>
          <w:spacing w:val="-1"/>
          <w:lang w:eastAsia="zh-CN"/>
        </w:rPr>
        <w:t>1.3.1</w:t>
      </w:r>
      <w:r>
        <w:rPr>
          <w:rFonts w:cs="宋体"/>
          <w:spacing w:val="-1"/>
          <w:lang w:eastAsia="zh-CN"/>
        </w:rPr>
        <w:tab/>
      </w:r>
      <w:r>
        <w:rPr>
          <w:spacing w:val="-2"/>
          <w:lang w:eastAsia="zh-CN"/>
        </w:rPr>
        <w:t>现场地质及水文资料和信息数据如下：</w:t>
      </w:r>
    </w:p>
    <w:p>
      <w:pPr>
        <w:pStyle w:val="2"/>
        <w:spacing w:line="360" w:lineRule="auto"/>
        <w:rPr>
          <w:rFonts w:cs="宋体"/>
          <w:lang w:eastAsia="zh-CN"/>
        </w:rPr>
      </w:pPr>
    </w:p>
    <w:p>
      <w:pPr>
        <w:pStyle w:val="2"/>
        <w:spacing w:before="66" w:line="360" w:lineRule="auto"/>
        <w:ind w:left="223"/>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spacing w:before="36" w:line="360" w:lineRule="auto"/>
        <w:jc w:val="both"/>
        <w:rPr>
          <w:rFonts w:cs="宋体"/>
          <w:lang w:eastAsia="zh-CN"/>
        </w:rPr>
      </w:pPr>
      <w:r>
        <w:rPr>
          <w:rFonts w:cs="宋体"/>
          <w:lang w:eastAsia="zh-CN"/>
        </w:rPr>
        <w:t>1.4</w:t>
      </w:r>
      <w:r>
        <w:rPr>
          <w:lang w:eastAsia="zh-CN"/>
        </w:rPr>
        <w:t>资料和信息的使用</w:t>
      </w:r>
    </w:p>
    <w:p>
      <w:pPr>
        <w:pStyle w:val="2"/>
        <w:spacing w:line="360" w:lineRule="auto"/>
        <w:ind w:right="189"/>
        <w:jc w:val="both"/>
        <w:rPr>
          <w:rFonts w:cs="宋体"/>
          <w:lang w:eastAsia="zh-CN"/>
        </w:rPr>
      </w:pPr>
      <w:r>
        <w:rPr>
          <w:rFonts w:cs="宋体"/>
          <w:lang w:eastAsia="zh-CN"/>
        </w:rPr>
        <w:t>1.4.1</w:t>
      </w:r>
      <w:r>
        <w:rPr>
          <w:spacing w:val="-4"/>
          <w:lang w:eastAsia="zh-CN"/>
        </w:rPr>
        <w:t>合同文件中载明的涉及本工程现场条件、周围环境、地质及水文等情况的资料和信息数据，是发包人现有的和客观的，发包人保证有关资料和信息数据的真实、准确。但承包</w:t>
      </w:r>
      <w:r>
        <w:rPr>
          <w:lang w:eastAsia="zh-CN"/>
        </w:rPr>
        <w:t>人据此作出的推论、判断和决策，由承包人自行负责。</w:t>
      </w:r>
    </w:p>
    <w:p>
      <w:pPr>
        <w:spacing w:before="135"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2. </w:t>
      </w:r>
      <w:r>
        <w:rPr>
          <w:rFonts w:ascii="宋体" w:hAnsi="宋体" w:eastAsia="宋体" w:cs="宋体"/>
          <w:sz w:val="21"/>
          <w:szCs w:val="21"/>
          <w:lang w:eastAsia="zh-CN"/>
        </w:rPr>
        <w:t>承包范围</w:t>
      </w:r>
    </w:p>
    <w:p>
      <w:pPr>
        <w:pStyle w:val="2"/>
        <w:spacing w:line="360" w:lineRule="auto"/>
        <w:jc w:val="both"/>
        <w:rPr>
          <w:rFonts w:cs="宋体"/>
          <w:sz w:val="14"/>
          <w:szCs w:val="14"/>
          <w:lang w:eastAsia="zh-CN"/>
        </w:rPr>
      </w:pPr>
      <w:r>
        <w:rPr>
          <w:rFonts w:cs="宋体"/>
          <w:lang w:eastAsia="zh-CN"/>
        </w:rPr>
        <w:t>2.1</w:t>
      </w:r>
      <w:r>
        <w:rPr>
          <w:lang w:eastAsia="zh-CN"/>
        </w:rPr>
        <w:t>承包范围</w:t>
      </w:r>
      <w:r>
        <w:rPr>
          <w:rFonts w:cs="宋体"/>
          <w:lang w:eastAsia="zh-CN"/>
        </w:rPr>
        <w:t>(</w:t>
      </w:r>
      <w:r>
        <w:rPr>
          <w:lang w:eastAsia="zh-CN"/>
        </w:rPr>
        <w:t>如分标段，须按标段分别描述，并明确界面责任分工</w:t>
      </w:r>
      <w:r>
        <w:rPr>
          <w:rFonts w:cs="宋体"/>
          <w:lang w:eastAsia="zh-CN"/>
        </w:rPr>
        <w:t xml:space="preserve">) </w:t>
      </w:r>
    </w:p>
    <w:p>
      <w:pPr>
        <w:pStyle w:val="2"/>
        <w:spacing w:line="360" w:lineRule="auto"/>
        <w:jc w:val="both"/>
        <w:rPr>
          <w:rFonts w:cs="宋体"/>
          <w:sz w:val="14"/>
          <w:szCs w:val="14"/>
          <w:lang w:eastAsia="zh-CN"/>
        </w:rPr>
      </w:pPr>
      <w:r>
        <w:rPr>
          <w:rFonts w:cs="宋体"/>
          <w:lang w:eastAsia="zh-CN"/>
        </w:rPr>
        <w:t xml:space="preserve">2.1.1 </w:t>
      </w:r>
      <w:r>
        <w:rPr>
          <w:lang w:eastAsia="zh-CN"/>
        </w:rPr>
        <w:t>承包人自行施工范围</w:t>
      </w:r>
    </w:p>
    <w:p>
      <w:pPr>
        <w:pStyle w:val="2"/>
        <w:spacing w:line="360" w:lineRule="auto"/>
        <w:jc w:val="both"/>
        <w:rPr>
          <w:rFonts w:cs="宋体"/>
          <w:sz w:val="14"/>
          <w:szCs w:val="14"/>
          <w:lang w:eastAsia="zh-CN"/>
        </w:rPr>
      </w:pPr>
      <w:r>
        <w:rPr>
          <w:lang w:eastAsia="zh-CN"/>
        </w:rPr>
        <w:t>本工程承包人自行施工的工程范围如下：</w:t>
      </w:r>
    </w:p>
    <w:p>
      <w:pPr>
        <w:pStyle w:val="2"/>
        <w:spacing w:line="360" w:lineRule="auto"/>
        <w:jc w:val="both"/>
        <w:rPr>
          <w:rFonts w:cs="宋体"/>
          <w:lang w:eastAsia="zh-CN"/>
        </w:rPr>
      </w:pPr>
    </w:p>
    <w:p>
      <w:pPr>
        <w:pStyle w:val="2"/>
        <w:spacing w:before="66" w:line="360" w:lineRule="auto"/>
        <w:jc w:val="both"/>
        <w:rPr>
          <w:rFonts w:ascii="MingLiU" w:hAnsi="MingLiU" w:eastAsia="MingLiU" w:cs="MingLiU"/>
          <w:sz w:val="18"/>
          <w:szCs w:val="18"/>
          <w:lang w:eastAsia="zh-CN"/>
        </w:rPr>
      </w:pPr>
      <w:r>
        <w:rPr>
          <w:spacing w:val="-3"/>
          <w:lang w:eastAsia="zh-CN"/>
        </w:rPr>
        <w:t>。</w:t>
      </w:r>
    </w:p>
    <w:p>
      <w:pPr>
        <w:pStyle w:val="2"/>
        <w:spacing w:before="36" w:line="360" w:lineRule="auto"/>
        <w:ind w:firstLine="420" w:firstLineChars="200"/>
        <w:rPr>
          <w:rFonts w:cs="宋体"/>
          <w:sz w:val="14"/>
          <w:szCs w:val="14"/>
          <w:lang w:eastAsia="zh-CN"/>
        </w:rPr>
      </w:pPr>
      <w:r>
        <w:rPr>
          <w:lang w:eastAsia="zh-CN"/>
        </w:rPr>
        <w:t>各标段界面责任分工如下：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2.1.2</w:t>
      </w:r>
      <w:r>
        <w:rPr>
          <w:rFonts w:cs="宋体"/>
          <w:spacing w:val="-1"/>
          <w:lang w:eastAsia="zh-CN"/>
        </w:rPr>
        <w:tab/>
      </w:r>
      <w:r>
        <w:rPr>
          <w:spacing w:val="-2"/>
          <w:lang w:eastAsia="zh-CN"/>
        </w:rPr>
        <w:t>承包范围内的暂估价项目</w:t>
      </w:r>
    </w:p>
    <w:p>
      <w:pPr>
        <w:pStyle w:val="2"/>
        <w:spacing w:line="360" w:lineRule="auto"/>
        <w:rPr>
          <w:rFonts w:cs="宋体"/>
          <w:lang w:eastAsia="zh-CN"/>
        </w:rPr>
      </w:pPr>
      <w:r>
        <w:rPr>
          <w:rFonts w:cs="宋体"/>
          <w:lang w:eastAsia="zh-CN"/>
        </w:rPr>
        <w:t xml:space="preserve">2.1.2.1 </w:t>
      </w:r>
      <w:r>
        <w:rPr>
          <w:lang w:eastAsia="zh-CN"/>
        </w:rPr>
        <w:t>承包范围内以暂估价形式实施的专业工程见第五章“工程量清单”表</w:t>
      </w:r>
      <w:r>
        <w:rPr>
          <w:rFonts w:cs="宋体"/>
          <w:lang w:eastAsia="zh-CN"/>
        </w:rPr>
        <w:t>4.10-3</w:t>
      </w:r>
      <w:r>
        <w:rPr>
          <w:lang w:eastAsia="zh-CN"/>
        </w:rPr>
        <w:t xml:space="preserve">“专 </w:t>
      </w:r>
      <w:r>
        <w:rPr>
          <w:spacing w:val="-14"/>
          <w:lang w:eastAsia="zh-CN"/>
        </w:rPr>
        <w:t>业工程暂估价表”。</w:t>
      </w:r>
    </w:p>
    <w:p>
      <w:pPr>
        <w:pStyle w:val="2"/>
        <w:spacing w:before="136" w:line="360" w:lineRule="auto"/>
        <w:rPr>
          <w:spacing w:val="-9"/>
          <w:lang w:eastAsia="zh-CN"/>
        </w:rPr>
      </w:pPr>
      <w:r>
        <w:rPr>
          <w:rFonts w:cs="宋体"/>
          <w:lang w:eastAsia="zh-CN"/>
        </w:rPr>
        <w:t xml:space="preserve">2.1.2.2 </w:t>
      </w:r>
      <w:r>
        <w:rPr>
          <w:spacing w:val="-6"/>
          <w:lang w:eastAsia="zh-CN"/>
        </w:rPr>
        <w:t xml:space="preserve">承包范围内以暂估价形式实施的材料和工程设备见第五章“工程量清单”表 </w:t>
      </w:r>
      <w:r>
        <w:rPr>
          <w:rFonts w:cs="宋体"/>
          <w:lang w:eastAsia="zh-CN"/>
        </w:rPr>
        <w:t>4.10-2</w:t>
      </w:r>
      <w:r>
        <w:rPr>
          <w:spacing w:val="-9"/>
          <w:lang w:eastAsia="zh-CN"/>
        </w:rPr>
        <w:t>“材料和工程设备暂估价表”。</w:t>
      </w:r>
    </w:p>
    <w:p>
      <w:pPr>
        <w:pStyle w:val="2"/>
        <w:spacing w:before="133" w:line="360" w:lineRule="auto"/>
        <w:ind w:left="0"/>
        <w:rPr>
          <w:rFonts w:cs="宋体"/>
          <w:sz w:val="14"/>
          <w:szCs w:val="14"/>
          <w:lang w:eastAsia="zh-CN"/>
        </w:rPr>
      </w:pPr>
      <w:r>
        <w:rPr>
          <w:rFonts w:cs="宋体"/>
          <w:lang w:eastAsia="zh-CN"/>
        </w:rPr>
        <w:t>2.1.2.3</w:t>
      </w:r>
      <w:r>
        <w:rPr>
          <w:lang w:eastAsia="zh-CN"/>
        </w:rPr>
        <w:t>上述暂估价项目与本节第</w:t>
      </w:r>
      <w:r>
        <w:rPr>
          <w:rFonts w:cs="宋体"/>
          <w:lang w:eastAsia="zh-CN"/>
        </w:rPr>
        <w:t>2.1.1</w:t>
      </w:r>
      <w:r>
        <w:rPr>
          <w:lang w:eastAsia="zh-CN"/>
        </w:rPr>
        <w:t>项承包人自行施工范围的工作界面划分如下：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2.1.3</w:t>
      </w:r>
      <w:r>
        <w:rPr>
          <w:rFonts w:cs="宋体"/>
          <w:spacing w:val="-1"/>
          <w:lang w:eastAsia="zh-CN"/>
        </w:rPr>
        <w:tab/>
      </w:r>
      <w:r>
        <w:rPr>
          <w:spacing w:val="-2"/>
          <w:lang w:eastAsia="zh-CN"/>
        </w:rPr>
        <w:t>承包范围内的暂列金额项目</w:t>
      </w:r>
    </w:p>
    <w:p>
      <w:pPr>
        <w:pStyle w:val="2"/>
        <w:spacing w:line="360" w:lineRule="auto"/>
        <w:rPr>
          <w:lang w:eastAsia="zh-CN"/>
        </w:rPr>
      </w:pPr>
      <w:r>
        <w:rPr>
          <w:rFonts w:cs="宋体"/>
          <w:lang w:eastAsia="zh-CN"/>
        </w:rPr>
        <w:t>2.1.3.1</w:t>
      </w:r>
      <w:r>
        <w:rPr>
          <w:spacing w:val="-5"/>
          <w:lang w:eastAsia="zh-CN"/>
        </w:rPr>
        <w:t>承包范围内以暂列金额（包括计日工）方式实施的项目见第五章“工程量清单”表</w:t>
      </w:r>
    </w:p>
    <w:p>
      <w:pPr>
        <w:pStyle w:val="2"/>
        <w:spacing w:before="66" w:line="360" w:lineRule="auto"/>
        <w:ind w:left="0" w:right="189"/>
        <w:jc w:val="both"/>
        <w:rPr>
          <w:rFonts w:cs="宋体"/>
          <w:lang w:eastAsia="zh-CN"/>
        </w:rPr>
      </w:pPr>
      <w:r>
        <w:rPr>
          <w:rFonts w:cs="宋体"/>
          <w:spacing w:val="-5"/>
          <w:lang w:eastAsia="zh-CN"/>
        </w:rPr>
        <w:t>4.10-1</w:t>
      </w:r>
      <w:r>
        <w:rPr>
          <w:spacing w:val="-5"/>
          <w:lang w:eastAsia="zh-CN"/>
        </w:rPr>
        <w:t>“暂列金额明细表”（不包括计日工）和表</w:t>
      </w:r>
      <w:r>
        <w:rPr>
          <w:rFonts w:cs="宋体"/>
          <w:spacing w:val="-6"/>
          <w:lang w:eastAsia="zh-CN"/>
        </w:rPr>
        <w:t>4.10-4</w:t>
      </w:r>
      <w:r>
        <w:rPr>
          <w:spacing w:val="-6"/>
          <w:lang w:eastAsia="zh-CN"/>
        </w:rPr>
        <w:t>“计日工表”，其中计日工金额为</w:t>
      </w:r>
      <w:r>
        <w:rPr>
          <w:lang w:eastAsia="zh-CN"/>
        </w:rPr>
        <w:t>承包人在其投标报价中按表</w:t>
      </w:r>
      <w:r>
        <w:rPr>
          <w:rFonts w:cs="宋体"/>
          <w:lang w:eastAsia="zh-CN"/>
        </w:rPr>
        <w:t>4.10-4</w:t>
      </w:r>
      <w:r>
        <w:rPr>
          <w:lang w:eastAsia="zh-CN"/>
        </w:rPr>
        <w:t>“计日工表”所列计日工子目、数量和相应规定填报的金额。</w:t>
      </w:r>
    </w:p>
    <w:p>
      <w:pPr>
        <w:pStyle w:val="2"/>
        <w:spacing w:before="136" w:line="360" w:lineRule="auto"/>
        <w:rPr>
          <w:rFonts w:cs="宋体"/>
          <w:lang w:eastAsia="zh-CN"/>
        </w:rPr>
      </w:pPr>
      <w:r>
        <w:rPr>
          <w:rFonts w:cs="宋体"/>
          <w:lang w:eastAsia="zh-CN"/>
        </w:rPr>
        <w:t xml:space="preserve">2.1.3.2 </w:t>
      </w:r>
      <w:r>
        <w:rPr>
          <w:spacing w:val="-4"/>
          <w:lang w:eastAsia="zh-CN"/>
        </w:rPr>
        <w:t>暂列金额明细表中每笔暂列金额所对应的子目，包括计日工，均只是可能发生的子</w:t>
      </w:r>
      <w:r>
        <w:rPr>
          <w:spacing w:val="-2"/>
          <w:lang w:eastAsia="zh-CN"/>
        </w:rPr>
        <w:t>目。承包人应当充分认识到，合同履行过程中所列暂列金额可能不发生，也可能部分发生。</w:t>
      </w:r>
      <w:r>
        <w:rPr>
          <w:lang w:eastAsia="zh-CN"/>
        </w:rPr>
        <w:t>即便发生，监理人按照合同约定发出的使用暂列金额的指示也不限于只能用于表中所列子目。</w:t>
      </w:r>
    </w:p>
    <w:p>
      <w:pPr>
        <w:pStyle w:val="2"/>
        <w:spacing w:before="135" w:line="360" w:lineRule="auto"/>
        <w:rPr>
          <w:rFonts w:cs="宋体"/>
          <w:lang w:eastAsia="zh-CN"/>
        </w:rPr>
      </w:pPr>
      <w:r>
        <w:rPr>
          <w:rFonts w:cs="宋体"/>
          <w:lang w:eastAsia="zh-CN"/>
        </w:rPr>
        <w:t xml:space="preserve">2.1.3.3 </w:t>
      </w:r>
      <w:r>
        <w:rPr>
          <w:lang w:eastAsia="zh-CN"/>
        </w:rPr>
        <w:t>暂列金额是否实际发生、其再分和合并等均不应成为承包人要求任何追加费用和</w:t>
      </w:r>
    </w:p>
    <w:p>
      <w:pPr>
        <w:pStyle w:val="2"/>
        <w:spacing w:before="7" w:line="360" w:lineRule="auto"/>
        <w:rPr>
          <w:rFonts w:cs="宋体"/>
          <w:sz w:val="14"/>
          <w:szCs w:val="14"/>
          <w:lang w:eastAsia="zh-CN"/>
        </w:rPr>
      </w:pPr>
      <w:r>
        <w:rPr>
          <w:rFonts w:cs="宋体"/>
          <w:lang w:eastAsia="zh-CN"/>
        </w:rPr>
        <w:t>(</w:t>
      </w:r>
      <w:r>
        <w:rPr>
          <w:lang w:eastAsia="zh-CN"/>
        </w:rPr>
        <w:t>或</w:t>
      </w:r>
      <w:r>
        <w:rPr>
          <w:rFonts w:cs="宋体"/>
          <w:lang w:eastAsia="zh-CN"/>
        </w:rPr>
        <w:t>)</w:t>
      </w:r>
      <w:r>
        <w:rPr>
          <w:lang w:eastAsia="zh-CN"/>
        </w:rPr>
        <w:t>延长工期的理由。</w:t>
      </w:r>
    </w:p>
    <w:p>
      <w:pPr>
        <w:pStyle w:val="2"/>
        <w:spacing w:line="360" w:lineRule="auto"/>
        <w:rPr>
          <w:rFonts w:cs="宋体"/>
          <w:sz w:val="14"/>
          <w:szCs w:val="14"/>
          <w:lang w:eastAsia="zh-CN"/>
        </w:rPr>
      </w:pPr>
      <w:r>
        <w:rPr>
          <w:rFonts w:cs="宋体"/>
          <w:lang w:eastAsia="zh-CN"/>
        </w:rPr>
        <w:t>2.1.3.4</w:t>
      </w:r>
      <w:r>
        <w:rPr>
          <w:lang w:eastAsia="zh-CN"/>
        </w:rPr>
        <w:t>关于暂列金额的其他说明：</w:t>
      </w:r>
    </w:p>
    <w:p>
      <w:pPr>
        <w:pStyle w:val="2"/>
        <w:spacing w:line="360" w:lineRule="auto"/>
        <w:rPr>
          <w:rFonts w:cs="宋体"/>
          <w:lang w:eastAsia="zh-CN"/>
        </w:rPr>
      </w:pPr>
    </w:p>
    <w:p>
      <w:pPr>
        <w:pStyle w:val="2"/>
        <w:spacing w:before="66" w:line="360" w:lineRule="auto"/>
        <w:rPr>
          <w:rFonts w:cs="宋体"/>
          <w:lang w:eastAsia="zh-CN"/>
        </w:rPr>
      </w:pPr>
      <w:r>
        <w:rPr>
          <w:spacing w:val="-3"/>
          <w:lang w:eastAsia="zh-CN"/>
        </w:rPr>
        <w:t>。</w:t>
      </w:r>
    </w:p>
    <w:p>
      <w:pPr>
        <w:spacing w:before="3" w:line="360" w:lineRule="auto"/>
        <w:rPr>
          <w:rFonts w:ascii="宋体" w:hAnsi="宋体" w:eastAsia="宋体" w:cs="宋体"/>
          <w:sz w:val="11"/>
          <w:szCs w:val="11"/>
          <w:lang w:eastAsia="zh-CN"/>
        </w:rPr>
      </w:pPr>
    </w:p>
    <w:p>
      <w:pPr>
        <w:pStyle w:val="2"/>
        <w:spacing w:before="36" w:line="360" w:lineRule="auto"/>
        <w:rPr>
          <w:rFonts w:cs="宋体"/>
          <w:sz w:val="14"/>
          <w:szCs w:val="14"/>
          <w:lang w:eastAsia="zh-CN"/>
        </w:rPr>
      </w:pPr>
      <w:r>
        <w:rPr>
          <w:rFonts w:cs="宋体"/>
          <w:lang w:eastAsia="zh-CN"/>
        </w:rPr>
        <w:t>2.2</w:t>
      </w:r>
      <w:r>
        <w:rPr>
          <w:lang w:eastAsia="zh-CN"/>
        </w:rPr>
        <w:t>发包人独立发包项目和发包人提供的材料和工程设备</w:t>
      </w:r>
    </w:p>
    <w:p>
      <w:pPr>
        <w:pStyle w:val="2"/>
        <w:tabs>
          <w:tab w:val="left" w:pos="957"/>
        </w:tabs>
        <w:spacing w:line="360" w:lineRule="auto"/>
        <w:ind w:right="110"/>
        <w:rPr>
          <w:rFonts w:cs="宋体"/>
          <w:lang w:eastAsia="zh-CN"/>
        </w:rPr>
      </w:pPr>
      <w:r>
        <w:rPr>
          <w:rFonts w:cs="宋体"/>
          <w:spacing w:val="-1"/>
          <w:lang w:eastAsia="zh-CN"/>
        </w:rPr>
        <w:t>2.2.1</w:t>
      </w:r>
      <w:r>
        <w:rPr>
          <w:rFonts w:cs="宋体"/>
          <w:spacing w:val="-1"/>
          <w:lang w:eastAsia="zh-CN"/>
        </w:rPr>
        <w:tab/>
      </w:r>
      <w:r>
        <w:rPr>
          <w:spacing w:val="-4"/>
          <w:lang w:eastAsia="zh-CN"/>
        </w:rPr>
        <w:t>由发包人独立发包的其他工程属于与本工程有关的其他工程，不属于承包人的承包</w:t>
      </w:r>
      <w:r>
        <w:rPr>
          <w:lang w:eastAsia="zh-CN"/>
        </w:rPr>
        <w:t>范围。发包人发包的专业工程如下：</w:t>
      </w:r>
    </w:p>
    <w:p>
      <w:pPr>
        <w:pStyle w:val="2"/>
        <w:spacing w:before="135"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ind w:right="110"/>
        <w:rPr>
          <w:rFonts w:cs="宋体"/>
          <w:lang w:eastAsia="zh-CN"/>
        </w:rPr>
      </w:pPr>
      <w:r>
        <w:rPr>
          <w:rFonts w:cs="宋体"/>
          <w:spacing w:val="-1"/>
          <w:lang w:eastAsia="zh-CN"/>
        </w:rPr>
        <w:t>2.2.2</w:t>
      </w:r>
      <w:r>
        <w:rPr>
          <w:rFonts w:cs="宋体"/>
          <w:spacing w:val="-1"/>
          <w:lang w:eastAsia="zh-CN"/>
        </w:rPr>
        <w:tab/>
      </w:r>
      <w:r>
        <w:rPr>
          <w:spacing w:val="-4"/>
          <w:lang w:eastAsia="zh-CN"/>
        </w:rPr>
        <w:t>由发包人供应的材料和工程设备不属于承包人的承包范围。发包人供应的材料和工</w:t>
      </w:r>
      <w:r>
        <w:rPr>
          <w:spacing w:val="-6"/>
          <w:lang w:eastAsia="zh-CN"/>
        </w:rPr>
        <w:t>程设备见合同附件三“发包人供应的材料和工程设备一览表”。</w:t>
      </w:r>
    </w:p>
    <w:p>
      <w:pPr>
        <w:pStyle w:val="2"/>
        <w:spacing w:before="137" w:line="360" w:lineRule="auto"/>
        <w:rPr>
          <w:rFonts w:cs="宋体"/>
          <w:sz w:val="14"/>
          <w:szCs w:val="14"/>
          <w:lang w:eastAsia="zh-CN"/>
        </w:rPr>
      </w:pPr>
      <w:r>
        <w:rPr>
          <w:rFonts w:cs="宋体"/>
          <w:lang w:eastAsia="zh-CN"/>
        </w:rPr>
        <w:t>2.3</w:t>
      </w:r>
      <w:r>
        <w:rPr>
          <w:lang w:eastAsia="zh-CN"/>
        </w:rPr>
        <w:t>承包人与发包人发包专业工程承包人的工作界面</w:t>
      </w:r>
    </w:p>
    <w:p>
      <w:pPr>
        <w:pStyle w:val="2"/>
        <w:spacing w:before="135" w:line="360" w:lineRule="auto"/>
        <w:rPr>
          <w:rFonts w:cs="宋体"/>
          <w:lang w:eastAsia="zh-CN"/>
        </w:rPr>
      </w:pPr>
      <w:r>
        <w:rPr>
          <w:rFonts w:cs="宋体"/>
          <w:spacing w:val="-1"/>
          <w:lang w:eastAsia="zh-CN"/>
        </w:rPr>
        <w:t>2.3.1</w:t>
      </w:r>
      <w:r>
        <w:rPr>
          <w:rFonts w:cs="宋体"/>
          <w:spacing w:val="-1"/>
          <w:lang w:eastAsia="zh-CN"/>
        </w:rPr>
        <w:tab/>
      </w:r>
      <w:r>
        <w:rPr>
          <w:spacing w:val="2"/>
          <w:lang w:eastAsia="zh-CN"/>
        </w:rPr>
        <w:t>承包人与发包人发包专业工程承包人以及与发包人供应的材料和设备的供应商之</w:t>
      </w:r>
      <w:r>
        <w:rPr>
          <w:lang w:eastAsia="zh-CN"/>
        </w:rPr>
        <w:t>间的工作界面划分如下：</w:t>
      </w:r>
    </w:p>
    <w:p>
      <w:pPr>
        <w:pStyle w:val="2"/>
        <w:spacing w:before="6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2.4</w:t>
      </w:r>
      <w:r>
        <w:rPr>
          <w:lang w:eastAsia="zh-CN"/>
        </w:rPr>
        <w:t>承包人需要为发包人和监理人提供的现场办公条件和设施</w:t>
      </w:r>
    </w:p>
    <w:p>
      <w:pPr>
        <w:pStyle w:val="2"/>
        <w:tabs>
          <w:tab w:val="left" w:pos="957"/>
        </w:tabs>
        <w:spacing w:line="360" w:lineRule="auto"/>
        <w:rPr>
          <w:rFonts w:cs="宋体"/>
          <w:sz w:val="14"/>
          <w:szCs w:val="14"/>
          <w:lang w:eastAsia="zh-CN"/>
        </w:rPr>
      </w:pPr>
      <w:r>
        <w:rPr>
          <w:rFonts w:cs="宋体"/>
          <w:spacing w:val="-1"/>
          <w:lang w:eastAsia="zh-CN"/>
        </w:rPr>
        <w:t>2.4.1</w:t>
      </w:r>
      <w:r>
        <w:rPr>
          <w:rFonts w:cs="宋体"/>
          <w:spacing w:val="-1"/>
          <w:lang w:eastAsia="zh-CN"/>
        </w:rPr>
        <w:tab/>
      </w:r>
      <w:r>
        <w:rPr>
          <w:spacing w:val="-2"/>
          <w:lang w:eastAsia="zh-CN"/>
        </w:rPr>
        <w:t>承包人需要为发包人和监理人提供的现场办公条件和设施及其详细要求如下：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3. </w:t>
      </w:r>
      <w:r>
        <w:rPr>
          <w:rFonts w:ascii="宋体" w:hAnsi="宋体" w:eastAsia="宋体" w:cs="宋体"/>
          <w:sz w:val="21"/>
          <w:szCs w:val="21"/>
          <w:lang w:eastAsia="zh-CN"/>
        </w:rPr>
        <w:t>工期要求</w:t>
      </w:r>
    </w:p>
    <w:p>
      <w:pPr>
        <w:pStyle w:val="2"/>
        <w:spacing w:line="360" w:lineRule="auto"/>
        <w:jc w:val="both"/>
        <w:rPr>
          <w:rFonts w:cs="宋体"/>
          <w:sz w:val="14"/>
          <w:szCs w:val="14"/>
          <w:lang w:eastAsia="zh-CN"/>
        </w:rPr>
      </w:pPr>
      <w:r>
        <w:rPr>
          <w:rFonts w:cs="宋体"/>
          <w:lang w:eastAsia="zh-CN"/>
        </w:rPr>
        <w:t>3.1</w:t>
      </w:r>
      <w:r>
        <w:rPr>
          <w:lang w:eastAsia="zh-CN"/>
        </w:rPr>
        <w:t>合同工期</w:t>
      </w:r>
    </w:p>
    <w:p>
      <w:pPr>
        <w:pStyle w:val="2"/>
        <w:spacing w:line="360" w:lineRule="auto"/>
        <w:ind w:right="109"/>
        <w:jc w:val="both"/>
        <w:rPr>
          <w:rFonts w:cs="宋体"/>
          <w:lang w:eastAsia="zh-CN"/>
        </w:rPr>
      </w:pPr>
      <w:r>
        <w:rPr>
          <w:spacing w:val="-4"/>
          <w:lang w:eastAsia="zh-CN"/>
        </w:rPr>
        <w:t>本工程合同工期和计划开、竣工日期为承包人在投标函附录中承诺的工期和计划开、竣</w:t>
      </w:r>
      <w:r>
        <w:rPr>
          <w:lang w:eastAsia="zh-CN"/>
        </w:rPr>
        <w:t xml:space="preserve"> 工日期，并在合同协议书中载明。</w:t>
      </w:r>
    </w:p>
    <w:p>
      <w:pPr>
        <w:pStyle w:val="2"/>
        <w:spacing w:before="135" w:line="360" w:lineRule="auto"/>
        <w:jc w:val="both"/>
        <w:rPr>
          <w:rFonts w:cs="宋体"/>
          <w:sz w:val="14"/>
          <w:szCs w:val="14"/>
          <w:lang w:eastAsia="zh-CN"/>
        </w:rPr>
      </w:pPr>
      <w:r>
        <w:rPr>
          <w:rFonts w:cs="宋体"/>
          <w:lang w:eastAsia="zh-CN"/>
        </w:rPr>
        <w:t>3.2</w:t>
      </w:r>
      <w:r>
        <w:rPr>
          <w:lang w:eastAsia="zh-CN"/>
        </w:rPr>
        <w:t>关于工期的一般规定</w:t>
      </w:r>
    </w:p>
    <w:p>
      <w:pPr>
        <w:pStyle w:val="2"/>
        <w:spacing w:line="360" w:lineRule="auto"/>
        <w:ind w:right="111"/>
        <w:jc w:val="both"/>
        <w:rPr>
          <w:rFonts w:cs="宋体"/>
          <w:lang w:eastAsia="zh-CN"/>
        </w:rPr>
      </w:pPr>
      <w:r>
        <w:rPr>
          <w:rFonts w:cs="宋体"/>
          <w:lang w:eastAsia="zh-CN"/>
        </w:rPr>
        <w:t>3.2.1</w:t>
      </w:r>
      <w:r>
        <w:rPr>
          <w:spacing w:val="-4"/>
          <w:lang w:eastAsia="zh-CN"/>
        </w:rPr>
        <w:t>天：除特别指明外，均指日历天。合同中按天计算时间的，开始当天不计入，从次</w:t>
      </w:r>
      <w:r>
        <w:rPr>
          <w:lang w:eastAsia="zh-CN"/>
        </w:rPr>
        <w:t>日开始计算，期限最后一天的截止时间为当天</w:t>
      </w:r>
      <w:r>
        <w:rPr>
          <w:rFonts w:cs="宋体"/>
          <w:lang w:eastAsia="zh-CN"/>
        </w:rPr>
        <w:t>24:00</w:t>
      </w:r>
      <w:r>
        <w:rPr>
          <w:lang w:eastAsia="zh-CN"/>
        </w:rPr>
        <w:t>时。</w:t>
      </w:r>
    </w:p>
    <w:p>
      <w:pPr>
        <w:pStyle w:val="2"/>
        <w:spacing w:before="133" w:line="360" w:lineRule="auto"/>
        <w:ind w:right="108"/>
        <w:jc w:val="both"/>
        <w:rPr>
          <w:rFonts w:cs="宋体"/>
          <w:lang w:eastAsia="zh-CN"/>
        </w:rPr>
      </w:pPr>
      <w:r>
        <w:rPr>
          <w:rFonts w:cs="宋体"/>
          <w:lang w:eastAsia="zh-CN"/>
        </w:rPr>
        <w:t>3.2.2</w:t>
      </w:r>
      <w:r>
        <w:rPr>
          <w:spacing w:val="-4"/>
          <w:lang w:eastAsia="zh-CN"/>
        </w:rPr>
        <w:t>承包人在投标函中承诺的工期和计划开、竣工日期之间发生矛盾或者不一致时，以</w:t>
      </w:r>
      <w:r>
        <w:rPr>
          <w:lang w:eastAsia="zh-CN"/>
        </w:rPr>
        <w:t>承包人承诺的工期为准。实际开工日期以通用合同条款第</w:t>
      </w:r>
      <w:r>
        <w:rPr>
          <w:rFonts w:cs="宋体"/>
          <w:lang w:eastAsia="zh-CN"/>
        </w:rPr>
        <w:t>11.1</w:t>
      </w:r>
      <w:r>
        <w:rPr>
          <w:lang w:eastAsia="zh-CN"/>
        </w:rPr>
        <w:t>款约定的监理人发出的开工 通知中载明的开工日期为准。</w:t>
      </w:r>
    </w:p>
    <w:p>
      <w:pPr>
        <w:pStyle w:val="2"/>
        <w:tabs>
          <w:tab w:val="left" w:pos="957"/>
        </w:tabs>
        <w:spacing w:line="360" w:lineRule="auto"/>
        <w:ind w:right="110"/>
        <w:rPr>
          <w:lang w:eastAsia="zh-CN"/>
        </w:rPr>
      </w:pPr>
      <w:r>
        <w:rPr>
          <w:rFonts w:cs="宋体"/>
          <w:lang w:eastAsia="zh-CN"/>
        </w:rPr>
        <w:t xml:space="preserve">3.2.3 </w:t>
      </w:r>
      <w:r>
        <w:rPr>
          <w:lang w:eastAsia="zh-CN"/>
        </w:rPr>
        <w:t>如果承包人在投标函附录中承诺的工期提前于发包人在本工程招标文件中所要求</w:t>
      </w:r>
      <w:r>
        <w:rPr>
          <w:spacing w:val="-4"/>
          <w:lang w:eastAsia="zh-CN"/>
        </w:rPr>
        <w:t>的工期，承包人在施工组织设计中应当制定相应的工期保证措施，由此而增加的费用应当被认为已经包括在投标总价中。除合同另有约定外，合同履约过程中发包人不会因此再向承包</w:t>
      </w:r>
      <w:r>
        <w:rPr>
          <w:lang w:eastAsia="zh-CN"/>
        </w:rPr>
        <w:t>人支付任何性质的技术措施费用、赶工费用或其他任何性质的提前完工奖励等费用。</w:t>
      </w:r>
    </w:p>
    <w:p>
      <w:pPr>
        <w:pStyle w:val="2"/>
        <w:tabs>
          <w:tab w:val="left" w:pos="957"/>
        </w:tabs>
        <w:spacing w:before="7" w:line="360" w:lineRule="auto"/>
        <w:ind w:right="211"/>
        <w:rPr>
          <w:rFonts w:cs="宋体"/>
          <w:lang w:eastAsia="zh-CN"/>
        </w:rPr>
      </w:pPr>
      <w:r>
        <w:rPr>
          <w:rFonts w:cs="宋体"/>
          <w:spacing w:val="-1"/>
          <w:lang w:eastAsia="zh-CN"/>
        </w:rPr>
        <w:t>3.2.4</w:t>
      </w:r>
      <w:r>
        <w:rPr>
          <w:rFonts w:cs="宋体"/>
          <w:spacing w:val="-1"/>
          <w:lang w:eastAsia="zh-CN"/>
        </w:rPr>
        <w:tab/>
      </w:r>
      <w:r>
        <w:rPr>
          <w:spacing w:val="-1"/>
          <w:lang w:eastAsia="zh-CN"/>
        </w:rPr>
        <w:t>承包人在投标函附录中所承诺的工期应当包括实施并完成本节上述</w:t>
      </w:r>
      <w:r>
        <w:rPr>
          <w:rFonts w:cs="宋体"/>
          <w:spacing w:val="-1"/>
          <w:lang w:eastAsia="zh-CN"/>
        </w:rPr>
        <w:t>2.1.2</w:t>
      </w:r>
      <w:r>
        <w:rPr>
          <w:spacing w:val="-1"/>
          <w:lang w:eastAsia="zh-CN"/>
        </w:rPr>
        <w:t>项规定</w:t>
      </w:r>
      <w:r>
        <w:rPr>
          <w:lang w:eastAsia="zh-CN"/>
        </w:rPr>
        <w:t xml:space="preserve"> 的暂估价项目和上述</w:t>
      </w:r>
      <w:r>
        <w:rPr>
          <w:rFonts w:cs="宋体"/>
          <w:lang w:eastAsia="zh-CN"/>
        </w:rPr>
        <w:t>2.1.3</w:t>
      </w:r>
      <w:r>
        <w:rPr>
          <w:lang w:eastAsia="zh-CN"/>
        </w:rPr>
        <w:t>项规定的实际可能发生的暂列金额在内的所有工作的工期。</w:t>
      </w:r>
    </w:p>
    <w:p>
      <w:pPr>
        <w:spacing w:before="135" w:line="360" w:lineRule="auto"/>
        <w:ind w:left="118" w:right="103"/>
        <w:rPr>
          <w:rFonts w:ascii="宋体" w:hAnsi="宋体" w:eastAsia="宋体" w:cs="宋体"/>
          <w:sz w:val="21"/>
          <w:szCs w:val="21"/>
          <w:lang w:eastAsia="zh-CN"/>
        </w:rPr>
      </w:pPr>
      <w:r>
        <w:rPr>
          <w:rFonts w:ascii="Calibri" w:hAnsi="Calibri" w:eastAsia="Calibri" w:cs="Calibri"/>
          <w:b/>
          <w:bCs/>
          <w:sz w:val="21"/>
          <w:szCs w:val="21"/>
          <w:lang w:eastAsia="zh-CN"/>
        </w:rPr>
        <w:t xml:space="preserve">4. </w:t>
      </w:r>
      <w:r>
        <w:rPr>
          <w:rFonts w:ascii="宋体" w:hAnsi="宋体" w:eastAsia="宋体" w:cs="宋体"/>
          <w:sz w:val="21"/>
          <w:szCs w:val="21"/>
          <w:lang w:eastAsia="zh-CN"/>
        </w:rPr>
        <w:t>质量要求</w:t>
      </w:r>
    </w:p>
    <w:p>
      <w:pPr>
        <w:pStyle w:val="2"/>
        <w:spacing w:line="360" w:lineRule="auto"/>
        <w:ind w:right="103"/>
        <w:rPr>
          <w:rFonts w:cs="宋体"/>
          <w:sz w:val="14"/>
          <w:szCs w:val="14"/>
          <w:lang w:eastAsia="zh-CN"/>
        </w:rPr>
      </w:pPr>
      <w:r>
        <w:rPr>
          <w:rFonts w:cs="宋体"/>
          <w:lang w:eastAsia="zh-CN"/>
        </w:rPr>
        <w:t>4.1</w:t>
      </w:r>
      <w:r>
        <w:rPr>
          <w:lang w:eastAsia="zh-CN"/>
        </w:rPr>
        <w:t>质量标准</w:t>
      </w:r>
    </w:p>
    <w:p>
      <w:pPr>
        <w:pStyle w:val="2"/>
        <w:tabs>
          <w:tab w:val="left" w:pos="957"/>
        </w:tabs>
        <w:spacing w:line="360" w:lineRule="auto"/>
        <w:ind w:right="211"/>
        <w:rPr>
          <w:rFonts w:cs="宋体"/>
          <w:lang w:eastAsia="zh-CN"/>
        </w:rPr>
      </w:pPr>
      <w:r>
        <w:rPr>
          <w:rFonts w:cs="宋体"/>
          <w:spacing w:val="-1"/>
          <w:lang w:eastAsia="zh-CN"/>
        </w:rPr>
        <w:t>4.1.1</w:t>
      </w:r>
      <w:r>
        <w:rPr>
          <w:spacing w:val="2"/>
          <w:lang w:eastAsia="zh-CN"/>
        </w:rPr>
        <w:t>本工程要求的质量标准为符合现行国家有关工程施工验收规范和标准的要求（合</w:t>
      </w:r>
      <w:r>
        <w:rPr>
          <w:spacing w:val="-37"/>
          <w:lang w:eastAsia="zh-CN"/>
        </w:rPr>
        <w:t>格）。</w:t>
      </w:r>
    </w:p>
    <w:p>
      <w:pPr>
        <w:pStyle w:val="2"/>
        <w:spacing w:before="135" w:line="360" w:lineRule="auto"/>
        <w:ind w:right="103"/>
        <w:rPr>
          <w:rFonts w:cs="宋体"/>
          <w:sz w:val="14"/>
          <w:szCs w:val="14"/>
          <w:lang w:eastAsia="zh-CN"/>
        </w:rPr>
      </w:pPr>
      <w:r>
        <w:rPr>
          <w:rFonts w:cs="宋体"/>
          <w:lang w:eastAsia="zh-CN"/>
        </w:rPr>
        <w:t>4.2</w:t>
      </w:r>
      <w:r>
        <w:rPr>
          <w:lang w:eastAsia="zh-CN"/>
        </w:rPr>
        <w:t>特殊质量要求</w:t>
      </w:r>
    </w:p>
    <w:p>
      <w:pPr>
        <w:pStyle w:val="2"/>
        <w:tabs>
          <w:tab w:val="left" w:pos="957"/>
        </w:tabs>
        <w:spacing w:line="360" w:lineRule="auto"/>
        <w:ind w:right="103"/>
        <w:rPr>
          <w:rFonts w:cs="宋体"/>
          <w:sz w:val="14"/>
          <w:szCs w:val="14"/>
          <w:lang w:eastAsia="zh-CN"/>
        </w:rPr>
      </w:pPr>
      <w:r>
        <w:rPr>
          <w:rFonts w:cs="宋体"/>
          <w:spacing w:val="-1"/>
          <w:lang w:eastAsia="zh-CN"/>
        </w:rPr>
        <w:t>4.2.1</w:t>
      </w:r>
      <w:r>
        <w:rPr>
          <w:spacing w:val="-2"/>
          <w:lang w:eastAsia="zh-CN"/>
        </w:rPr>
        <w:t>有关本工程质量方面的特殊要求如下：</w:t>
      </w:r>
    </w:p>
    <w:p>
      <w:pPr>
        <w:pStyle w:val="2"/>
        <w:spacing w:line="360" w:lineRule="auto"/>
        <w:rPr>
          <w:rFonts w:cs="宋体"/>
          <w:lang w:eastAsia="zh-CN"/>
        </w:rPr>
      </w:pPr>
    </w:p>
    <w:p>
      <w:pPr>
        <w:pStyle w:val="2"/>
        <w:spacing w:before="66" w:line="360" w:lineRule="auto"/>
        <w:ind w:right="103"/>
        <w:rPr>
          <w:rFonts w:ascii="MingLiU" w:hAnsi="MingLiU" w:eastAsia="MingLiU" w:cs="MingLiU"/>
          <w:sz w:val="18"/>
          <w:szCs w:val="18"/>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5. </w:t>
      </w:r>
      <w:r>
        <w:rPr>
          <w:rFonts w:ascii="宋体" w:hAnsi="宋体" w:eastAsia="宋体" w:cs="宋体"/>
          <w:sz w:val="21"/>
          <w:szCs w:val="21"/>
          <w:lang w:eastAsia="zh-CN"/>
        </w:rPr>
        <w:t>适用规范和标准</w:t>
      </w:r>
    </w:p>
    <w:p>
      <w:pPr>
        <w:pStyle w:val="2"/>
        <w:spacing w:line="360" w:lineRule="auto"/>
        <w:jc w:val="both"/>
        <w:rPr>
          <w:rFonts w:cs="宋体"/>
          <w:sz w:val="14"/>
          <w:szCs w:val="14"/>
          <w:lang w:eastAsia="zh-CN"/>
        </w:rPr>
      </w:pPr>
      <w:r>
        <w:rPr>
          <w:rFonts w:cs="宋体"/>
          <w:lang w:eastAsia="zh-CN"/>
        </w:rPr>
        <w:t>5.1</w:t>
      </w:r>
      <w:r>
        <w:rPr>
          <w:lang w:eastAsia="zh-CN"/>
        </w:rPr>
        <w:t>适用的规范、标准和规程</w:t>
      </w:r>
    </w:p>
    <w:p>
      <w:pPr>
        <w:pStyle w:val="2"/>
        <w:tabs>
          <w:tab w:val="left" w:pos="957"/>
        </w:tabs>
        <w:spacing w:line="360" w:lineRule="auto"/>
        <w:ind w:right="211"/>
        <w:rPr>
          <w:rFonts w:cs="宋体"/>
          <w:lang w:eastAsia="zh-CN"/>
        </w:rPr>
      </w:pPr>
      <w:r>
        <w:rPr>
          <w:rFonts w:cs="宋体"/>
          <w:spacing w:val="-1"/>
          <w:lang w:eastAsia="zh-CN"/>
        </w:rPr>
        <w:t>5.1.1</w:t>
      </w:r>
      <w:r>
        <w:rPr>
          <w:rFonts w:cs="宋体"/>
          <w:spacing w:val="-1"/>
          <w:lang w:eastAsia="zh-CN"/>
        </w:rPr>
        <w:tab/>
      </w:r>
      <w:r>
        <w:rPr>
          <w:spacing w:val="-4"/>
          <w:lang w:eastAsia="zh-CN"/>
        </w:rPr>
        <w:t>除合同另有约定外，本工程适用现行国家、行业和地方规范、标准和规程。适用于</w:t>
      </w:r>
      <w:r>
        <w:rPr>
          <w:lang w:eastAsia="zh-CN"/>
        </w:rPr>
        <w:t>本工程的国家、行业和地方的规范、标准和规程等的名录见本章第三节。</w:t>
      </w:r>
    </w:p>
    <w:p>
      <w:pPr>
        <w:pStyle w:val="2"/>
        <w:tabs>
          <w:tab w:val="left" w:pos="537"/>
        </w:tabs>
        <w:spacing w:before="135" w:line="360" w:lineRule="auto"/>
        <w:ind w:right="211"/>
        <w:rPr>
          <w:rFonts w:cs="宋体"/>
          <w:lang w:eastAsia="zh-CN"/>
        </w:rPr>
      </w:pPr>
      <w:r>
        <w:rPr>
          <w:rFonts w:cs="宋体"/>
          <w:spacing w:val="-1"/>
          <w:lang w:eastAsia="zh-CN"/>
        </w:rPr>
        <w:t>5.1.</w:t>
      </w:r>
      <w:r>
        <w:rPr>
          <w:rFonts w:hint="eastAsia" w:cs="宋体"/>
          <w:spacing w:val="-1"/>
          <w:lang w:eastAsia="zh-CN"/>
        </w:rPr>
        <w:t>2</w:t>
      </w:r>
      <w:r>
        <w:rPr>
          <w:spacing w:val="-4"/>
          <w:lang w:eastAsia="zh-CN"/>
        </w:rPr>
        <w:t>构成合同文件的任何内容与适用的规范、标准和规程之间出现矛盾，承包人应书面要求</w:t>
      </w:r>
      <w:r>
        <w:rPr>
          <w:lang w:eastAsia="zh-CN"/>
        </w:rPr>
        <w:t xml:space="preserve"> 监理人予以澄清，除监理人有特别指示外，承包人应按照其中要求最严格的标准执行。</w:t>
      </w:r>
    </w:p>
    <w:p>
      <w:pPr>
        <w:pStyle w:val="2"/>
        <w:spacing w:before="135" w:line="360" w:lineRule="auto"/>
        <w:ind w:right="209"/>
        <w:jc w:val="both"/>
        <w:rPr>
          <w:rFonts w:cs="宋体"/>
          <w:lang w:eastAsia="zh-CN"/>
        </w:rPr>
      </w:pPr>
      <w:r>
        <w:rPr>
          <w:rFonts w:cs="宋体"/>
          <w:lang w:eastAsia="zh-CN"/>
        </w:rPr>
        <w:t>5.1.3</w:t>
      </w:r>
      <w:r>
        <w:rPr>
          <w:spacing w:val="-4"/>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cs="宋体"/>
          <w:lang w:eastAsia="zh-CN"/>
        </w:rPr>
        <w:t>15</w:t>
      </w:r>
      <w:r>
        <w:rPr>
          <w:lang w:eastAsia="zh-CN"/>
        </w:rPr>
        <w:t>条的约定办理。</w:t>
      </w:r>
    </w:p>
    <w:p>
      <w:pPr>
        <w:pStyle w:val="2"/>
        <w:spacing w:before="136" w:line="360" w:lineRule="auto"/>
        <w:jc w:val="both"/>
        <w:rPr>
          <w:rFonts w:cs="宋体"/>
          <w:sz w:val="14"/>
          <w:szCs w:val="14"/>
          <w:lang w:eastAsia="zh-CN"/>
        </w:rPr>
      </w:pPr>
      <w:r>
        <w:rPr>
          <w:rFonts w:cs="宋体"/>
          <w:lang w:eastAsia="zh-CN"/>
        </w:rPr>
        <w:t>5.2</w:t>
      </w:r>
      <w:r>
        <w:rPr>
          <w:lang w:eastAsia="zh-CN"/>
        </w:rPr>
        <w:t>特殊技术标准和要求</w:t>
      </w:r>
    </w:p>
    <w:p>
      <w:pPr>
        <w:pStyle w:val="2"/>
        <w:spacing w:line="360" w:lineRule="auto"/>
        <w:jc w:val="both"/>
        <w:rPr>
          <w:rFonts w:cs="宋体"/>
          <w:sz w:val="14"/>
          <w:szCs w:val="14"/>
          <w:lang w:eastAsia="zh-CN"/>
        </w:rPr>
      </w:pPr>
      <w:r>
        <w:rPr>
          <w:rFonts w:cs="宋体"/>
          <w:lang w:eastAsia="zh-CN"/>
        </w:rPr>
        <w:t xml:space="preserve">5.2.1 </w:t>
      </w:r>
      <w:r>
        <w:rPr>
          <w:lang w:eastAsia="zh-CN"/>
        </w:rPr>
        <w:t>适用本工程的特殊技术标准和要求见本章第二节。</w:t>
      </w:r>
    </w:p>
    <w:p>
      <w:pPr>
        <w:pStyle w:val="2"/>
        <w:spacing w:line="360" w:lineRule="auto"/>
        <w:jc w:val="both"/>
        <w:rPr>
          <w:rFonts w:cs="宋体"/>
          <w:sz w:val="13"/>
          <w:szCs w:val="13"/>
          <w:lang w:eastAsia="zh-CN"/>
        </w:rPr>
      </w:pPr>
      <w:r>
        <w:rPr>
          <w:rFonts w:cs="宋体"/>
          <w:lang w:eastAsia="zh-CN"/>
        </w:rPr>
        <w:t xml:space="preserve">5.2.2 </w:t>
      </w:r>
      <w:r>
        <w:rPr>
          <w:lang w:eastAsia="zh-CN"/>
        </w:rPr>
        <w:t>有合同约束力的图纸和其他设计文件中的有关文字说明是本节的组成内容。</w:t>
      </w:r>
    </w:p>
    <w:p>
      <w:pPr>
        <w:pStyle w:val="35"/>
        <w:spacing w:before="0" w:line="360" w:lineRule="auto"/>
        <w:jc w:val="both"/>
        <w:rPr>
          <w:rFonts w:ascii="宋体" w:hAnsi="宋体" w:eastAsia="宋体" w:cs="宋体"/>
          <w:b w:val="0"/>
          <w:bCs w:val="0"/>
          <w:lang w:eastAsia="zh-CN"/>
        </w:rPr>
      </w:pPr>
      <w:r>
        <w:rPr>
          <w:rFonts w:ascii="宋体" w:hAnsi="宋体" w:eastAsia="宋体" w:cs="宋体"/>
          <w:lang w:eastAsia="zh-CN"/>
        </w:rPr>
        <w:t>承包人在投标时还应充分考虑以下工作内容：</w:t>
      </w:r>
    </w:p>
    <w:p>
      <w:pPr>
        <w:pStyle w:val="2"/>
        <w:spacing w:before="198" w:line="360" w:lineRule="auto"/>
        <w:ind w:left="0"/>
        <w:jc w:val="both"/>
        <w:rPr>
          <w:rFonts w:cs="宋体"/>
          <w:lang w:eastAsia="zh-CN"/>
        </w:rPr>
      </w:pPr>
    </w:p>
    <w:p>
      <w:pPr>
        <w:pStyle w:val="2"/>
        <w:spacing w:before="66" w:line="360" w:lineRule="auto"/>
        <w:jc w:val="both"/>
        <w:rPr>
          <w:rFonts w:cs="宋体"/>
          <w:sz w:val="11"/>
          <w:szCs w:val="11"/>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6. </w:t>
      </w:r>
      <w:r>
        <w:rPr>
          <w:rFonts w:ascii="宋体" w:hAnsi="宋体" w:eastAsia="宋体" w:cs="宋体"/>
          <w:sz w:val="21"/>
          <w:szCs w:val="21"/>
          <w:lang w:eastAsia="zh-CN"/>
        </w:rPr>
        <w:t>安全文明施工</w:t>
      </w:r>
    </w:p>
    <w:p>
      <w:pPr>
        <w:pStyle w:val="2"/>
        <w:spacing w:line="360" w:lineRule="auto"/>
        <w:jc w:val="both"/>
        <w:rPr>
          <w:rFonts w:cs="宋体"/>
          <w:sz w:val="14"/>
          <w:szCs w:val="14"/>
          <w:lang w:eastAsia="zh-CN"/>
        </w:rPr>
      </w:pPr>
      <w:r>
        <w:rPr>
          <w:rFonts w:cs="宋体"/>
          <w:lang w:eastAsia="zh-CN"/>
        </w:rPr>
        <w:t>6.1</w:t>
      </w:r>
      <w:r>
        <w:rPr>
          <w:lang w:eastAsia="zh-CN"/>
        </w:rPr>
        <w:t>安全防护</w:t>
      </w:r>
    </w:p>
    <w:p>
      <w:pPr>
        <w:pStyle w:val="2"/>
        <w:spacing w:line="360" w:lineRule="auto"/>
        <w:ind w:right="209"/>
        <w:jc w:val="both"/>
        <w:rPr>
          <w:rFonts w:cs="宋体"/>
          <w:lang w:eastAsia="zh-CN"/>
        </w:rPr>
      </w:pPr>
      <w:r>
        <w:rPr>
          <w:rFonts w:cs="宋体"/>
          <w:lang w:eastAsia="zh-CN"/>
        </w:rPr>
        <w:t>6.1.1</w:t>
      </w:r>
      <w:r>
        <w:rPr>
          <w:spacing w:val="-4"/>
          <w:lang w:eastAsia="zh-CN"/>
        </w:rPr>
        <w:t>在工程施工、竣工、交付及修补任何缺陷的过程中，承包人应当始终遵守国家和地</w:t>
      </w:r>
      <w:r>
        <w:rPr>
          <w:spacing w:val="-5"/>
          <w:lang w:eastAsia="zh-CN"/>
        </w:rPr>
        <w:t>方有关安全生产的法律、法规、规范、标准和规程等，按照通用合同条款第</w:t>
      </w:r>
      <w:r>
        <w:rPr>
          <w:rFonts w:cs="宋体"/>
          <w:lang w:eastAsia="zh-CN"/>
        </w:rPr>
        <w:t>9.2</w:t>
      </w:r>
      <w:r>
        <w:rPr>
          <w:lang w:eastAsia="zh-CN"/>
        </w:rPr>
        <w:t>款的约定履行其安全施工职责。</w:t>
      </w:r>
    </w:p>
    <w:p>
      <w:pPr>
        <w:pStyle w:val="2"/>
        <w:spacing w:before="133" w:line="360" w:lineRule="auto"/>
        <w:ind w:right="209"/>
        <w:jc w:val="both"/>
        <w:rPr>
          <w:rFonts w:cs="宋体"/>
          <w:lang w:eastAsia="zh-CN"/>
        </w:rPr>
      </w:pPr>
      <w:r>
        <w:rPr>
          <w:rFonts w:cs="宋体"/>
          <w:lang w:eastAsia="zh-CN"/>
        </w:rPr>
        <w:t>6.1.2</w:t>
      </w:r>
      <w:r>
        <w:rPr>
          <w:spacing w:val="-4"/>
          <w:lang w:eastAsia="zh-CN"/>
        </w:rPr>
        <w:t>承包人应坚持“安全第一，预防为主”的方针，建立、健全安全生产责任制度和安全生产教育培训制度。在整个工程施工期间，承包人应在施工场地（现场）设立、提供和维</w:t>
      </w:r>
      <w:r>
        <w:rPr>
          <w:lang w:eastAsia="zh-CN"/>
        </w:rPr>
        <w:t>护并在有关工作完成或竣工后撤除：</w:t>
      </w:r>
    </w:p>
    <w:p>
      <w:pPr>
        <w:pStyle w:val="2"/>
        <w:spacing w:before="7" w:line="360" w:lineRule="auto"/>
        <w:ind w:right="103"/>
        <w:rPr>
          <w:rFonts w:cs="宋体"/>
          <w:sz w:val="14"/>
          <w:szCs w:val="14"/>
          <w:lang w:eastAsia="zh-CN"/>
        </w:rPr>
      </w:pPr>
      <w:r>
        <w:rPr>
          <w:lang w:eastAsia="zh-CN"/>
        </w:rPr>
        <w:t>（</w:t>
      </w:r>
      <w:r>
        <w:rPr>
          <w:rFonts w:cs="宋体"/>
          <w:lang w:eastAsia="zh-CN"/>
        </w:rPr>
        <w:t>1</w:t>
      </w:r>
      <w:r>
        <w:rPr>
          <w:lang w:eastAsia="zh-CN"/>
        </w:rPr>
        <w:t>）</w:t>
      </w:r>
      <w:r>
        <w:rPr>
          <w:spacing w:val="-7"/>
          <w:lang w:eastAsia="zh-CN"/>
        </w:rPr>
        <w:t>设立在现场入口显著位置的现场施工总平面图、总平面管理、安全生产、文明施工、</w:t>
      </w:r>
      <w:r>
        <w:rPr>
          <w:spacing w:val="-9"/>
          <w:lang w:eastAsia="zh-CN"/>
        </w:rPr>
        <w:t>环境保护、质量控制、材料管理等的规章制度和主要参建单位名称和工程概况等说明的图板；</w:t>
      </w:r>
    </w:p>
    <w:p>
      <w:pPr>
        <w:pStyle w:val="2"/>
        <w:tabs>
          <w:tab w:val="left" w:pos="957"/>
        </w:tabs>
        <w:spacing w:line="360" w:lineRule="auto"/>
        <w:ind w:right="103"/>
        <w:rPr>
          <w:rFonts w:cs="宋体"/>
          <w:lang w:eastAsia="zh-CN"/>
        </w:rPr>
      </w:pPr>
      <w:r>
        <w:rPr>
          <w:spacing w:val="-2"/>
          <w:lang w:eastAsia="zh-CN"/>
        </w:rPr>
        <w:t>（</w:t>
      </w:r>
      <w:r>
        <w:rPr>
          <w:rFonts w:cs="宋体"/>
          <w:spacing w:val="-2"/>
          <w:lang w:eastAsia="zh-CN"/>
        </w:rPr>
        <w:t>2</w:t>
      </w:r>
      <w:r>
        <w:rPr>
          <w:spacing w:val="-2"/>
          <w:lang w:eastAsia="zh-CN"/>
        </w:rPr>
        <w:t>）</w:t>
      </w:r>
      <w:r>
        <w:rPr>
          <w:spacing w:val="-7"/>
          <w:lang w:eastAsia="zh-CN"/>
        </w:rPr>
        <w:t>为确保工程安全施工须设立的足够的标志、宣传画、标语、指示牌、警告牌、火警、</w:t>
      </w:r>
      <w:r>
        <w:rPr>
          <w:lang w:eastAsia="zh-CN"/>
        </w:rPr>
        <w:t>匪警和急救电话提示牌等；</w:t>
      </w:r>
    </w:p>
    <w:p>
      <w:pPr>
        <w:pStyle w:val="2"/>
        <w:tabs>
          <w:tab w:val="left" w:pos="957"/>
        </w:tabs>
        <w:spacing w:before="135" w:line="360" w:lineRule="auto"/>
        <w:ind w:right="211"/>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洞口和临边位置的安全防护设施，包括护身栏杆、脚手架、洞口盖板和加筋、竖井</w:t>
      </w:r>
      <w:r>
        <w:rPr>
          <w:lang w:eastAsia="zh-CN"/>
        </w:rPr>
        <w:t>防护栏杆、防护棚、防护网、坡道等等；</w:t>
      </w:r>
    </w:p>
    <w:p>
      <w:pPr>
        <w:pStyle w:val="2"/>
        <w:tabs>
          <w:tab w:val="left" w:pos="957"/>
        </w:tabs>
        <w:spacing w:before="137" w:line="360" w:lineRule="auto"/>
        <w:ind w:right="211"/>
        <w:rPr>
          <w:rFonts w:cs="宋体"/>
          <w:lang w:eastAsia="zh-CN"/>
        </w:rPr>
      </w:pPr>
      <w:r>
        <w:rPr>
          <w:spacing w:val="-2"/>
          <w:lang w:eastAsia="zh-CN"/>
        </w:rPr>
        <w:t>（</w:t>
      </w:r>
      <w:r>
        <w:rPr>
          <w:rFonts w:cs="宋体"/>
          <w:spacing w:val="-2"/>
          <w:lang w:eastAsia="zh-CN"/>
        </w:rPr>
        <w:t>4</w:t>
      </w:r>
      <w:r>
        <w:rPr>
          <w:spacing w:val="-2"/>
          <w:lang w:eastAsia="zh-CN"/>
        </w:rPr>
        <w:t>）</w:t>
      </w:r>
      <w:r>
        <w:rPr>
          <w:spacing w:val="-4"/>
          <w:lang w:eastAsia="zh-CN"/>
        </w:rPr>
        <w:t>安全带、安全绳、安全帽、安全网、绝缘鞋、绝缘手套、防护口罩和防护衣等安全</w:t>
      </w:r>
      <w:r>
        <w:rPr>
          <w:lang w:eastAsia="zh-CN"/>
        </w:rPr>
        <w:t>生产用品；</w:t>
      </w:r>
    </w:p>
    <w:p>
      <w:pPr>
        <w:pStyle w:val="2"/>
        <w:tabs>
          <w:tab w:val="left" w:pos="957"/>
        </w:tabs>
        <w:spacing w:before="135" w:line="360" w:lineRule="auto"/>
        <w:ind w:right="103"/>
        <w:rPr>
          <w:rFonts w:cs="宋体"/>
          <w:sz w:val="14"/>
          <w:szCs w:val="14"/>
          <w:lang w:eastAsia="zh-CN"/>
        </w:rPr>
      </w:pPr>
      <w:r>
        <w:rPr>
          <w:spacing w:val="-2"/>
          <w:lang w:eastAsia="zh-CN"/>
        </w:rPr>
        <w:t>（</w:t>
      </w:r>
      <w:r>
        <w:rPr>
          <w:rFonts w:cs="宋体"/>
          <w:spacing w:val="-2"/>
          <w:lang w:eastAsia="zh-CN"/>
        </w:rPr>
        <w:t>5</w:t>
      </w:r>
      <w:r>
        <w:rPr>
          <w:spacing w:val="-2"/>
          <w:lang w:eastAsia="zh-CN"/>
        </w:rPr>
        <w:t>）所有机械设备包括各类电动工具的安全保护和接地装置和操作说明；</w:t>
      </w:r>
    </w:p>
    <w:p>
      <w:pPr>
        <w:pStyle w:val="2"/>
        <w:tabs>
          <w:tab w:val="left" w:pos="957"/>
        </w:tabs>
        <w:spacing w:line="360" w:lineRule="auto"/>
        <w:ind w:right="103"/>
        <w:rPr>
          <w:rFonts w:cs="宋体"/>
          <w:sz w:val="14"/>
          <w:szCs w:val="14"/>
          <w:lang w:eastAsia="zh-CN"/>
        </w:rPr>
      </w:pPr>
      <w:r>
        <w:rPr>
          <w:spacing w:val="-2"/>
          <w:lang w:eastAsia="zh-CN"/>
        </w:rPr>
        <w:t>（</w:t>
      </w:r>
      <w:r>
        <w:rPr>
          <w:rFonts w:cs="宋体"/>
          <w:spacing w:val="-2"/>
          <w:lang w:eastAsia="zh-CN"/>
        </w:rPr>
        <w:t>6</w:t>
      </w:r>
      <w:r>
        <w:rPr>
          <w:spacing w:val="-2"/>
          <w:lang w:eastAsia="zh-CN"/>
        </w:rPr>
        <w:t>）装备良好的临时急救站和配备称职的医护人员；</w:t>
      </w:r>
    </w:p>
    <w:p>
      <w:pPr>
        <w:pStyle w:val="2"/>
        <w:tabs>
          <w:tab w:val="left" w:pos="957"/>
        </w:tabs>
        <w:spacing w:line="360" w:lineRule="auto"/>
        <w:ind w:right="208"/>
        <w:rPr>
          <w:rFonts w:cs="宋体"/>
          <w:lang w:eastAsia="zh-CN"/>
        </w:rPr>
      </w:pPr>
      <w:r>
        <w:rPr>
          <w:spacing w:val="-2"/>
          <w:lang w:eastAsia="zh-CN"/>
        </w:rPr>
        <w:t>（</w:t>
      </w:r>
      <w:r>
        <w:rPr>
          <w:rFonts w:cs="宋体"/>
          <w:spacing w:val="-2"/>
          <w:lang w:eastAsia="zh-CN"/>
        </w:rPr>
        <w:t>7</w:t>
      </w:r>
      <w:r>
        <w:rPr>
          <w:spacing w:val="-2"/>
          <w:lang w:eastAsia="zh-CN"/>
        </w:rPr>
        <w:t>）主要作业场所和临时安全疏散通道</w:t>
      </w:r>
      <w:r>
        <w:rPr>
          <w:rFonts w:cs="宋体"/>
          <w:lang w:eastAsia="zh-CN"/>
        </w:rPr>
        <w:t>24</w:t>
      </w:r>
      <w:r>
        <w:rPr>
          <w:lang w:eastAsia="zh-CN"/>
        </w:rPr>
        <w:t>小时</w:t>
      </w:r>
      <w:r>
        <w:rPr>
          <w:rFonts w:cs="宋体"/>
          <w:lang w:eastAsia="zh-CN"/>
        </w:rPr>
        <w:t>36</w:t>
      </w:r>
      <w:r>
        <w:rPr>
          <w:spacing w:val="-2"/>
          <w:lang w:eastAsia="zh-CN"/>
        </w:rPr>
        <w:t>伏安全照明和必要的警示等以防止各</w:t>
      </w:r>
      <w:r>
        <w:rPr>
          <w:lang w:eastAsia="zh-CN"/>
        </w:rPr>
        <w:t>种可能的事故；</w:t>
      </w:r>
    </w:p>
    <w:p>
      <w:pPr>
        <w:pStyle w:val="2"/>
        <w:tabs>
          <w:tab w:val="left" w:pos="957"/>
        </w:tabs>
        <w:spacing w:before="137" w:line="360" w:lineRule="auto"/>
        <w:ind w:right="103"/>
        <w:rPr>
          <w:rFonts w:cs="宋体"/>
          <w:sz w:val="14"/>
          <w:szCs w:val="14"/>
          <w:lang w:eastAsia="zh-CN"/>
        </w:rPr>
      </w:pPr>
      <w:r>
        <w:rPr>
          <w:spacing w:val="-2"/>
          <w:lang w:eastAsia="zh-CN"/>
        </w:rPr>
        <w:t>（</w:t>
      </w:r>
      <w:r>
        <w:rPr>
          <w:rFonts w:cs="宋体"/>
          <w:spacing w:val="-2"/>
          <w:lang w:eastAsia="zh-CN"/>
        </w:rPr>
        <w:t>8</w:t>
      </w:r>
      <w:r>
        <w:rPr>
          <w:spacing w:val="-2"/>
          <w:lang w:eastAsia="zh-CN"/>
        </w:rPr>
        <w:t>）足够数量的和合格的手提灭火器；</w:t>
      </w:r>
    </w:p>
    <w:p>
      <w:pPr>
        <w:pStyle w:val="2"/>
        <w:tabs>
          <w:tab w:val="left" w:pos="957"/>
        </w:tabs>
        <w:spacing w:line="360" w:lineRule="auto"/>
        <w:ind w:right="103"/>
        <w:rPr>
          <w:rFonts w:cs="宋体"/>
          <w:sz w:val="14"/>
          <w:szCs w:val="14"/>
          <w:lang w:eastAsia="zh-CN"/>
        </w:rPr>
      </w:pPr>
      <w:r>
        <w:rPr>
          <w:spacing w:val="-2"/>
          <w:lang w:eastAsia="zh-CN"/>
        </w:rPr>
        <w:t>（</w:t>
      </w:r>
      <w:r>
        <w:rPr>
          <w:rFonts w:cs="宋体"/>
          <w:spacing w:val="-2"/>
          <w:lang w:eastAsia="zh-CN"/>
        </w:rPr>
        <w:t>9</w:t>
      </w:r>
      <w:r>
        <w:rPr>
          <w:spacing w:val="-2"/>
          <w:lang w:eastAsia="zh-CN"/>
        </w:rPr>
        <w:t>）装备良好的易燃易爆物品仓库和相应的使用管理制度；</w:t>
      </w:r>
    </w:p>
    <w:p>
      <w:pPr>
        <w:pStyle w:val="2"/>
        <w:spacing w:line="360" w:lineRule="auto"/>
        <w:ind w:right="103"/>
        <w:rPr>
          <w:rFonts w:cs="宋体"/>
          <w:sz w:val="14"/>
          <w:szCs w:val="14"/>
          <w:lang w:eastAsia="zh-CN"/>
        </w:rPr>
      </w:pPr>
      <w:r>
        <w:rPr>
          <w:lang w:eastAsia="zh-CN"/>
        </w:rPr>
        <w:t>（</w:t>
      </w:r>
      <w:r>
        <w:rPr>
          <w:rFonts w:cs="宋体"/>
          <w:lang w:eastAsia="zh-CN"/>
        </w:rPr>
        <w:t>10</w:t>
      </w:r>
      <w:r>
        <w:rPr>
          <w:lang w:eastAsia="zh-CN"/>
        </w:rPr>
        <w:t>）对涉及明火施工的工作制定诸如用火证等的管理制度；</w:t>
      </w:r>
    </w:p>
    <w:p>
      <w:pPr>
        <w:pStyle w:val="2"/>
        <w:spacing w:line="360" w:lineRule="auto"/>
        <w:ind w:right="103"/>
        <w:rPr>
          <w:rFonts w:cs="宋体"/>
          <w:sz w:val="11"/>
          <w:szCs w:val="11"/>
          <w:lang w:eastAsia="zh-CN"/>
        </w:rPr>
      </w:pPr>
      <w:r>
        <w:rPr>
          <w:lang w:eastAsia="zh-CN"/>
        </w:rPr>
        <w:t>（</w:t>
      </w:r>
      <w:r>
        <w:rPr>
          <w:rFonts w:cs="宋体"/>
          <w:lang w:eastAsia="zh-CN"/>
        </w:rPr>
        <w:t>11</w:t>
      </w:r>
      <w:r>
        <w:rPr>
          <w:lang w:eastAsia="zh-CN"/>
        </w:rPr>
        <w:t xml:space="preserve">）其他：                                                    </w:t>
      </w:r>
      <w:r>
        <w:rPr>
          <w:spacing w:val="-3"/>
          <w:lang w:eastAsia="zh-CN"/>
        </w:rPr>
        <w:t>。</w:t>
      </w:r>
    </w:p>
    <w:p>
      <w:pPr>
        <w:pStyle w:val="2"/>
        <w:spacing w:before="36" w:line="360" w:lineRule="auto"/>
        <w:ind w:right="209"/>
        <w:jc w:val="both"/>
        <w:rPr>
          <w:rFonts w:cs="宋体"/>
          <w:lang w:eastAsia="zh-CN"/>
        </w:rPr>
      </w:pPr>
      <w:r>
        <w:rPr>
          <w:rFonts w:cs="宋体"/>
          <w:lang w:eastAsia="zh-CN"/>
        </w:rPr>
        <w:t>6.1.3</w:t>
      </w:r>
      <w:r>
        <w:rPr>
          <w:spacing w:val="-4"/>
          <w:lang w:eastAsia="zh-CN"/>
        </w:rPr>
        <w:t>安全文明施工的费用必须专款专用，承包人应对其由于安全防护专项费用和施工安</w:t>
      </w:r>
      <w:r>
        <w:rPr>
          <w:lang w:eastAsia="zh-CN"/>
        </w:rPr>
        <w:t>全措施不到位而发生的安全事故承担全部责任。</w:t>
      </w:r>
    </w:p>
    <w:p>
      <w:pPr>
        <w:pStyle w:val="2"/>
        <w:spacing w:before="133" w:line="360" w:lineRule="auto"/>
        <w:ind w:right="209"/>
        <w:jc w:val="both"/>
        <w:rPr>
          <w:lang w:eastAsia="zh-CN"/>
        </w:rPr>
      </w:pPr>
      <w:r>
        <w:rPr>
          <w:rFonts w:cs="宋体"/>
          <w:lang w:eastAsia="zh-CN"/>
        </w:rPr>
        <w:t>6.1.4</w:t>
      </w:r>
      <w:r>
        <w:rPr>
          <w:spacing w:val="-4"/>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pPr>
        <w:pStyle w:val="2"/>
        <w:spacing w:before="15" w:line="360" w:lineRule="auto"/>
        <w:jc w:val="both"/>
        <w:rPr>
          <w:rFonts w:cs="宋体"/>
          <w:sz w:val="14"/>
          <w:szCs w:val="14"/>
          <w:lang w:eastAsia="zh-CN"/>
        </w:rPr>
      </w:pPr>
      <w:r>
        <w:rPr>
          <w:lang w:eastAsia="zh-CN"/>
        </w:rPr>
        <w:t>（建造师）和专职安全生产管理人员均应当具备有效的安全生产考核合格证书。</w:t>
      </w:r>
    </w:p>
    <w:p>
      <w:pPr>
        <w:pStyle w:val="2"/>
        <w:tabs>
          <w:tab w:val="left" w:pos="957"/>
        </w:tabs>
        <w:spacing w:line="360" w:lineRule="auto"/>
        <w:ind w:right="103"/>
        <w:rPr>
          <w:rFonts w:cs="宋体"/>
          <w:lang w:eastAsia="zh-CN"/>
        </w:rPr>
      </w:pPr>
      <w:r>
        <w:rPr>
          <w:rFonts w:cs="宋体"/>
          <w:spacing w:val="-1"/>
          <w:lang w:eastAsia="zh-CN"/>
        </w:rPr>
        <w:t>6.1.5</w:t>
      </w:r>
      <w:r>
        <w:rPr>
          <w:spacing w:val="-4"/>
          <w:lang w:eastAsia="zh-CN"/>
        </w:rPr>
        <w:t>承包人应遵照有关法规要求，编印安全防护手册发给进场施工人员，做好进场施工人员上岗前的安全教育和培训工作，并建立考核制度，只有考核合格的人员才能进场施工作</w:t>
      </w:r>
      <w:r>
        <w:rPr>
          <w:spacing w:val="-7"/>
          <w:lang w:eastAsia="zh-CN"/>
        </w:rPr>
        <w:t>业。特种作业人员还应经过专门的安全作业培训，并取得特种作业操作资格证书后方可上岗。</w:t>
      </w:r>
      <w:r>
        <w:rPr>
          <w:spacing w:val="-4"/>
          <w:lang w:eastAsia="zh-CN"/>
        </w:rPr>
        <w:t>在任何分部分项工程开始施工前，承包人应当就有关安全施工的技术要求向施工作业班组和</w:t>
      </w:r>
      <w:r>
        <w:rPr>
          <w:lang w:eastAsia="zh-CN"/>
        </w:rPr>
        <w:t>作业人员等进行安全交底，并由双方签字确认。</w:t>
      </w:r>
    </w:p>
    <w:p>
      <w:pPr>
        <w:pStyle w:val="2"/>
        <w:spacing w:before="135" w:line="360" w:lineRule="auto"/>
        <w:ind w:right="209"/>
        <w:jc w:val="both"/>
        <w:rPr>
          <w:rFonts w:cs="宋体"/>
          <w:lang w:eastAsia="zh-CN"/>
        </w:rPr>
      </w:pPr>
      <w:r>
        <w:rPr>
          <w:rFonts w:cs="宋体"/>
          <w:lang w:eastAsia="zh-CN"/>
        </w:rPr>
        <w:t>6.1.6</w:t>
      </w:r>
      <w:r>
        <w:rPr>
          <w:spacing w:val="-4"/>
          <w:lang w:eastAsia="zh-CN"/>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w:t>
      </w:r>
      <w:r>
        <w:rPr>
          <w:lang w:eastAsia="zh-CN"/>
        </w:rPr>
        <w:t>便。</w:t>
      </w:r>
    </w:p>
    <w:p>
      <w:pPr>
        <w:pStyle w:val="2"/>
        <w:spacing w:before="7" w:line="360" w:lineRule="auto"/>
        <w:ind w:right="109"/>
        <w:jc w:val="both"/>
        <w:rPr>
          <w:rFonts w:cs="宋体"/>
          <w:lang w:eastAsia="zh-CN"/>
        </w:rPr>
      </w:pPr>
      <w:r>
        <w:rPr>
          <w:rFonts w:cs="宋体"/>
          <w:lang w:eastAsia="zh-CN"/>
        </w:rPr>
        <w:t>6.1.7</w:t>
      </w:r>
      <w:r>
        <w:rPr>
          <w:spacing w:val="-4"/>
          <w:lang w:eastAsia="zh-CN"/>
        </w:rPr>
        <w:t>承包人应在施工场地（现场）入口处、施工起重机械、临时用电设施、脚手架、出入通道口、楼梯口、电梯井口、孔洞口、隧道口、基坑边沿、危险品存放处等危险部位设置</w:t>
      </w:r>
      <w:r>
        <w:rPr>
          <w:spacing w:val="-2"/>
          <w:lang w:eastAsia="zh-CN"/>
        </w:rPr>
        <w:t>一切必需的安全警示标志，包括但不限于标准道路标志、报警标志、危险标志、控制标志、</w:t>
      </w:r>
      <w:r>
        <w:rPr>
          <w:spacing w:val="-4"/>
          <w:lang w:eastAsia="zh-CN"/>
        </w:rPr>
        <w:t>安全标志、指示标志、警告标志等，并配备必要的照明、防护和看守。承包人应当按监理人</w:t>
      </w:r>
      <w:r>
        <w:rPr>
          <w:lang w:eastAsia="zh-CN"/>
        </w:rPr>
        <w:t>的指示，经常补充或更换失效的警示和标志。</w:t>
      </w:r>
    </w:p>
    <w:p>
      <w:pPr>
        <w:pStyle w:val="2"/>
        <w:spacing w:before="135" w:line="360" w:lineRule="auto"/>
        <w:ind w:right="111"/>
        <w:jc w:val="both"/>
        <w:rPr>
          <w:rFonts w:cs="宋体"/>
          <w:lang w:eastAsia="zh-CN"/>
        </w:rPr>
      </w:pPr>
      <w:r>
        <w:rPr>
          <w:rFonts w:cs="宋体"/>
          <w:lang w:eastAsia="zh-CN"/>
        </w:rPr>
        <w:t>6.1.8</w:t>
      </w:r>
      <w:r>
        <w:rPr>
          <w:spacing w:val="-4"/>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Pr>
          <w:lang w:eastAsia="zh-CN"/>
        </w:rPr>
        <w:t>置张挂详细的安全操作要点等。</w:t>
      </w:r>
    </w:p>
    <w:p>
      <w:pPr>
        <w:pStyle w:val="2"/>
        <w:spacing w:before="135" w:line="360" w:lineRule="auto"/>
        <w:ind w:right="109"/>
        <w:jc w:val="both"/>
        <w:rPr>
          <w:rFonts w:cs="宋体"/>
          <w:lang w:eastAsia="zh-CN"/>
        </w:rPr>
      </w:pPr>
      <w:r>
        <w:rPr>
          <w:rFonts w:cs="宋体"/>
          <w:lang w:eastAsia="zh-CN"/>
        </w:rPr>
        <w:t>6.1.9</w:t>
      </w:r>
      <w:r>
        <w:rPr>
          <w:spacing w:val="-4"/>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w:t>
      </w:r>
      <w:r>
        <w:rPr>
          <w:lang w:eastAsia="zh-CN"/>
        </w:rPr>
        <w:t>法规、规章、规范、标准和规程等的要求。</w:t>
      </w:r>
    </w:p>
    <w:p>
      <w:pPr>
        <w:pStyle w:val="2"/>
        <w:spacing w:before="133" w:line="360" w:lineRule="auto"/>
        <w:ind w:right="108"/>
        <w:jc w:val="both"/>
        <w:rPr>
          <w:rFonts w:cs="宋体"/>
          <w:lang w:eastAsia="zh-CN"/>
        </w:rPr>
      </w:pPr>
      <w:r>
        <w:rPr>
          <w:rFonts w:cs="宋体"/>
          <w:lang w:eastAsia="zh-CN"/>
        </w:rPr>
        <w:t>6.1.10</w:t>
      </w:r>
      <w:r>
        <w:rPr>
          <w:spacing w:val="-4"/>
          <w:lang w:eastAsia="zh-CN"/>
        </w:rPr>
        <w:t>所有机械和工器具应定期保养、校核和维护，以保证它们处于良好和安全的工作状态。保养、校核和维护工作应尽可能安排在非工作时间进行，并为上述机械和工器具准备足</w:t>
      </w:r>
      <w:r>
        <w:rPr>
          <w:lang w:eastAsia="zh-CN"/>
        </w:rPr>
        <w:t>够的备用配件，以确保工程的施工能不间断地进行。</w:t>
      </w:r>
    </w:p>
    <w:p>
      <w:pPr>
        <w:pStyle w:val="2"/>
        <w:spacing w:before="135" w:line="360" w:lineRule="auto"/>
        <w:ind w:right="111"/>
        <w:jc w:val="both"/>
        <w:rPr>
          <w:rFonts w:cs="宋体"/>
          <w:lang w:eastAsia="zh-CN"/>
        </w:rPr>
      </w:pPr>
      <w:r>
        <w:rPr>
          <w:rFonts w:cs="宋体"/>
          <w:lang w:eastAsia="zh-CN"/>
        </w:rPr>
        <w:t>6.1.11</w:t>
      </w:r>
      <w:r>
        <w:rPr>
          <w:spacing w:val="-4"/>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w:t>
      </w:r>
      <w:r>
        <w:rPr>
          <w:lang w:eastAsia="zh-CN"/>
        </w:rPr>
        <w:t>度的损害。</w:t>
      </w:r>
    </w:p>
    <w:p>
      <w:pPr>
        <w:pStyle w:val="2"/>
        <w:spacing w:before="133" w:line="360" w:lineRule="auto"/>
        <w:ind w:right="108"/>
        <w:jc w:val="both"/>
        <w:rPr>
          <w:rFonts w:cs="宋体"/>
          <w:lang w:eastAsia="zh-CN"/>
        </w:rPr>
      </w:pPr>
      <w:r>
        <w:rPr>
          <w:rFonts w:cs="宋体"/>
          <w:lang w:eastAsia="zh-CN"/>
        </w:rPr>
        <w:t>6.1.12</w:t>
      </w:r>
      <w:r>
        <w:rPr>
          <w:spacing w:val="-4"/>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Pr>
          <w:lang w:eastAsia="zh-CN"/>
        </w:rPr>
        <w:t>上述超载行为引起的后果负责，并承担相应的修缮费用。</w:t>
      </w:r>
    </w:p>
    <w:p>
      <w:pPr>
        <w:pStyle w:val="2"/>
        <w:spacing w:before="136" w:line="360" w:lineRule="auto"/>
        <w:ind w:right="109"/>
        <w:jc w:val="both"/>
        <w:rPr>
          <w:rFonts w:cs="宋体"/>
          <w:lang w:eastAsia="zh-CN"/>
        </w:rPr>
      </w:pPr>
      <w:r>
        <w:rPr>
          <w:rFonts w:cs="宋体"/>
          <w:lang w:eastAsia="zh-CN"/>
        </w:rPr>
        <w:t>6.1.13</w:t>
      </w:r>
      <w:r>
        <w:rPr>
          <w:spacing w:val="-4"/>
          <w:lang w:eastAsia="zh-CN"/>
        </w:rPr>
        <w:t>承包人应成立应急救援小组，配备必要的应急救援器材和设备，制定灾害和生产安全事故的应急救援预案，并将应急救援预案报送监理人。应急救援预案应能随时组织应救专</w:t>
      </w:r>
      <w:r>
        <w:rPr>
          <w:lang w:eastAsia="zh-CN"/>
        </w:rPr>
        <w:t>职人员、并定期组织演练。</w:t>
      </w:r>
    </w:p>
    <w:p>
      <w:pPr>
        <w:pStyle w:val="2"/>
        <w:spacing w:before="135" w:line="360" w:lineRule="auto"/>
        <w:ind w:right="108"/>
        <w:jc w:val="both"/>
        <w:rPr>
          <w:rFonts w:cs="宋体"/>
          <w:lang w:eastAsia="zh-CN"/>
        </w:rPr>
      </w:pPr>
      <w:r>
        <w:rPr>
          <w:rFonts w:cs="宋体"/>
          <w:lang w:eastAsia="zh-CN"/>
        </w:rPr>
        <w:t>6.1.14</w:t>
      </w:r>
      <w:r>
        <w:rPr>
          <w:spacing w:val="-4"/>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Pr>
          <w:lang w:eastAsia="zh-CN"/>
        </w:rPr>
        <w:t>法。</w:t>
      </w:r>
    </w:p>
    <w:p>
      <w:pPr>
        <w:pStyle w:val="2"/>
        <w:spacing w:before="133" w:line="360" w:lineRule="auto"/>
        <w:ind w:right="108"/>
        <w:jc w:val="both"/>
        <w:rPr>
          <w:rFonts w:cs="宋体"/>
          <w:lang w:eastAsia="zh-CN"/>
        </w:rPr>
      </w:pPr>
      <w:r>
        <w:rPr>
          <w:rFonts w:cs="宋体"/>
          <w:lang w:eastAsia="zh-CN"/>
        </w:rPr>
        <w:t>6.1.15</w:t>
      </w:r>
      <w:r>
        <w:rPr>
          <w:spacing w:val="-4"/>
          <w:lang w:eastAsia="zh-CN"/>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w:t>
      </w:r>
      <w:r>
        <w:rPr>
          <w:lang w:eastAsia="zh-CN"/>
        </w:rPr>
        <w:t>查。</w:t>
      </w:r>
    </w:p>
    <w:p>
      <w:pPr>
        <w:pStyle w:val="2"/>
        <w:spacing w:before="7" w:line="360" w:lineRule="auto"/>
        <w:ind w:right="208"/>
        <w:jc w:val="both"/>
        <w:rPr>
          <w:rFonts w:cs="宋体"/>
          <w:lang w:eastAsia="zh-CN"/>
        </w:rPr>
      </w:pPr>
      <w:r>
        <w:rPr>
          <w:rFonts w:cs="宋体"/>
          <w:lang w:eastAsia="zh-CN"/>
        </w:rPr>
        <w:t xml:space="preserve">6.1.16 </w:t>
      </w:r>
      <w:r>
        <w:rPr>
          <w:lang w:eastAsia="zh-CN"/>
        </w:rPr>
        <w:t xml:space="preserve">承包人应按照通用合同条款第 </w:t>
      </w:r>
      <w:r>
        <w:rPr>
          <w:rFonts w:cs="宋体"/>
          <w:lang w:eastAsia="zh-CN"/>
        </w:rPr>
        <w:t>9.5</w:t>
      </w:r>
      <w:r>
        <w:rPr>
          <w:spacing w:val="-6"/>
          <w:lang w:eastAsia="zh-CN"/>
        </w:rPr>
        <w:t>款的约定处理本工程施工过程中发生的事故。发</w:t>
      </w:r>
      <w:r>
        <w:rPr>
          <w:spacing w:val="-4"/>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w:t>
      </w:r>
      <w:r>
        <w:rPr>
          <w:lang w:eastAsia="zh-CN"/>
        </w:rPr>
        <w:t>和建设行政主管部门报告。</w:t>
      </w:r>
    </w:p>
    <w:p>
      <w:pPr>
        <w:pStyle w:val="2"/>
        <w:spacing w:before="135" w:line="360" w:lineRule="auto"/>
        <w:ind w:right="209"/>
        <w:jc w:val="both"/>
        <w:rPr>
          <w:rFonts w:cs="宋体"/>
          <w:lang w:eastAsia="zh-CN"/>
        </w:rPr>
      </w:pPr>
      <w:r>
        <w:rPr>
          <w:rFonts w:cs="宋体"/>
          <w:lang w:eastAsia="zh-CN"/>
        </w:rPr>
        <w:t>6.1.17</w:t>
      </w:r>
      <w:r>
        <w:rPr>
          <w:spacing w:val="-4"/>
          <w:lang w:eastAsia="zh-CN"/>
        </w:rPr>
        <w:t>承包人还应根据有关法律、法规、规定和条例等的要求，制定一套安全生产应急措施和程序，保证一旦出现任何安全事故，能立即保护好现场，抢救伤员和财产，保证施工生</w:t>
      </w:r>
      <w:r>
        <w:rPr>
          <w:lang w:eastAsia="zh-CN"/>
        </w:rPr>
        <w:t>产的正常进行，防止损失扩大。</w:t>
      </w:r>
    </w:p>
    <w:p>
      <w:pPr>
        <w:pStyle w:val="2"/>
        <w:spacing w:before="135" w:line="360" w:lineRule="auto"/>
        <w:jc w:val="both"/>
        <w:rPr>
          <w:rFonts w:cs="宋体"/>
          <w:sz w:val="14"/>
          <w:szCs w:val="14"/>
          <w:lang w:eastAsia="zh-CN"/>
        </w:rPr>
      </w:pPr>
      <w:r>
        <w:rPr>
          <w:rFonts w:cs="宋体"/>
          <w:lang w:eastAsia="zh-CN"/>
        </w:rPr>
        <w:t>6.1.18</w:t>
      </w:r>
      <w:r>
        <w:rPr>
          <w:lang w:eastAsia="zh-CN"/>
        </w:rPr>
        <w:t>安全防护方面的其他要求如下：</w:t>
      </w:r>
    </w:p>
    <w:p>
      <w:pPr>
        <w:pStyle w:val="2"/>
        <w:spacing w:line="360" w:lineRule="auto"/>
        <w:jc w:val="both"/>
        <w:rPr>
          <w:rFonts w:cs="宋体"/>
          <w:lang w:eastAsia="zh-CN"/>
        </w:rPr>
      </w:pPr>
    </w:p>
    <w:p>
      <w:pPr>
        <w:pStyle w:val="2"/>
        <w:spacing w:before="66" w:line="360" w:lineRule="auto"/>
        <w:jc w:val="both"/>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spacing w:before="36" w:line="360" w:lineRule="auto"/>
        <w:ind w:right="103"/>
        <w:rPr>
          <w:rFonts w:cs="宋体"/>
          <w:sz w:val="14"/>
          <w:szCs w:val="14"/>
          <w:lang w:eastAsia="zh-CN"/>
        </w:rPr>
      </w:pPr>
      <w:r>
        <w:rPr>
          <w:rFonts w:cs="宋体"/>
          <w:lang w:eastAsia="zh-CN"/>
        </w:rPr>
        <w:t>6.2</w:t>
      </w:r>
      <w:r>
        <w:rPr>
          <w:lang w:eastAsia="zh-CN"/>
        </w:rPr>
        <w:t>临时消防</w:t>
      </w:r>
    </w:p>
    <w:p>
      <w:pPr>
        <w:pStyle w:val="2"/>
        <w:spacing w:line="360" w:lineRule="auto"/>
        <w:ind w:right="209"/>
        <w:jc w:val="both"/>
        <w:rPr>
          <w:rFonts w:cs="宋体"/>
          <w:lang w:eastAsia="zh-CN"/>
        </w:rPr>
      </w:pPr>
      <w:r>
        <w:rPr>
          <w:rFonts w:cs="宋体"/>
          <w:lang w:eastAsia="zh-CN"/>
        </w:rPr>
        <w:t>6.2.1</w:t>
      </w:r>
      <w:r>
        <w:rPr>
          <w:spacing w:val="-4"/>
          <w:lang w:eastAsia="zh-CN"/>
        </w:rPr>
        <w:t>承包人应建立消防安全责任制度，制定用火、用电和使用易燃易爆等危险品的消防安全管理制度和操作规程。各项制度和规程等应满足相关法律法规和政府消防管理机构的要</w:t>
      </w:r>
      <w:r>
        <w:rPr>
          <w:lang w:eastAsia="zh-CN"/>
        </w:rPr>
        <w:t>求。</w:t>
      </w:r>
    </w:p>
    <w:p>
      <w:pPr>
        <w:pStyle w:val="2"/>
        <w:tabs>
          <w:tab w:val="left" w:pos="957"/>
        </w:tabs>
        <w:spacing w:before="135" w:line="360" w:lineRule="auto"/>
        <w:ind w:right="103"/>
        <w:rPr>
          <w:rFonts w:cs="宋体"/>
          <w:lang w:eastAsia="zh-CN"/>
        </w:rPr>
      </w:pPr>
      <w:r>
        <w:rPr>
          <w:rFonts w:cs="宋体"/>
          <w:spacing w:val="-1"/>
          <w:lang w:eastAsia="zh-CN"/>
        </w:rPr>
        <w:t>6.2.2</w:t>
      </w:r>
      <w:r>
        <w:rPr>
          <w:rFonts w:cs="宋体"/>
          <w:spacing w:val="-1"/>
          <w:lang w:eastAsia="zh-CN"/>
        </w:rPr>
        <w:tab/>
      </w:r>
      <w:r>
        <w:rPr>
          <w:spacing w:val="-4"/>
          <w:lang w:eastAsia="zh-CN"/>
        </w:rPr>
        <w:t>承包人应根据相关法律法规和消防管理部门的要求，为施工中的永久工程和所有临</w:t>
      </w:r>
      <w:r>
        <w:rPr>
          <w:spacing w:val="-7"/>
          <w:lang w:eastAsia="zh-CN"/>
        </w:rPr>
        <w:t>时工程提供必要的临时消防和紧急疏散设施，包括提供并维持畅通的消防通道、临时消火栓、</w:t>
      </w:r>
      <w:r>
        <w:rPr>
          <w:spacing w:val="-4"/>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w:t>
      </w:r>
      <w:r>
        <w:rPr>
          <w:lang w:eastAsia="zh-CN"/>
        </w:rPr>
        <w:t>久性消防系统投入使用后从现场拆除。</w:t>
      </w:r>
    </w:p>
    <w:p>
      <w:pPr>
        <w:pStyle w:val="2"/>
        <w:spacing w:before="136" w:line="360" w:lineRule="auto"/>
        <w:ind w:right="209"/>
        <w:jc w:val="both"/>
        <w:rPr>
          <w:rFonts w:cs="宋体"/>
          <w:lang w:eastAsia="zh-CN"/>
        </w:rPr>
      </w:pPr>
      <w:r>
        <w:rPr>
          <w:rFonts w:cs="宋体"/>
          <w:lang w:eastAsia="zh-CN"/>
        </w:rPr>
        <w:t>6.2.3</w:t>
      </w:r>
      <w:r>
        <w:rPr>
          <w:spacing w:val="-4"/>
          <w:lang w:eastAsia="zh-CN"/>
        </w:rPr>
        <w:t>承包人应当成立由项目主要负责人担任组长的临时消防组或消防队，宣传消防基本知识和基本操作培训，组织消防演练，保证一旦发生火灾，能够组织有效的自救，保护生命</w:t>
      </w:r>
      <w:r>
        <w:rPr>
          <w:lang w:eastAsia="zh-CN"/>
        </w:rPr>
        <w:t>和财产安全。</w:t>
      </w:r>
    </w:p>
    <w:p>
      <w:pPr>
        <w:pStyle w:val="2"/>
        <w:tabs>
          <w:tab w:val="left" w:pos="957"/>
        </w:tabs>
        <w:spacing w:before="135" w:line="360" w:lineRule="auto"/>
        <w:ind w:right="120"/>
        <w:rPr>
          <w:rFonts w:cs="宋体"/>
          <w:lang w:eastAsia="zh-CN"/>
        </w:rPr>
      </w:pPr>
      <w:r>
        <w:rPr>
          <w:rFonts w:cs="宋体"/>
          <w:spacing w:val="-1"/>
          <w:lang w:eastAsia="zh-CN"/>
        </w:rPr>
        <w:t>6.2.4</w:t>
      </w:r>
      <w:r>
        <w:rPr>
          <w:rFonts w:cs="宋体"/>
          <w:spacing w:val="-1"/>
          <w:lang w:eastAsia="zh-CN"/>
        </w:rPr>
        <w:tab/>
      </w:r>
      <w:r>
        <w:rPr>
          <w:spacing w:val="-4"/>
          <w:lang w:eastAsia="zh-CN"/>
        </w:rPr>
        <w:t>施工场地（现场）内的易燃、易爆物品应单独和安全地存放，设专人进行存放和领</w:t>
      </w:r>
      <w:r>
        <w:rPr>
          <w:spacing w:val="-2"/>
          <w:lang w:eastAsia="zh-CN"/>
        </w:rPr>
        <w:t>用管理。施工场地（现场）储有或正在使用易燃、易爆或可燃材料时或有明火施工的工序，</w:t>
      </w:r>
      <w:r>
        <w:rPr>
          <w:lang w:eastAsia="zh-CN"/>
        </w:rPr>
        <w:t>应当实行严格的“用火证”管理制度。</w:t>
      </w:r>
    </w:p>
    <w:p>
      <w:pPr>
        <w:pStyle w:val="2"/>
        <w:tabs>
          <w:tab w:val="left" w:pos="957"/>
        </w:tabs>
        <w:spacing w:before="135" w:line="360" w:lineRule="auto"/>
        <w:ind w:right="103"/>
        <w:rPr>
          <w:rFonts w:cs="宋体"/>
          <w:sz w:val="14"/>
          <w:szCs w:val="14"/>
          <w:lang w:eastAsia="zh-CN"/>
        </w:rPr>
      </w:pPr>
      <w:r>
        <w:rPr>
          <w:rFonts w:cs="宋体"/>
          <w:spacing w:val="-1"/>
          <w:lang w:eastAsia="zh-CN"/>
        </w:rPr>
        <w:t>6.2.5</w:t>
      </w:r>
      <w:r>
        <w:rPr>
          <w:rFonts w:cs="宋体"/>
          <w:spacing w:val="-1"/>
          <w:lang w:eastAsia="zh-CN"/>
        </w:rPr>
        <w:tab/>
      </w:r>
      <w:r>
        <w:rPr>
          <w:spacing w:val="-2"/>
          <w:lang w:eastAsia="zh-CN"/>
        </w:rPr>
        <w:t>临时消防方面的其他要求如下：</w:t>
      </w:r>
    </w:p>
    <w:p>
      <w:pPr>
        <w:pStyle w:val="2"/>
        <w:spacing w:line="360" w:lineRule="auto"/>
        <w:rPr>
          <w:rFonts w:cs="宋体"/>
          <w:lang w:eastAsia="zh-CN"/>
        </w:rPr>
      </w:pPr>
    </w:p>
    <w:p>
      <w:pPr>
        <w:pStyle w:val="2"/>
        <w:spacing w:before="66" w:line="360" w:lineRule="auto"/>
        <w:ind w:right="103"/>
        <w:rPr>
          <w:rFonts w:cs="宋体"/>
          <w:lang w:eastAsia="zh-CN"/>
        </w:rPr>
      </w:pPr>
      <w:r>
        <w:rPr>
          <w:spacing w:val="-3"/>
          <w:lang w:eastAsia="zh-CN"/>
        </w:rPr>
        <w:t>。</w:t>
      </w:r>
    </w:p>
    <w:p>
      <w:pPr>
        <w:spacing w:before="3" w:line="360" w:lineRule="auto"/>
        <w:rPr>
          <w:rFonts w:ascii="宋体" w:hAnsi="宋体" w:eastAsia="宋体" w:cs="宋体"/>
          <w:sz w:val="11"/>
          <w:szCs w:val="11"/>
          <w:lang w:eastAsia="zh-CN"/>
        </w:rPr>
      </w:pPr>
    </w:p>
    <w:p>
      <w:pPr>
        <w:pStyle w:val="2"/>
        <w:spacing w:before="36" w:line="360" w:lineRule="auto"/>
        <w:ind w:right="103"/>
        <w:rPr>
          <w:rFonts w:cs="宋体"/>
          <w:sz w:val="14"/>
          <w:szCs w:val="14"/>
          <w:lang w:eastAsia="zh-CN"/>
        </w:rPr>
      </w:pPr>
      <w:r>
        <w:rPr>
          <w:rFonts w:cs="宋体"/>
          <w:lang w:eastAsia="zh-CN"/>
        </w:rPr>
        <w:t>6.3</w:t>
      </w:r>
      <w:r>
        <w:rPr>
          <w:lang w:eastAsia="zh-CN"/>
        </w:rPr>
        <w:t>临时供电</w:t>
      </w:r>
    </w:p>
    <w:p>
      <w:pPr>
        <w:pStyle w:val="2"/>
        <w:tabs>
          <w:tab w:val="left" w:pos="957"/>
        </w:tabs>
        <w:spacing w:line="360" w:lineRule="auto"/>
        <w:ind w:right="120"/>
        <w:rPr>
          <w:rFonts w:cs="宋体"/>
          <w:lang w:eastAsia="zh-CN"/>
        </w:rPr>
      </w:pPr>
      <w:r>
        <w:rPr>
          <w:rFonts w:cs="宋体"/>
          <w:spacing w:val="-1"/>
          <w:lang w:eastAsia="zh-CN"/>
        </w:rPr>
        <w:t>6.3.1</w:t>
      </w:r>
      <w:r>
        <w:rPr>
          <w:spacing w:val="-4"/>
          <w:lang w:eastAsia="zh-CN"/>
        </w:rPr>
        <w:t>承包人应当根据《施工现场临时用电安全技术规范》（</w:t>
      </w:r>
      <w:r>
        <w:rPr>
          <w:rFonts w:cs="宋体"/>
          <w:spacing w:val="-4"/>
          <w:lang w:eastAsia="zh-CN"/>
        </w:rPr>
        <w:t>JGJ46-2005</w:t>
      </w:r>
      <w:r>
        <w:rPr>
          <w:spacing w:val="-4"/>
          <w:lang w:eastAsia="zh-CN"/>
        </w:rPr>
        <w:t>）及其适用的修</w:t>
      </w:r>
      <w:r>
        <w:rPr>
          <w:spacing w:val="-2"/>
          <w:lang w:eastAsia="zh-CN"/>
        </w:rPr>
        <w:t>订版本的规定和施工要求编制施工临时用电方案。临时用电方案及其变更必须履行“编制、</w:t>
      </w:r>
      <w:r>
        <w:rPr>
          <w:spacing w:val="-4"/>
          <w:lang w:eastAsia="zh-CN"/>
        </w:rPr>
        <w:t>审核、批准”程序。施工临时用电方案应当由电气工程技术人员组织编制，经企业技术负责</w:t>
      </w:r>
      <w:r>
        <w:rPr>
          <w:lang w:eastAsia="zh-CN"/>
        </w:rPr>
        <w:t>人批准后实施，经编制、审核、批准部门和使用单位共同验收合格后方可投入使用。</w:t>
      </w:r>
    </w:p>
    <w:p>
      <w:pPr>
        <w:pStyle w:val="2"/>
        <w:spacing w:before="7" w:line="360" w:lineRule="auto"/>
        <w:ind w:right="103"/>
        <w:rPr>
          <w:rFonts w:cs="宋体"/>
          <w:lang w:eastAsia="zh-CN"/>
        </w:rPr>
      </w:pPr>
      <w:r>
        <w:rPr>
          <w:rFonts w:cs="宋体"/>
          <w:spacing w:val="-1"/>
          <w:lang w:eastAsia="zh-CN"/>
        </w:rPr>
        <w:t>6.3.2</w:t>
      </w:r>
      <w:r>
        <w:rPr>
          <w:spacing w:val="-4"/>
          <w:lang w:eastAsia="zh-CN"/>
        </w:rPr>
        <w:t>承包人应为施工场地（现场），包括为工程楼层或者各区域，提供、设立和维护必要的临时电力供应系统，并保证电力供应系统始终处于满足供电管理部门要求和正常施工生</w:t>
      </w:r>
      <w:r>
        <w:rPr>
          <w:lang w:eastAsia="zh-CN"/>
        </w:rPr>
        <w:t>产所要求的状态，并在工程实际竣工和相应永久系统投入使用后从现场拆除。</w:t>
      </w:r>
    </w:p>
    <w:p>
      <w:pPr>
        <w:pStyle w:val="2"/>
        <w:spacing w:before="135" w:line="360" w:lineRule="auto"/>
        <w:ind w:right="209"/>
        <w:jc w:val="both"/>
        <w:rPr>
          <w:rFonts w:cs="宋体"/>
          <w:lang w:eastAsia="zh-CN"/>
        </w:rPr>
      </w:pPr>
      <w:r>
        <w:rPr>
          <w:rFonts w:cs="宋体"/>
          <w:lang w:eastAsia="zh-CN"/>
        </w:rPr>
        <w:t>6.3.3</w:t>
      </w:r>
      <w:r>
        <w:rPr>
          <w:spacing w:val="-4"/>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Pr>
          <w:lang w:eastAsia="zh-CN"/>
        </w:rPr>
        <w:t>种配电设备均设有防止漏电和防雨防水设施。</w:t>
      </w:r>
    </w:p>
    <w:p>
      <w:pPr>
        <w:pStyle w:val="2"/>
        <w:tabs>
          <w:tab w:val="left" w:pos="957"/>
        </w:tabs>
        <w:spacing w:before="135" w:line="360" w:lineRule="auto"/>
        <w:ind w:right="120"/>
        <w:rPr>
          <w:rFonts w:cs="宋体"/>
          <w:lang w:eastAsia="zh-CN"/>
        </w:rPr>
      </w:pPr>
      <w:r>
        <w:rPr>
          <w:rFonts w:cs="宋体"/>
          <w:spacing w:val="-1"/>
          <w:lang w:eastAsia="zh-CN"/>
        </w:rPr>
        <w:t>6.3.4</w:t>
      </w:r>
      <w:r>
        <w:rPr>
          <w:spacing w:val="-2"/>
          <w:lang w:eastAsia="zh-CN"/>
        </w:rPr>
        <w:t>承包人应在施工作业区、施工道路、临时设施、办公区和生活区设置足够的照明，</w:t>
      </w:r>
      <w:r>
        <w:rPr>
          <w:lang w:eastAsia="zh-CN"/>
        </w:rPr>
        <w:t>地下工程照明系统的电压不得高于</w:t>
      </w:r>
      <w:r>
        <w:rPr>
          <w:rFonts w:cs="宋体"/>
          <w:spacing w:val="-3"/>
          <w:lang w:eastAsia="zh-CN"/>
        </w:rPr>
        <w:t>36V</w:t>
      </w:r>
      <w:r>
        <w:rPr>
          <w:spacing w:val="-3"/>
          <w:lang w:eastAsia="zh-CN"/>
        </w:rPr>
        <w:t>，在潮湿和易触及带电体场所的照明供电电压不应大</w:t>
      </w:r>
      <w:r>
        <w:rPr>
          <w:lang w:eastAsia="zh-CN"/>
        </w:rPr>
        <w:t>于</w:t>
      </w:r>
      <w:r>
        <w:rPr>
          <w:rFonts w:cs="宋体"/>
          <w:spacing w:val="-2"/>
          <w:lang w:eastAsia="zh-CN"/>
        </w:rPr>
        <w:t>24V</w:t>
      </w:r>
      <w:r>
        <w:rPr>
          <w:spacing w:val="-2"/>
          <w:lang w:eastAsia="zh-CN"/>
        </w:rPr>
        <w:t>。不便于使用电器照明的工作面应采用特殊照明设施。</w:t>
      </w:r>
    </w:p>
    <w:p>
      <w:pPr>
        <w:pStyle w:val="2"/>
        <w:tabs>
          <w:tab w:val="left" w:pos="957"/>
        </w:tabs>
        <w:spacing w:before="136" w:line="360" w:lineRule="auto"/>
        <w:ind w:right="211"/>
        <w:rPr>
          <w:rFonts w:cs="宋体"/>
          <w:lang w:eastAsia="zh-CN"/>
        </w:rPr>
      </w:pPr>
      <w:r>
        <w:rPr>
          <w:rFonts w:cs="宋体"/>
          <w:spacing w:val="-1"/>
          <w:lang w:eastAsia="zh-CN"/>
        </w:rPr>
        <w:t>6.3.5</w:t>
      </w:r>
      <w:r>
        <w:rPr>
          <w:spacing w:val="-4"/>
          <w:lang w:eastAsia="zh-CN"/>
        </w:rPr>
        <w:t>凡可能漏电伤人或易受雷击的电器及建筑物均应设置接地和避雷装置。承包人应负</w:t>
      </w:r>
      <w:r>
        <w:rPr>
          <w:lang w:eastAsia="zh-CN"/>
        </w:rPr>
        <w:t>责避雷装置的采购、安装、管理和维修，并建立定期检查制度。</w:t>
      </w:r>
    </w:p>
    <w:p>
      <w:pPr>
        <w:pStyle w:val="2"/>
        <w:spacing w:before="135" w:line="360" w:lineRule="auto"/>
        <w:ind w:right="103"/>
        <w:rPr>
          <w:rFonts w:cs="宋体"/>
          <w:sz w:val="14"/>
          <w:szCs w:val="14"/>
          <w:lang w:eastAsia="zh-CN"/>
        </w:rPr>
      </w:pPr>
      <w:r>
        <w:rPr>
          <w:rFonts w:cs="宋体"/>
          <w:lang w:eastAsia="zh-CN"/>
        </w:rPr>
        <w:t>6.3.6</w:t>
      </w:r>
      <w:r>
        <w:rPr>
          <w:lang w:eastAsia="zh-CN"/>
        </w:rPr>
        <w:t>临时用电方面的其他要求如下：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rFonts w:cs="宋体"/>
          <w:lang w:eastAsia="zh-CN"/>
        </w:rPr>
        <w:t>6.4</w:t>
      </w:r>
      <w:r>
        <w:rPr>
          <w:lang w:eastAsia="zh-CN"/>
        </w:rPr>
        <w:t>劳动保护</w:t>
      </w:r>
    </w:p>
    <w:p>
      <w:pPr>
        <w:pStyle w:val="2"/>
        <w:tabs>
          <w:tab w:val="left" w:pos="957"/>
        </w:tabs>
        <w:spacing w:line="360" w:lineRule="auto"/>
        <w:ind w:right="103"/>
        <w:rPr>
          <w:rFonts w:cs="宋体"/>
          <w:lang w:eastAsia="zh-CN"/>
        </w:rPr>
      </w:pPr>
      <w:r>
        <w:rPr>
          <w:rFonts w:cs="宋体"/>
          <w:spacing w:val="-1"/>
          <w:lang w:eastAsia="zh-CN"/>
        </w:rPr>
        <w:t>6.4.1</w:t>
      </w:r>
      <w:r>
        <w:rPr>
          <w:spacing w:val="-4"/>
          <w:lang w:eastAsia="zh-CN"/>
        </w:rPr>
        <w:t>承包人应遵守所有适用于本合同的劳动法规及其他有关法律、法规、规章和规定中</w:t>
      </w:r>
      <w:r>
        <w:rPr>
          <w:spacing w:val="-7"/>
          <w:lang w:eastAsia="zh-CN"/>
        </w:rPr>
        <w:t>关于工人工资标准、劳动时间和劳动条件的规定，合理安排现场作业人员的劳动和休息时间，</w:t>
      </w:r>
      <w:r>
        <w:rPr>
          <w:spacing w:val="-4"/>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Pr>
          <w:lang w:eastAsia="zh-CN"/>
        </w:rPr>
        <w:t>何处罚、索赔、损失和损害等。</w:t>
      </w:r>
    </w:p>
    <w:p>
      <w:pPr>
        <w:pStyle w:val="2"/>
        <w:tabs>
          <w:tab w:val="left" w:pos="957"/>
        </w:tabs>
        <w:spacing w:before="133" w:line="360" w:lineRule="auto"/>
        <w:ind w:right="103"/>
        <w:rPr>
          <w:rFonts w:cs="宋体"/>
          <w:lang w:eastAsia="zh-CN"/>
        </w:rPr>
      </w:pPr>
      <w:r>
        <w:rPr>
          <w:rFonts w:cs="宋体"/>
          <w:spacing w:val="-1"/>
          <w:lang w:eastAsia="zh-CN"/>
        </w:rPr>
        <w:t>6.4.2</w:t>
      </w:r>
      <w:r>
        <w:rPr>
          <w:spacing w:val="-4"/>
          <w:lang w:eastAsia="zh-CN"/>
        </w:rPr>
        <w:t>承包人应按照国家《劳动保护法》的规定，保障现场施工人员的劳动安全。承包人</w:t>
      </w:r>
      <w:r>
        <w:rPr>
          <w:spacing w:val="-7"/>
          <w:lang w:eastAsia="zh-CN"/>
        </w:rPr>
        <w:t>应为本合同下雇佣的职员和工人提供适当和充分的劳动保护，包括但不限于安全防护、防寒、</w:t>
      </w:r>
      <w:r>
        <w:rPr>
          <w:lang w:eastAsia="zh-CN"/>
        </w:rPr>
        <w:t>防雨、防尘、绝缘保护、常用药品、急救设备、传染病预防等。</w:t>
      </w:r>
    </w:p>
    <w:p>
      <w:pPr>
        <w:pStyle w:val="2"/>
        <w:spacing w:before="135" w:line="360" w:lineRule="auto"/>
        <w:ind w:right="209"/>
        <w:jc w:val="both"/>
        <w:rPr>
          <w:rFonts w:cs="宋体"/>
          <w:lang w:eastAsia="zh-CN"/>
        </w:rPr>
      </w:pPr>
      <w:r>
        <w:rPr>
          <w:rFonts w:cs="宋体"/>
          <w:lang w:eastAsia="zh-CN"/>
        </w:rPr>
        <w:t xml:space="preserve">6.4.3 </w:t>
      </w:r>
      <w:r>
        <w:rPr>
          <w:lang w:eastAsia="zh-CN"/>
        </w:rPr>
        <w:t>承包人应为其履行本合同所雇佣的职员和工人提供和维护任何必要的膳宿条件和</w:t>
      </w:r>
      <w:r>
        <w:rPr>
          <w:spacing w:val="-4"/>
          <w:lang w:eastAsia="zh-CN"/>
        </w:rPr>
        <w:t>生活环境，包括但不限于宿舍、围栏、供水（饮用及其他目的用水）、供电、卫生设备、食堂及炊具、防火及灭火设备、供热、家具及其他正常膳宿条件和生活环境所需的必需品，并</w:t>
      </w:r>
      <w:r>
        <w:rPr>
          <w:lang w:eastAsia="zh-CN"/>
        </w:rPr>
        <w:t>应考虑宗教和民族习惯。</w:t>
      </w:r>
    </w:p>
    <w:p>
      <w:pPr>
        <w:pStyle w:val="2"/>
        <w:spacing w:before="133" w:line="360" w:lineRule="auto"/>
        <w:ind w:right="103"/>
        <w:jc w:val="both"/>
        <w:rPr>
          <w:rFonts w:cs="宋体"/>
          <w:lang w:eastAsia="zh-CN"/>
        </w:rPr>
      </w:pPr>
      <w:r>
        <w:rPr>
          <w:rFonts w:cs="宋体"/>
          <w:lang w:eastAsia="zh-CN"/>
        </w:rPr>
        <w:t>6.4.4</w:t>
      </w:r>
      <w:r>
        <w:rPr>
          <w:spacing w:val="-4"/>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Pr>
          <w:lang w:eastAsia="zh-CN"/>
        </w:rPr>
        <w:t>消灭白蚁、鼠害、蚊蝇和其它害虫，以防对施工人员、现场和永久工程造成任何危害。</w:t>
      </w:r>
    </w:p>
    <w:p>
      <w:pPr>
        <w:pStyle w:val="2"/>
        <w:tabs>
          <w:tab w:val="left" w:pos="957"/>
        </w:tabs>
        <w:spacing w:before="135" w:line="360" w:lineRule="auto"/>
        <w:ind w:right="103"/>
        <w:rPr>
          <w:rFonts w:cs="宋体"/>
          <w:lang w:eastAsia="zh-CN"/>
        </w:rPr>
      </w:pPr>
      <w:r>
        <w:rPr>
          <w:rFonts w:cs="宋体"/>
          <w:spacing w:val="-1"/>
          <w:lang w:eastAsia="zh-CN"/>
        </w:rPr>
        <w:t>6.4.5</w:t>
      </w:r>
      <w:r>
        <w:rPr>
          <w:spacing w:val="-7"/>
          <w:lang w:eastAsia="zh-CN"/>
        </w:rPr>
        <w:t>承包人应在现场设立专门的临时医疗站，配备足够的设施、药物和称职的医务人员，</w:t>
      </w:r>
      <w:r>
        <w:rPr>
          <w:lang w:eastAsia="zh-CN"/>
        </w:rPr>
        <w:t>承包人还应准备急救担架，用于一旦发生安全事故时对受伤人员的急救。</w:t>
      </w:r>
    </w:p>
    <w:p>
      <w:pPr>
        <w:pStyle w:val="2"/>
        <w:tabs>
          <w:tab w:val="left" w:pos="957"/>
        </w:tabs>
        <w:spacing w:before="7" w:line="360" w:lineRule="auto"/>
        <w:rPr>
          <w:rFonts w:cs="宋体"/>
          <w:sz w:val="14"/>
          <w:szCs w:val="14"/>
          <w:lang w:eastAsia="zh-CN"/>
        </w:rPr>
      </w:pPr>
      <w:r>
        <w:rPr>
          <w:rFonts w:cs="宋体"/>
          <w:spacing w:val="-1"/>
          <w:lang w:eastAsia="zh-CN"/>
        </w:rPr>
        <w:t>6.4.6</w:t>
      </w:r>
      <w:r>
        <w:rPr>
          <w:spacing w:val="-2"/>
          <w:lang w:eastAsia="zh-CN"/>
        </w:rPr>
        <w:t>劳动保护方面的其他要求如下：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 xml:space="preserve">6.5 </w:t>
      </w:r>
      <w:r>
        <w:rPr>
          <w:lang w:eastAsia="zh-CN"/>
        </w:rPr>
        <w:t>脚手架</w:t>
      </w:r>
    </w:p>
    <w:p>
      <w:pPr>
        <w:pStyle w:val="2"/>
        <w:tabs>
          <w:tab w:val="left" w:pos="957"/>
        </w:tabs>
        <w:spacing w:line="360" w:lineRule="auto"/>
        <w:ind w:right="104"/>
        <w:rPr>
          <w:rFonts w:cs="宋体"/>
          <w:lang w:eastAsia="zh-CN"/>
        </w:rPr>
      </w:pPr>
      <w:r>
        <w:rPr>
          <w:rFonts w:cs="宋体"/>
          <w:spacing w:val="-1"/>
          <w:lang w:eastAsia="zh-CN"/>
        </w:rPr>
        <w:t>6.5.1</w:t>
      </w:r>
      <w:r>
        <w:rPr>
          <w:spacing w:val="-4"/>
          <w:lang w:eastAsia="zh-CN"/>
        </w:rPr>
        <w:t>承包人应搭设并维护一切必要的临时脚手架、挑平台并配以脚手板、安全网、护身</w:t>
      </w:r>
      <w:r>
        <w:rPr>
          <w:spacing w:val="-2"/>
          <w:lang w:eastAsia="zh-CN"/>
        </w:rPr>
        <w:t>栏杆、门架、马道、坡道、爬梯等等。脚手架和挑平台的搭设应满足有关安全生产的法律、</w:t>
      </w:r>
      <w:r>
        <w:rPr>
          <w:spacing w:val="-4"/>
          <w:lang w:eastAsia="zh-CN"/>
        </w:rPr>
        <w:t>法规、规范、标准和规程等的要求。新搭设的脚手架投入使用前，承包人必须组织安全检查</w:t>
      </w:r>
      <w:r>
        <w:rPr>
          <w:lang w:eastAsia="zh-CN"/>
        </w:rPr>
        <w:t>和验收，并对使用脚手架的作业人员进行安全交底。</w:t>
      </w:r>
    </w:p>
    <w:p>
      <w:pPr>
        <w:pStyle w:val="2"/>
        <w:tabs>
          <w:tab w:val="left" w:pos="957"/>
        </w:tabs>
        <w:spacing w:before="135" w:line="360" w:lineRule="auto"/>
        <w:ind w:right="191"/>
        <w:rPr>
          <w:rFonts w:cs="宋体"/>
          <w:lang w:eastAsia="zh-CN"/>
        </w:rPr>
      </w:pPr>
      <w:r>
        <w:rPr>
          <w:rFonts w:cs="宋体"/>
          <w:spacing w:val="-1"/>
          <w:lang w:eastAsia="zh-CN"/>
        </w:rPr>
        <w:t>6.5.2</w:t>
      </w:r>
      <w:r>
        <w:rPr>
          <w:spacing w:val="-4"/>
          <w:lang w:eastAsia="zh-CN"/>
        </w:rPr>
        <w:t>所有脚手架，尤其是大型、复杂、高耸和非常规脚手架，要编制专项施工方案，还</w:t>
      </w:r>
      <w:r>
        <w:rPr>
          <w:lang w:eastAsia="zh-CN"/>
        </w:rPr>
        <w:t>应当经过安全验算，脚手架安全验算结果必须报送监理人核查后方可实施。</w:t>
      </w:r>
    </w:p>
    <w:p>
      <w:pPr>
        <w:pStyle w:val="2"/>
        <w:spacing w:before="133" w:line="360" w:lineRule="auto"/>
        <w:ind w:right="188"/>
        <w:jc w:val="both"/>
        <w:rPr>
          <w:rFonts w:cs="宋体"/>
          <w:lang w:eastAsia="zh-CN"/>
        </w:rPr>
      </w:pPr>
      <w:r>
        <w:rPr>
          <w:rFonts w:cs="宋体"/>
          <w:lang w:eastAsia="zh-CN"/>
        </w:rPr>
        <w:t>6.5.3</w:t>
      </w:r>
      <w:r>
        <w:rPr>
          <w:spacing w:val="-4"/>
          <w:lang w:eastAsia="zh-CN"/>
        </w:rPr>
        <w:t>搭设爬架、挂架、超高脚手架等特种或新型脚手架时，承包人应确保此类脚手架的安全性和保证此类脚手架已经过有关行政管理部门允许使用的批准，并承担与此有关的一切</w:t>
      </w:r>
      <w:r>
        <w:rPr>
          <w:lang w:eastAsia="zh-CN"/>
        </w:rPr>
        <w:t>费用。</w:t>
      </w:r>
    </w:p>
    <w:p>
      <w:pPr>
        <w:pStyle w:val="2"/>
        <w:spacing w:before="135" w:line="360" w:lineRule="auto"/>
        <w:ind w:right="189"/>
        <w:jc w:val="both"/>
        <w:rPr>
          <w:rFonts w:cs="宋体"/>
          <w:lang w:eastAsia="zh-CN"/>
        </w:rPr>
      </w:pPr>
      <w:r>
        <w:rPr>
          <w:rFonts w:cs="宋体"/>
          <w:lang w:eastAsia="zh-CN"/>
        </w:rPr>
        <w:t>6.5.4</w:t>
      </w:r>
      <w:r>
        <w:rPr>
          <w:spacing w:val="-4"/>
          <w:lang w:eastAsia="zh-CN"/>
        </w:rPr>
        <w:t>承包人应当加强脚手架的日常安全巡查，及时对其中的安全隐患进行整改，确保脚手架使用安全。雨、雪、雾、霜和大风等天气后，承包人必须对脚手架进行安全巡查，并及</w:t>
      </w:r>
      <w:r>
        <w:rPr>
          <w:lang w:eastAsia="zh-CN"/>
        </w:rPr>
        <w:t>时消除安全隐患。</w:t>
      </w:r>
    </w:p>
    <w:p>
      <w:pPr>
        <w:pStyle w:val="2"/>
        <w:tabs>
          <w:tab w:val="left" w:pos="957"/>
        </w:tabs>
        <w:spacing w:before="135" w:line="360" w:lineRule="auto"/>
        <w:ind w:right="104"/>
        <w:rPr>
          <w:rFonts w:cs="宋体"/>
          <w:lang w:eastAsia="zh-CN"/>
        </w:rPr>
      </w:pPr>
      <w:r>
        <w:rPr>
          <w:rFonts w:cs="宋体"/>
          <w:spacing w:val="-1"/>
          <w:lang w:eastAsia="zh-CN"/>
        </w:rPr>
        <w:t>6.5.5</w:t>
      </w:r>
      <w:r>
        <w:rPr>
          <w:rFonts w:cs="宋体"/>
          <w:spacing w:val="-1"/>
          <w:lang w:eastAsia="zh-CN"/>
        </w:rPr>
        <w:tab/>
      </w:r>
      <w:r>
        <w:rPr>
          <w:spacing w:val="-4"/>
          <w:lang w:eastAsia="zh-CN"/>
        </w:rPr>
        <w:t>承包人应允许发包人、监理人、专业分包人、独立承包人（如果有）和有关行政管理部门或者机构免费使用承包人在现场搭设的任何已有脚手架，并就其安全使用做必要交底</w:t>
      </w:r>
      <w:r>
        <w:rPr>
          <w:spacing w:val="-2"/>
          <w:lang w:eastAsia="zh-CN"/>
        </w:rPr>
        <w:t>说明。承包人在拆除任何脚手架前，应书面请示监理人他将要拆除的脚手架是否为发包人、</w:t>
      </w:r>
      <w:r>
        <w:rPr>
          <w:spacing w:val="-4"/>
          <w:lang w:eastAsia="zh-CN"/>
        </w:rPr>
        <w:t>监理人、专业分包人、独立承包人（如果有）和政府有关机构所需，只有在获得监理人书面</w:t>
      </w:r>
      <w:r>
        <w:rPr>
          <w:lang w:eastAsia="zh-CN"/>
        </w:rPr>
        <w:t>批准后，承包人才能拆除相关脚手架，否则承包人应自费重新搭设。</w:t>
      </w:r>
    </w:p>
    <w:p>
      <w:pPr>
        <w:pStyle w:val="2"/>
        <w:tabs>
          <w:tab w:val="left" w:pos="957"/>
        </w:tabs>
        <w:spacing w:before="136" w:line="360" w:lineRule="auto"/>
        <w:rPr>
          <w:rFonts w:cs="宋体"/>
          <w:lang w:eastAsia="zh-CN"/>
        </w:rPr>
      </w:pPr>
      <w:r>
        <w:rPr>
          <w:rFonts w:cs="宋体"/>
          <w:spacing w:val="-1"/>
          <w:lang w:eastAsia="zh-CN"/>
        </w:rPr>
        <w:t>6.5.6</w:t>
      </w:r>
      <w:r>
        <w:rPr>
          <w:spacing w:val="-2"/>
          <w:lang w:eastAsia="zh-CN"/>
        </w:rPr>
        <w:t>脚手架的其他要求如下：</w:t>
      </w:r>
    </w:p>
    <w:p>
      <w:pPr>
        <w:pStyle w:val="2"/>
        <w:spacing w:line="360" w:lineRule="auto"/>
        <w:rPr>
          <w:rFonts w:cs="宋体"/>
          <w:lang w:eastAsia="zh-CN"/>
        </w:rPr>
      </w:pPr>
    </w:p>
    <w:p>
      <w:pPr>
        <w:pStyle w:val="2"/>
        <w:spacing w:before="63" w:line="360" w:lineRule="auto"/>
        <w:rPr>
          <w:rFonts w:cs="宋体"/>
          <w:sz w:val="11"/>
          <w:szCs w:val="11"/>
          <w:lang w:eastAsia="zh-CN"/>
        </w:rPr>
      </w:pPr>
      <w:r>
        <w:rPr>
          <w:spacing w:val="-3"/>
          <w:lang w:eastAsia="zh-CN"/>
        </w:rPr>
        <w:t>。</w:t>
      </w:r>
    </w:p>
    <w:p>
      <w:pPr>
        <w:pStyle w:val="2"/>
        <w:spacing w:before="36" w:line="360" w:lineRule="auto"/>
        <w:jc w:val="both"/>
        <w:rPr>
          <w:rFonts w:cs="宋体"/>
          <w:sz w:val="14"/>
          <w:szCs w:val="14"/>
          <w:lang w:eastAsia="zh-CN"/>
        </w:rPr>
      </w:pPr>
      <w:r>
        <w:rPr>
          <w:rFonts w:cs="宋体"/>
          <w:lang w:eastAsia="zh-CN"/>
        </w:rPr>
        <w:t>6.6</w:t>
      </w:r>
      <w:r>
        <w:rPr>
          <w:lang w:eastAsia="zh-CN"/>
        </w:rPr>
        <w:t>施工安全措施计划</w:t>
      </w:r>
    </w:p>
    <w:p>
      <w:pPr>
        <w:pStyle w:val="2"/>
        <w:spacing w:line="360" w:lineRule="auto"/>
        <w:ind w:right="189"/>
        <w:jc w:val="both"/>
        <w:rPr>
          <w:rFonts w:cs="宋体"/>
          <w:lang w:eastAsia="zh-CN"/>
        </w:rPr>
      </w:pPr>
      <w:r>
        <w:rPr>
          <w:rFonts w:cs="宋体"/>
          <w:lang w:eastAsia="zh-CN"/>
        </w:rPr>
        <w:t>6.6.1</w:t>
      </w:r>
      <w:r>
        <w:rPr>
          <w:spacing w:val="-15"/>
          <w:lang w:eastAsia="zh-CN"/>
        </w:rPr>
        <w:t>承包人应根据《中华人民共和国安全生产法》、《职业健康安全管理体系规范》、《中</w:t>
      </w:r>
      <w:r>
        <w:rPr>
          <w:spacing w:val="-14"/>
          <w:lang w:eastAsia="zh-CN"/>
        </w:rPr>
        <w:t>华人民共和国消防法》、《中华人民共和国道路交通安全法》、《中华人民共和国传染病防治法</w:t>
      </w:r>
      <w:r>
        <w:rPr>
          <w:spacing w:val="-5"/>
          <w:lang w:eastAsia="zh-CN"/>
        </w:rPr>
        <w:t>实施办法》和地方有关的法规等，按照合同条款第</w:t>
      </w:r>
      <w:r>
        <w:rPr>
          <w:rFonts w:cs="宋体"/>
          <w:lang w:eastAsia="zh-CN"/>
        </w:rPr>
        <w:t>9.2.1</w:t>
      </w:r>
      <w:r>
        <w:rPr>
          <w:spacing w:val="-4"/>
          <w:lang w:eastAsia="zh-CN"/>
        </w:rPr>
        <w:t>项的约定，编制一份施工安全措施</w:t>
      </w:r>
      <w:r>
        <w:rPr>
          <w:lang w:eastAsia="zh-CN"/>
        </w:rPr>
        <w:t>计划，报送监理人审批。</w:t>
      </w:r>
    </w:p>
    <w:p>
      <w:pPr>
        <w:pStyle w:val="2"/>
        <w:spacing w:before="135" w:line="360" w:lineRule="auto"/>
        <w:ind w:right="189"/>
        <w:jc w:val="both"/>
        <w:rPr>
          <w:rFonts w:cs="宋体"/>
          <w:lang w:eastAsia="zh-CN"/>
        </w:rPr>
      </w:pPr>
      <w:r>
        <w:rPr>
          <w:rFonts w:cs="宋体"/>
          <w:lang w:eastAsia="zh-CN"/>
        </w:rPr>
        <w:t>6.6.2</w:t>
      </w:r>
      <w:r>
        <w:rPr>
          <w:spacing w:val="-4"/>
          <w:lang w:eastAsia="zh-CN"/>
        </w:rPr>
        <w:t>施工安全措施计划是承包人阐明其安全管理方针、管理体系、安全制度和安全措施等的文件，其内容应当反映现行法律法规规定的和合同条款约定的以及本条上述约定的承包</w:t>
      </w:r>
      <w:r>
        <w:rPr>
          <w:lang w:eastAsia="zh-CN"/>
        </w:rPr>
        <w:t>人安全职责，包括但不限于：</w:t>
      </w:r>
    </w:p>
    <w:p>
      <w:pPr>
        <w:pStyle w:val="2"/>
        <w:spacing w:before="135" w:line="360" w:lineRule="auto"/>
        <w:jc w:val="both"/>
        <w:rPr>
          <w:rFonts w:cs="宋体"/>
          <w:sz w:val="14"/>
          <w:szCs w:val="14"/>
          <w:lang w:eastAsia="zh-CN"/>
        </w:rPr>
      </w:pPr>
      <w:r>
        <w:rPr>
          <w:lang w:eastAsia="zh-CN"/>
        </w:rPr>
        <w:t>（</w:t>
      </w:r>
      <w:r>
        <w:rPr>
          <w:rFonts w:cs="宋体"/>
          <w:lang w:eastAsia="zh-CN"/>
        </w:rPr>
        <w:t>1</w:t>
      </w:r>
      <w:r>
        <w:rPr>
          <w:lang w:eastAsia="zh-CN"/>
        </w:rPr>
        <w:t>）施工安全管理机构的设置；</w:t>
      </w:r>
    </w:p>
    <w:p>
      <w:pPr>
        <w:pStyle w:val="2"/>
        <w:spacing w:line="360" w:lineRule="auto"/>
        <w:jc w:val="both"/>
        <w:rPr>
          <w:rFonts w:cs="宋体"/>
          <w:sz w:val="14"/>
          <w:szCs w:val="14"/>
          <w:lang w:eastAsia="zh-CN"/>
        </w:rPr>
      </w:pPr>
      <w:r>
        <w:rPr>
          <w:lang w:eastAsia="zh-CN"/>
        </w:rPr>
        <w:t>（</w:t>
      </w:r>
      <w:r>
        <w:rPr>
          <w:rFonts w:cs="宋体"/>
          <w:lang w:eastAsia="zh-CN"/>
        </w:rPr>
        <w:t>2</w:t>
      </w:r>
      <w:r>
        <w:rPr>
          <w:lang w:eastAsia="zh-CN"/>
        </w:rPr>
        <w:t>）专职安全管理人员的配备；</w:t>
      </w:r>
    </w:p>
    <w:p>
      <w:pPr>
        <w:pStyle w:val="2"/>
        <w:spacing w:line="360" w:lineRule="auto"/>
        <w:jc w:val="both"/>
        <w:rPr>
          <w:rFonts w:cs="宋体"/>
          <w:lang w:eastAsia="zh-CN"/>
        </w:rPr>
      </w:pPr>
      <w:r>
        <w:rPr>
          <w:lang w:eastAsia="zh-CN"/>
        </w:rPr>
        <w:t>（</w:t>
      </w:r>
      <w:r>
        <w:rPr>
          <w:rFonts w:cs="宋体"/>
          <w:lang w:eastAsia="zh-CN"/>
        </w:rPr>
        <w:t>3</w:t>
      </w:r>
      <w:r>
        <w:rPr>
          <w:lang w:eastAsia="zh-CN"/>
        </w:rPr>
        <w:t>）安全责任制度和管理措施；</w:t>
      </w:r>
    </w:p>
    <w:p>
      <w:pPr>
        <w:pStyle w:val="2"/>
        <w:spacing w:before="7" w:line="360" w:lineRule="auto"/>
        <w:ind w:right="103"/>
        <w:rPr>
          <w:rFonts w:cs="宋体"/>
          <w:sz w:val="14"/>
          <w:szCs w:val="14"/>
          <w:lang w:eastAsia="zh-CN"/>
        </w:rPr>
      </w:pPr>
      <w:r>
        <w:rPr>
          <w:lang w:eastAsia="zh-CN"/>
        </w:rPr>
        <w:t>（</w:t>
      </w:r>
      <w:r>
        <w:rPr>
          <w:rFonts w:cs="宋体"/>
          <w:lang w:eastAsia="zh-CN"/>
        </w:rPr>
        <w:t>4</w:t>
      </w:r>
      <w:r>
        <w:rPr>
          <w:lang w:eastAsia="zh-CN"/>
        </w:rPr>
        <w:t>）安全教育和培训制度及管理措施；</w:t>
      </w:r>
    </w:p>
    <w:p>
      <w:pPr>
        <w:pStyle w:val="2"/>
        <w:spacing w:line="360" w:lineRule="auto"/>
        <w:ind w:right="103"/>
        <w:rPr>
          <w:rFonts w:cs="宋体"/>
          <w:sz w:val="14"/>
          <w:szCs w:val="14"/>
          <w:lang w:eastAsia="zh-CN"/>
        </w:rPr>
      </w:pPr>
      <w:r>
        <w:rPr>
          <w:lang w:eastAsia="zh-CN"/>
        </w:rPr>
        <w:t>（</w:t>
      </w:r>
      <w:r>
        <w:rPr>
          <w:rFonts w:cs="宋体"/>
          <w:lang w:eastAsia="zh-CN"/>
        </w:rPr>
        <w:t>5</w:t>
      </w:r>
      <w:r>
        <w:rPr>
          <w:lang w:eastAsia="zh-CN"/>
        </w:rPr>
        <w:t>）各项安全生产规章制度和操作规程；</w:t>
      </w:r>
    </w:p>
    <w:p>
      <w:pPr>
        <w:pStyle w:val="2"/>
        <w:spacing w:line="360" w:lineRule="auto"/>
        <w:ind w:right="103"/>
        <w:rPr>
          <w:rFonts w:cs="宋体"/>
          <w:sz w:val="14"/>
          <w:szCs w:val="14"/>
          <w:lang w:eastAsia="zh-CN"/>
        </w:rPr>
      </w:pPr>
      <w:r>
        <w:rPr>
          <w:lang w:eastAsia="zh-CN"/>
        </w:rPr>
        <w:t>（</w:t>
      </w:r>
      <w:r>
        <w:rPr>
          <w:rFonts w:cs="宋体"/>
          <w:lang w:eastAsia="zh-CN"/>
        </w:rPr>
        <w:t>6</w:t>
      </w:r>
      <w:r>
        <w:rPr>
          <w:lang w:eastAsia="zh-CN"/>
        </w:rPr>
        <w:t>）各项施工安全措施和防护措施；</w:t>
      </w:r>
    </w:p>
    <w:p>
      <w:pPr>
        <w:pStyle w:val="2"/>
        <w:spacing w:line="360" w:lineRule="auto"/>
        <w:ind w:right="103"/>
        <w:rPr>
          <w:rFonts w:cs="宋体"/>
          <w:sz w:val="14"/>
          <w:szCs w:val="14"/>
          <w:lang w:eastAsia="zh-CN"/>
        </w:rPr>
      </w:pPr>
      <w:r>
        <w:rPr>
          <w:lang w:eastAsia="zh-CN"/>
        </w:rPr>
        <w:t>（</w:t>
      </w:r>
      <w:r>
        <w:rPr>
          <w:rFonts w:cs="宋体"/>
          <w:lang w:eastAsia="zh-CN"/>
        </w:rPr>
        <w:t>7</w:t>
      </w:r>
      <w:r>
        <w:rPr>
          <w:lang w:eastAsia="zh-CN"/>
        </w:rPr>
        <w:t>）危险品管理和使用制度；</w:t>
      </w:r>
    </w:p>
    <w:p>
      <w:pPr>
        <w:pStyle w:val="2"/>
        <w:spacing w:line="360" w:lineRule="auto"/>
        <w:ind w:right="103"/>
        <w:rPr>
          <w:rFonts w:cs="宋体"/>
          <w:sz w:val="14"/>
          <w:szCs w:val="14"/>
          <w:lang w:eastAsia="zh-CN"/>
        </w:rPr>
      </w:pPr>
      <w:r>
        <w:rPr>
          <w:lang w:eastAsia="zh-CN"/>
        </w:rPr>
        <w:t>（</w:t>
      </w:r>
      <w:r>
        <w:rPr>
          <w:rFonts w:cs="宋体"/>
          <w:lang w:eastAsia="zh-CN"/>
        </w:rPr>
        <w:t>8</w:t>
      </w:r>
      <w:r>
        <w:rPr>
          <w:lang w:eastAsia="zh-CN"/>
        </w:rPr>
        <w:t>）安全设施、设备、器材和劳动保护用品的配置；</w:t>
      </w:r>
    </w:p>
    <w:p>
      <w:pPr>
        <w:pStyle w:val="2"/>
        <w:spacing w:line="360" w:lineRule="auto"/>
        <w:ind w:right="103"/>
        <w:rPr>
          <w:rFonts w:cs="宋体"/>
          <w:sz w:val="11"/>
          <w:szCs w:val="11"/>
          <w:lang w:eastAsia="zh-CN"/>
        </w:rPr>
      </w:pPr>
      <w:r>
        <w:rPr>
          <w:lang w:eastAsia="zh-CN"/>
        </w:rPr>
        <w:t>（</w:t>
      </w:r>
      <w:r>
        <w:rPr>
          <w:rFonts w:cs="宋体"/>
          <w:lang w:eastAsia="zh-CN"/>
        </w:rPr>
        <w:t>9</w:t>
      </w:r>
      <w:r>
        <w:rPr>
          <w:lang w:eastAsia="zh-CN"/>
        </w:rPr>
        <w:t xml:space="preserve">）其他：                                      </w:t>
      </w:r>
      <w:r>
        <w:rPr>
          <w:spacing w:val="-3"/>
          <w:lang w:eastAsia="zh-CN"/>
        </w:rPr>
        <w:t>。</w:t>
      </w:r>
    </w:p>
    <w:p>
      <w:pPr>
        <w:pStyle w:val="2"/>
        <w:spacing w:before="36" w:line="360" w:lineRule="auto"/>
        <w:ind w:right="209" w:firstLine="314"/>
        <w:jc w:val="both"/>
        <w:rPr>
          <w:rFonts w:cs="宋体"/>
          <w:lang w:eastAsia="zh-CN"/>
        </w:rPr>
      </w:pPr>
      <w:r>
        <w:rPr>
          <w:spacing w:val="-1"/>
          <w:lang w:eastAsia="zh-CN"/>
        </w:rPr>
        <w:t>施工安全措施的项目和范围，应符合国家颁发的《安全技术措施计划的项目总名称表》</w:t>
      </w:r>
      <w:r>
        <w:rPr>
          <w:lang w:eastAsia="zh-CN"/>
        </w:rPr>
        <w:t xml:space="preserve"> 及其附录</w:t>
      </w:r>
      <w:r>
        <w:rPr>
          <w:rFonts w:cs="宋体"/>
          <w:spacing w:val="-9"/>
          <w:lang w:eastAsia="zh-CN"/>
        </w:rPr>
        <w:t>H</w:t>
      </w:r>
      <w:r>
        <w:rPr>
          <w:spacing w:val="-9"/>
          <w:lang w:eastAsia="zh-CN"/>
        </w:rPr>
        <w:t>、</w:t>
      </w:r>
      <w:r>
        <w:rPr>
          <w:rFonts w:cs="宋体"/>
          <w:spacing w:val="-9"/>
          <w:lang w:eastAsia="zh-CN"/>
        </w:rPr>
        <w:t>I</w:t>
      </w:r>
      <w:r>
        <w:rPr>
          <w:spacing w:val="-9"/>
          <w:lang w:eastAsia="zh-CN"/>
        </w:rPr>
        <w:t>、</w:t>
      </w:r>
      <w:r>
        <w:rPr>
          <w:rFonts w:cs="宋体"/>
          <w:spacing w:val="-9"/>
          <w:lang w:eastAsia="zh-CN"/>
        </w:rPr>
        <w:t>J</w:t>
      </w:r>
      <w:r>
        <w:rPr>
          <w:spacing w:val="-4"/>
          <w:lang w:eastAsia="zh-CN"/>
        </w:rPr>
        <w:t>的规定，即应采取以改善劳动条件，防止工伤事故，预防职业病和职业中毒为目的的一切施工安全措施，以及修建必要的安全设施、配备安全技术开发试验所需的器</w:t>
      </w:r>
      <w:r>
        <w:rPr>
          <w:lang w:eastAsia="zh-CN"/>
        </w:rPr>
        <w:t>材、设备和技术资料，并对现场的施工管理及作业人员做好相应的安全宣传教育。</w:t>
      </w:r>
    </w:p>
    <w:p>
      <w:pPr>
        <w:pStyle w:val="2"/>
        <w:spacing w:before="133" w:line="360" w:lineRule="auto"/>
        <w:ind w:right="208"/>
        <w:jc w:val="both"/>
        <w:rPr>
          <w:rFonts w:cs="宋体"/>
          <w:lang w:eastAsia="zh-CN"/>
        </w:rPr>
      </w:pPr>
      <w:r>
        <w:rPr>
          <w:rFonts w:cs="宋体"/>
          <w:lang w:eastAsia="zh-CN"/>
        </w:rPr>
        <w:t xml:space="preserve">6.6.3 </w:t>
      </w:r>
      <w:r>
        <w:rPr>
          <w:lang w:eastAsia="zh-CN"/>
        </w:rPr>
        <w:t xml:space="preserve">施工安全措施计划应当在专用合同条款第 </w:t>
      </w:r>
      <w:r>
        <w:rPr>
          <w:rFonts w:cs="宋体"/>
          <w:lang w:eastAsia="zh-CN"/>
        </w:rPr>
        <w:t>9.2.1</w:t>
      </w:r>
      <w:r>
        <w:rPr>
          <w:spacing w:val="-8"/>
          <w:lang w:eastAsia="zh-CN"/>
        </w:rPr>
        <w:t>项约定的期限内报送监理人。承包</w:t>
      </w:r>
      <w:r>
        <w:rPr>
          <w:spacing w:val="-4"/>
          <w:lang w:eastAsia="zh-CN"/>
        </w:rPr>
        <w:t>人应当严格执行经监理人批准的施工安全措施计划，并及时补充、修订和完善施工安全措施</w:t>
      </w:r>
      <w:r>
        <w:rPr>
          <w:lang w:eastAsia="zh-CN"/>
        </w:rPr>
        <w:t>计划，确保安全生产。</w:t>
      </w:r>
    </w:p>
    <w:p>
      <w:pPr>
        <w:pStyle w:val="2"/>
        <w:spacing w:before="135" w:line="360" w:lineRule="auto"/>
        <w:jc w:val="both"/>
        <w:rPr>
          <w:rFonts w:cs="宋体"/>
          <w:sz w:val="14"/>
          <w:szCs w:val="14"/>
          <w:lang w:eastAsia="zh-CN"/>
        </w:rPr>
      </w:pPr>
      <w:r>
        <w:rPr>
          <w:rFonts w:cs="宋体"/>
          <w:lang w:eastAsia="zh-CN"/>
        </w:rPr>
        <w:t>6.7</w:t>
      </w:r>
      <w:r>
        <w:rPr>
          <w:lang w:eastAsia="zh-CN"/>
        </w:rPr>
        <w:t>文明施工</w:t>
      </w:r>
    </w:p>
    <w:p>
      <w:pPr>
        <w:pStyle w:val="2"/>
        <w:spacing w:line="360" w:lineRule="auto"/>
        <w:ind w:right="209"/>
        <w:jc w:val="both"/>
        <w:rPr>
          <w:rFonts w:cs="宋体"/>
          <w:lang w:eastAsia="zh-CN"/>
        </w:rPr>
      </w:pPr>
      <w:r>
        <w:rPr>
          <w:rFonts w:cs="宋体"/>
          <w:lang w:eastAsia="zh-CN"/>
        </w:rPr>
        <w:t xml:space="preserve">6.7.1 </w:t>
      </w:r>
      <w:r>
        <w:rPr>
          <w:lang w:eastAsia="zh-CN"/>
        </w:rPr>
        <w:t>承包人应遵守国家和工程所在地有关法规、规范、规程和标准的规定，履行文明 施工义务，确保文明施工专项费用专款专用。</w:t>
      </w:r>
    </w:p>
    <w:p>
      <w:pPr>
        <w:pStyle w:val="2"/>
        <w:spacing w:before="135" w:line="360" w:lineRule="auto"/>
        <w:jc w:val="both"/>
        <w:rPr>
          <w:rFonts w:cs="宋体"/>
          <w:sz w:val="14"/>
          <w:szCs w:val="14"/>
          <w:lang w:eastAsia="zh-CN"/>
        </w:rPr>
      </w:pPr>
      <w:r>
        <w:rPr>
          <w:rFonts w:cs="宋体"/>
          <w:lang w:eastAsia="zh-CN"/>
        </w:rPr>
        <w:t xml:space="preserve">6.7.2 </w:t>
      </w:r>
      <w:r>
        <w:rPr>
          <w:lang w:eastAsia="zh-CN"/>
        </w:rPr>
        <w:t>承包人应当规范现场施工秩序，实行标准化管理：</w:t>
      </w:r>
    </w:p>
    <w:p>
      <w:pPr>
        <w:pStyle w:val="2"/>
        <w:spacing w:line="360" w:lineRule="auto"/>
        <w:ind w:right="211"/>
        <w:jc w:val="both"/>
        <w:rPr>
          <w:rFonts w:cs="宋体"/>
          <w:lang w:eastAsia="zh-CN"/>
        </w:rPr>
      </w:pPr>
      <w:r>
        <w:rPr>
          <w:lang w:eastAsia="zh-CN"/>
        </w:rPr>
        <w:t>（</w:t>
      </w:r>
      <w:r>
        <w:rPr>
          <w:rFonts w:cs="宋体"/>
          <w:lang w:eastAsia="zh-CN"/>
        </w:rPr>
        <w:t>1</w:t>
      </w:r>
      <w:r>
        <w:rPr>
          <w:lang w:eastAsia="zh-CN"/>
        </w:rPr>
        <w:t>）</w:t>
      </w:r>
      <w:r>
        <w:rPr>
          <w:spacing w:val="-4"/>
          <w:lang w:eastAsia="zh-CN"/>
        </w:rPr>
        <w:t>承包人的施工场地（现场）必须干净整洁、做到无积水、无淤泥、无杂物，材料堆</w:t>
      </w:r>
      <w:r>
        <w:rPr>
          <w:lang w:eastAsia="zh-CN"/>
        </w:rPr>
        <w:t>放整齐；</w:t>
      </w:r>
    </w:p>
    <w:p>
      <w:pPr>
        <w:pStyle w:val="2"/>
        <w:spacing w:before="136" w:line="360" w:lineRule="auto"/>
        <w:jc w:val="both"/>
        <w:rPr>
          <w:rFonts w:cs="宋体"/>
          <w:sz w:val="14"/>
          <w:szCs w:val="14"/>
          <w:lang w:eastAsia="zh-CN"/>
        </w:rPr>
      </w:pPr>
      <w:r>
        <w:rPr>
          <w:lang w:eastAsia="zh-CN"/>
        </w:rPr>
        <w:t>（</w:t>
      </w:r>
      <w:r>
        <w:rPr>
          <w:rFonts w:cs="宋体"/>
          <w:lang w:eastAsia="zh-CN"/>
        </w:rPr>
        <w:t>2</w:t>
      </w:r>
      <w:r>
        <w:rPr>
          <w:lang w:eastAsia="zh-CN"/>
        </w:rPr>
        <w:t>）</w:t>
      </w:r>
      <w:r>
        <w:rPr>
          <w:spacing w:val="-10"/>
          <w:lang w:eastAsia="zh-CN"/>
        </w:rPr>
        <w:t>施工场地（现场）应进行硬化处理，定期定时洒水，做好防治扬尘和大气污染工作；</w:t>
      </w:r>
    </w:p>
    <w:p>
      <w:pPr>
        <w:pStyle w:val="2"/>
        <w:spacing w:line="360" w:lineRule="auto"/>
        <w:ind w:right="212"/>
        <w:jc w:val="both"/>
        <w:rPr>
          <w:rFonts w:cs="宋体"/>
          <w:lang w:eastAsia="zh-CN"/>
        </w:rPr>
      </w:pPr>
      <w:r>
        <w:rPr>
          <w:lang w:eastAsia="zh-CN"/>
        </w:rPr>
        <w:t>（</w:t>
      </w:r>
      <w:r>
        <w:rPr>
          <w:rFonts w:cs="宋体"/>
          <w:lang w:eastAsia="zh-CN"/>
        </w:rPr>
        <w:t>3</w:t>
      </w:r>
      <w:r>
        <w:rPr>
          <w:lang w:eastAsia="zh-CN"/>
        </w:rPr>
        <w:t>）</w:t>
      </w:r>
      <w:r>
        <w:rPr>
          <w:spacing w:val="-4"/>
          <w:lang w:eastAsia="zh-CN"/>
        </w:rPr>
        <w:t>严格遵守“工完、料尽、场地净”的原则，不留垃圾、不留剩余施工材料和施工机</w:t>
      </w:r>
      <w:r>
        <w:rPr>
          <w:lang w:eastAsia="zh-CN"/>
        </w:rPr>
        <w:t>具，各种设备运转正常；</w:t>
      </w:r>
    </w:p>
    <w:p>
      <w:pPr>
        <w:pStyle w:val="2"/>
        <w:spacing w:before="135" w:line="360" w:lineRule="auto"/>
        <w:ind w:right="209"/>
        <w:jc w:val="both"/>
        <w:rPr>
          <w:rFonts w:cs="宋体"/>
          <w:lang w:eastAsia="zh-CN"/>
        </w:rPr>
      </w:pPr>
      <w:r>
        <w:rPr>
          <w:lang w:eastAsia="zh-CN"/>
        </w:rPr>
        <w:t>（</w:t>
      </w:r>
      <w:r>
        <w:rPr>
          <w:rFonts w:cs="宋体"/>
          <w:lang w:eastAsia="zh-CN"/>
        </w:rPr>
        <w:t>4</w:t>
      </w:r>
      <w:r>
        <w:rPr>
          <w:lang w:eastAsia="zh-CN"/>
        </w:rPr>
        <w:t>）</w:t>
      </w:r>
      <w:r>
        <w:rPr>
          <w:spacing w:val="-4"/>
          <w:lang w:eastAsia="zh-CN"/>
        </w:rPr>
        <w:t>承包人修建的施工临时设施应符合监理人批准的施工规划要求，并应满足本节规定</w:t>
      </w:r>
      <w:r>
        <w:rPr>
          <w:lang w:eastAsia="zh-CN"/>
        </w:rPr>
        <w:t>的各项安全要求；</w:t>
      </w:r>
    </w:p>
    <w:p>
      <w:pPr>
        <w:pStyle w:val="2"/>
        <w:spacing w:before="137" w:line="360" w:lineRule="auto"/>
        <w:ind w:right="209"/>
        <w:jc w:val="both"/>
        <w:rPr>
          <w:rFonts w:cs="宋体"/>
          <w:lang w:eastAsia="zh-CN"/>
        </w:rPr>
      </w:pPr>
      <w:r>
        <w:rPr>
          <w:lang w:eastAsia="zh-CN"/>
        </w:rPr>
        <w:t>（</w:t>
      </w:r>
      <w:r>
        <w:rPr>
          <w:rFonts w:cs="宋体"/>
          <w:lang w:eastAsia="zh-CN"/>
        </w:rPr>
        <w:t>5</w:t>
      </w:r>
      <w:r>
        <w:rPr>
          <w:lang w:eastAsia="zh-CN"/>
        </w:rPr>
        <w:t>）</w:t>
      </w:r>
      <w:r>
        <w:rPr>
          <w:spacing w:val="-4"/>
          <w:lang w:eastAsia="zh-CN"/>
        </w:rPr>
        <w:t>监理人可要求承包人在施工场地（现场）设置各级承包人的安全文明施工责任牌等</w:t>
      </w:r>
      <w:r>
        <w:rPr>
          <w:lang w:eastAsia="zh-CN"/>
        </w:rPr>
        <w:t>文明施工警示牌；</w:t>
      </w:r>
    </w:p>
    <w:p>
      <w:pPr>
        <w:pStyle w:val="2"/>
        <w:spacing w:before="135" w:line="360" w:lineRule="auto"/>
        <w:ind w:right="120"/>
        <w:jc w:val="both"/>
        <w:rPr>
          <w:rFonts w:cs="宋体"/>
          <w:lang w:eastAsia="zh-CN"/>
        </w:rPr>
      </w:pPr>
      <w:r>
        <w:rPr>
          <w:lang w:eastAsia="zh-CN"/>
        </w:rPr>
        <w:t>（</w:t>
      </w:r>
      <w:r>
        <w:rPr>
          <w:rFonts w:cs="宋体"/>
          <w:lang w:eastAsia="zh-CN"/>
        </w:rPr>
        <w:t>6</w:t>
      </w:r>
      <w:r>
        <w:rPr>
          <w:lang w:eastAsia="zh-CN"/>
        </w:rPr>
        <w:t>）材料进入现场应按指定位置堆放整齐，不得影响现场施工和堵塞施工、消防通道。材料堆放场地应有专职的管理人员；</w:t>
      </w:r>
    </w:p>
    <w:p>
      <w:pPr>
        <w:pStyle w:val="2"/>
        <w:spacing w:before="136" w:line="360" w:lineRule="auto"/>
        <w:ind w:right="209"/>
        <w:jc w:val="both"/>
        <w:rPr>
          <w:rFonts w:cs="宋体"/>
          <w:lang w:eastAsia="zh-CN"/>
        </w:rPr>
      </w:pPr>
      <w:r>
        <w:rPr>
          <w:lang w:eastAsia="zh-CN"/>
        </w:rPr>
        <w:t>（</w:t>
      </w:r>
      <w:r>
        <w:rPr>
          <w:rFonts w:cs="宋体"/>
          <w:lang w:eastAsia="zh-CN"/>
        </w:rPr>
        <w:t>7</w:t>
      </w:r>
      <w:r>
        <w:rPr>
          <w:lang w:eastAsia="zh-CN"/>
        </w:rPr>
        <w:t>）</w:t>
      </w:r>
      <w:r>
        <w:rPr>
          <w:spacing w:val="-4"/>
          <w:lang w:eastAsia="zh-CN"/>
        </w:rPr>
        <w:t>施工和安装用的各种扣件、紧固件、绳索具、小型配件、镙钉等应在专设的仓库内</w:t>
      </w:r>
      <w:r>
        <w:rPr>
          <w:lang w:eastAsia="zh-CN"/>
        </w:rPr>
        <w:t>装箱放置；</w:t>
      </w:r>
    </w:p>
    <w:p>
      <w:pPr>
        <w:pStyle w:val="2"/>
        <w:spacing w:before="133" w:line="360" w:lineRule="auto"/>
        <w:ind w:right="214"/>
        <w:jc w:val="both"/>
        <w:rPr>
          <w:rFonts w:cs="宋体"/>
          <w:lang w:eastAsia="zh-CN"/>
        </w:rPr>
      </w:pPr>
      <w:r>
        <w:rPr>
          <w:lang w:eastAsia="zh-CN"/>
        </w:rPr>
        <w:t>（</w:t>
      </w:r>
      <w:r>
        <w:rPr>
          <w:rFonts w:cs="宋体"/>
          <w:lang w:eastAsia="zh-CN"/>
        </w:rPr>
        <w:t>8</w:t>
      </w:r>
      <w:r>
        <w:rPr>
          <w:lang w:eastAsia="zh-CN"/>
        </w:rPr>
        <w:t>）</w:t>
      </w:r>
      <w:r>
        <w:rPr>
          <w:spacing w:val="-4"/>
          <w:lang w:eastAsia="zh-CN"/>
        </w:rPr>
        <w:t>现场风、水管及照明电线的布置应安全、合理、规范、有序，做到整齐美观。不得</w:t>
      </w:r>
      <w:r>
        <w:rPr>
          <w:lang w:eastAsia="zh-CN"/>
        </w:rPr>
        <w:t>随意架设和造成隐患或影响施工。</w:t>
      </w:r>
    </w:p>
    <w:p>
      <w:pPr>
        <w:pStyle w:val="2"/>
        <w:tabs>
          <w:tab w:val="left" w:pos="957"/>
        </w:tabs>
        <w:spacing w:before="135" w:line="360" w:lineRule="auto"/>
        <w:ind w:right="103"/>
        <w:rPr>
          <w:lang w:eastAsia="zh-CN"/>
        </w:rPr>
      </w:pPr>
      <w:r>
        <w:rPr>
          <w:rFonts w:cs="宋体"/>
          <w:lang w:eastAsia="zh-CN"/>
        </w:rPr>
        <w:t>6.7.3</w:t>
      </w:r>
      <w:r>
        <w:rPr>
          <w:spacing w:val="-4"/>
          <w:lang w:eastAsia="zh-CN"/>
        </w:rPr>
        <w:t>承包人应为其雇佣的施工工人建立并维护相应的生活宿舍、食堂、浴室、厕所和文</w:t>
      </w:r>
      <w:r>
        <w:rPr>
          <w:lang w:eastAsia="zh-CN"/>
        </w:rPr>
        <w:t>化活动室等，其标准应满足政府有关机构的生活标准和卫生标准等的要求。</w:t>
      </w:r>
    </w:p>
    <w:p>
      <w:pPr>
        <w:pStyle w:val="2"/>
        <w:tabs>
          <w:tab w:val="left" w:pos="957"/>
        </w:tabs>
        <w:spacing w:before="7" w:line="360" w:lineRule="auto"/>
        <w:ind w:right="120"/>
        <w:rPr>
          <w:rFonts w:cs="宋体"/>
          <w:lang w:eastAsia="zh-CN"/>
        </w:rPr>
      </w:pPr>
      <w:r>
        <w:rPr>
          <w:rFonts w:cs="宋体"/>
          <w:spacing w:val="-1"/>
          <w:lang w:eastAsia="zh-CN"/>
        </w:rPr>
        <w:t>6.7.4</w:t>
      </w:r>
      <w:r>
        <w:rPr>
          <w:spacing w:val="-2"/>
          <w:lang w:eastAsia="zh-CN"/>
        </w:rPr>
        <w:t>承包人应为任何已完成的、正在施工的和将要进行的任何永久和临时工程、材料、</w:t>
      </w:r>
      <w:r>
        <w:rPr>
          <w:spacing w:val="-4"/>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Pr>
          <w:lang w:eastAsia="zh-CN"/>
        </w:rPr>
        <w:t>由承包人自己负责。</w:t>
      </w:r>
    </w:p>
    <w:p>
      <w:pPr>
        <w:pStyle w:val="2"/>
        <w:tabs>
          <w:tab w:val="left" w:pos="957"/>
        </w:tabs>
        <w:spacing w:before="135" w:line="360" w:lineRule="auto"/>
        <w:ind w:right="211"/>
        <w:rPr>
          <w:rFonts w:cs="宋体"/>
          <w:lang w:eastAsia="zh-CN"/>
        </w:rPr>
      </w:pPr>
      <w:r>
        <w:rPr>
          <w:rFonts w:cs="宋体"/>
          <w:spacing w:val="-1"/>
          <w:lang w:eastAsia="zh-CN"/>
        </w:rPr>
        <w:t>6.7.5</w:t>
      </w:r>
      <w:r>
        <w:rPr>
          <w:spacing w:val="-4"/>
          <w:lang w:eastAsia="zh-CN"/>
        </w:rPr>
        <w:t>在工程施工期间，承包人应始终避免现场出现不必要的障碍物，妥当存放并处置施工设备和多余的材料，及时从现场清除运走任何废料、垃圾或不再需要的临时工程和设施。</w:t>
      </w:r>
    </w:p>
    <w:p>
      <w:pPr>
        <w:pStyle w:val="2"/>
        <w:spacing w:before="135" w:line="360" w:lineRule="auto"/>
        <w:ind w:right="209"/>
        <w:jc w:val="both"/>
        <w:rPr>
          <w:rFonts w:cs="宋体"/>
          <w:lang w:eastAsia="zh-CN"/>
        </w:rPr>
      </w:pPr>
      <w:r>
        <w:rPr>
          <w:rFonts w:cs="宋体"/>
          <w:lang w:eastAsia="zh-CN"/>
        </w:rPr>
        <w:t>6.7.6</w:t>
      </w:r>
      <w:r>
        <w:rPr>
          <w:spacing w:val="-4"/>
          <w:lang w:eastAsia="zh-CN"/>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w:t>
      </w:r>
      <w:r>
        <w:rPr>
          <w:lang w:eastAsia="zh-CN"/>
        </w:rPr>
        <w:t>护和定时清理，以确保现场免于随地大小便的污染。</w:t>
      </w:r>
    </w:p>
    <w:p>
      <w:pPr>
        <w:pStyle w:val="2"/>
        <w:tabs>
          <w:tab w:val="left" w:pos="957"/>
        </w:tabs>
        <w:spacing w:before="136" w:line="360" w:lineRule="auto"/>
        <w:ind w:right="120"/>
        <w:rPr>
          <w:rFonts w:cs="宋体"/>
          <w:lang w:eastAsia="zh-CN"/>
        </w:rPr>
      </w:pPr>
      <w:r>
        <w:rPr>
          <w:rFonts w:cs="宋体"/>
          <w:spacing w:val="-1"/>
          <w:lang w:eastAsia="zh-CN"/>
        </w:rPr>
        <w:t>6.7.7</w:t>
      </w:r>
      <w:r>
        <w:rPr>
          <w:spacing w:val="-2"/>
          <w:lang w:eastAsia="zh-CN"/>
        </w:rPr>
        <w:t>承包人应在现场设立固定的垃圾临时存放点并在各楼层或区域设立必要的垃圾箱；</w:t>
      </w:r>
      <w:r>
        <w:rPr>
          <w:spacing w:val="-9"/>
          <w:lang w:eastAsia="zh-CN"/>
        </w:rPr>
        <w:t>所有垃圾必须在当天清除出现场，并按有关行政管理部门的规定，运送到指定的垃圾消纳场。</w:t>
      </w:r>
    </w:p>
    <w:p>
      <w:pPr>
        <w:pStyle w:val="2"/>
        <w:tabs>
          <w:tab w:val="left" w:pos="957"/>
        </w:tabs>
        <w:spacing w:before="135" w:line="360" w:lineRule="auto"/>
        <w:ind w:right="120"/>
        <w:rPr>
          <w:rFonts w:cs="宋体"/>
          <w:lang w:eastAsia="zh-CN"/>
        </w:rPr>
      </w:pPr>
      <w:r>
        <w:rPr>
          <w:rFonts w:cs="宋体"/>
          <w:spacing w:val="-1"/>
          <w:lang w:eastAsia="zh-CN"/>
        </w:rPr>
        <w:t>6.7.8</w:t>
      </w:r>
      <w:r>
        <w:rPr>
          <w:spacing w:val="-4"/>
          <w:lang w:eastAsia="zh-CN"/>
        </w:rPr>
        <w:t>承包人应对离场垃圾和所有车辆进行防遗洒和防污染公共道路的处理。承包人在运输任何材料的过程中，应采取一切必要的措施，防止遗洒和污染公共道路；一旦出现上述遗</w:t>
      </w:r>
      <w:r>
        <w:rPr>
          <w:spacing w:val="-2"/>
          <w:lang w:eastAsia="zh-CN"/>
        </w:rPr>
        <w:t>洒或污染现象，承包人应立即采取措施进行清扫，并承担所有费用。承包人在混凝土浇注、</w:t>
      </w:r>
      <w:r>
        <w:rPr>
          <w:lang w:eastAsia="zh-CN"/>
        </w:rPr>
        <w:t>材料运输、材料装卸、现场清理等工作中应采取一切必要的措施防止影响公共交通。</w:t>
      </w:r>
    </w:p>
    <w:p>
      <w:pPr>
        <w:pStyle w:val="2"/>
        <w:spacing w:before="133" w:line="360" w:lineRule="auto"/>
        <w:ind w:right="208"/>
        <w:jc w:val="both"/>
        <w:rPr>
          <w:rFonts w:cs="宋体"/>
          <w:lang w:eastAsia="zh-CN"/>
        </w:rPr>
      </w:pPr>
      <w:r>
        <w:rPr>
          <w:rFonts w:cs="宋体"/>
          <w:lang w:eastAsia="zh-CN"/>
        </w:rPr>
        <w:t>6.7.9</w:t>
      </w:r>
      <w:r>
        <w:rPr>
          <w:spacing w:val="-4"/>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lang w:eastAsia="zh-CN"/>
        </w:rPr>
        <w:t>少于</w:t>
      </w:r>
      <w:r>
        <w:rPr>
          <w:rFonts w:cs="宋体"/>
          <w:lang w:eastAsia="zh-CN"/>
        </w:rPr>
        <w:t>28</w:t>
      </w:r>
      <w:r>
        <w:rPr>
          <w:lang w:eastAsia="zh-CN"/>
        </w:rPr>
        <w:t>天报监理人审批。</w:t>
      </w:r>
    </w:p>
    <w:p>
      <w:pPr>
        <w:pStyle w:val="2"/>
        <w:spacing w:before="136" w:line="360" w:lineRule="auto"/>
        <w:ind w:right="103"/>
        <w:rPr>
          <w:rFonts w:cs="宋体"/>
          <w:sz w:val="14"/>
          <w:szCs w:val="14"/>
          <w:lang w:eastAsia="zh-CN"/>
        </w:rPr>
      </w:pPr>
      <w:r>
        <w:rPr>
          <w:rFonts w:cs="宋体"/>
          <w:lang w:eastAsia="zh-CN"/>
        </w:rPr>
        <w:t>6.7.10</w:t>
      </w:r>
      <w:r>
        <w:rPr>
          <w:lang w:eastAsia="zh-CN"/>
        </w:rPr>
        <w:t>文明施工方面的其他要求如下：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jc w:val="both"/>
        <w:rPr>
          <w:rFonts w:cs="宋体"/>
          <w:sz w:val="14"/>
          <w:szCs w:val="14"/>
          <w:lang w:eastAsia="zh-CN"/>
        </w:rPr>
      </w:pPr>
      <w:r>
        <w:rPr>
          <w:rFonts w:cs="宋体"/>
          <w:lang w:eastAsia="zh-CN"/>
        </w:rPr>
        <w:t>6.8</w:t>
      </w:r>
      <w:r>
        <w:rPr>
          <w:lang w:eastAsia="zh-CN"/>
        </w:rPr>
        <w:t>环境保护</w:t>
      </w:r>
    </w:p>
    <w:p>
      <w:pPr>
        <w:pStyle w:val="2"/>
        <w:spacing w:line="360" w:lineRule="auto"/>
        <w:ind w:right="209"/>
        <w:jc w:val="both"/>
        <w:rPr>
          <w:rFonts w:cs="宋体"/>
          <w:lang w:eastAsia="zh-CN"/>
        </w:rPr>
      </w:pPr>
      <w:r>
        <w:rPr>
          <w:rFonts w:cs="宋体"/>
          <w:lang w:eastAsia="zh-CN"/>
        </w:rPr>
        <w:t>6.8.1</w:t>
      </w:r>
      <w:r>
        <w:rPr>
          <w:spacing w:val="-4"/>
          <w:lang w:eastAsia="zh-CN"/>
        </w:rPr>
        <w:t>在工程施工、完工及修补任何缺陷的过程中，承包人应当始终遵守国家和工程所在地有关环境保护、水土保护和污染防治的法律、法规、规章、规范、标准和规程等，按照通</w:t>
      </w:r>
      <w:r>
        <w:rPr>
          <w:lang w:eastAsia="zh-CN"/>
        </w:rPr>
        <w:t>用合同条款第</w:t>
      </w:r>
      <w:r>
        <w:rPr>
          <w:rFonts w:cs="宋体"/>
          <w:lang w:eastAsia="zh-CN"/>
        </w:rPr>
        <w:t>4.1.6</w:t>
      </w:r>
      <w:r>
        <w:rPr>
          <w:lang w:eastAsia="zh-CN"/>
        </w:rPr>
        <w:t>项和第</w:t>
      </w:r>
      <w:r>
        <w:rPr>
          <w:rFonts w:cs="宋体"/>
          <w:lang w:eastAsia="zh-CN"/>
        </w:rPr>
        <w:t>9.4</w:t>
      </w:r>
      <w:r>
        <w:rPr>
          <w:lang w:eastAsia="zh-CN"/>
        </w:rPr>
        <w:t>款的约定履行其环境与生态保护职责。</w:t>
      </w:r>
    </w:p>
    <w:p>
      <w:pPr>
        <w:pStyle w:val="2"/>
        <w:spacing w:before="135" w:line="360" w:lineRule="auto"/>
        <w:ind w:right="210"/>
        <w:jc w:val="both"/>
        <w:rPr>
          <w:rFonts w:cs="宋体"/>
          <w:lang w:eastAsia="zh-CN"/>
        </w:rPr>
      </w:pPr>
      <w:r>
        <w:rPr>
          <w:rFonts w:cs="宋体"/>
          <w:lang w:eastAsia="zh-CN"/>
        </w:rPr>
        <w:t xml:space="preserve">6.8.2 </w:t>
      </w:r>
      <w:r>
        <w:rPr>
          <w:lang w:eastAsia="zh-CN"/>
        </w:rPr>
        <w:t>承包人应按合同约定和监理人指示，接受国家和地方环境保护行政主管部门的监</w:t>
      </w:r>
      <w:r>
        <w:rPr>
          <w:spacing w:val="-4"/>
          <w:lang w:eastAsia="zh-CN"/>
        </w:rPr>
        <w:t>督、监测和检查。承包人应对其违反现行法律、法规、规章、规范、标准和规程等以及本合</w:t>
      </w:r>
      <w:r>
        <w:rPr>
          <w:lang w:eastAsia="zh-CN"/>
        </w:rPr>
        <w:t>同约定所造成的环境污染、水土流失、人员伤害和财产损失等承担赔偿责任。</w:t>
      </w:r>
    </w:p>
    <w:p>
      <w:pPr>
        <w:pStyle w:val="2"/>
        <w:spacing w:before="135" w:line="360" w:lineRule="auto"/>
        <w:ind w:right="103"/>
        <w:jc w:val="both"/>
        <w:rPr>
          <w:rFonts w:cs="宋体"/>
          <w:lang w:eastAsia="zh-CN"/>
        </w:rPr>
      </w:pPr>
      <w:r>
        <w:rPr>
          <w:rFonts w:cs="宋体"/>
          <w:lang w:eastAsia="zh-CN"/>
        </w:rPr>
        <w:t>6.8.3</w:t>
      </w:r>
      <w:r>
        <w:rPr>
          <w:spacing w:val="-4"/>
          <w:lang w:eastAsia="zh-CN"/>
        </w:rPr>
        <w:t>承包人制订施工方案和组织措施时应当同步考虑环境和资源保护，包括水土资源保护、噪声、振动和照明污染防治、固体废弃物处理、污水和废气处理、粉尘和扬尘控制、道</w:t>
      </w:r>
      <w:r>
        <w:rPr>
          <w:lang w:eastAsia="zh-CN"/>
        </w:rPr>
        <w:t>路污染防治、卫生防疫、禁止有害材料、节能减排以及不可再生资源的循环使用等因素。</w:t>
      </w:r>
    </w:p>
    <w:p>
      <w:pPr>
        <w:pStyle w:val="2"/>
        <w:spacing w:before="7" w:line="360" w:lineRule="auto"/>
        <w:ind w:left="0" w:right="189"/>
        <w:jc w:val="both"/>
        <w:rPr>
          <w:rFonts w:cs="宋体"/>
          <w:sz w:val="14"/>
          <w:szCs w:val="14"/>
          <w:lang w:eastAsia="zh-CN"/>
        </w:rPr>
      </w:pPr>
      <w:r>
        <w:rPr>
          <w:rFonts w:cs="宋体"/>
          <w:lang w:eastAsia="zh-CN"/>
        </w:rPr>
        <w:t xml:space="preserve">6.8.4  </w:t>
      </w:r>
      <w:r>
        <w:rPr>
          <w:spacing w:val="-7"/>
          <w:lang w:eastAsia="zh-CN"/>
        </w:rPr>
        <w:t>承包人应当做好施工场地（现场）范围内各项工程的开挖支护、截水、降水、灌浆、</w:t>
      </w:r>
      <w:r>
        <w:rPr>
          <w:spacing w:val="-4"/>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Pr>
          <w:lang w:eastAsia="zh-CN"/>
        </w:rPr>
        <w:t>（现场）的冲刷。</w:t>
      </w:r>
    </w:p>
    <w:p>
      <w:pPr>
        <w:pStyle w:val="2"/>
        <w:tabs>
          <w:tab w:val="left" w:pos="957"/>
        </w:tabs>
        <w:spacing w:line="360" w:lineRule="auto"/>
        <w:ind w:right="104"/>
        <w:rPr>
          <w:rFonts w:cs="宋体"/>
          <w:lang w:eastAsia="zh-CN"/>
        </w:rPr>
      </w:pPr>
      <w:r>
        <w:rPr>
          <w:rFonts w:cs="宋体"/>
          <w:spacing w:val="-1"/>
          <w:lang w:eastAsia="zh-CN"/>
        </w:rPr>
        <w:t>6.8.5</w:t>
      </w:r>
      <w:r>
        <w:rPr>
          <w:spacing w:val="-4"/>
          <w:lang w:eastAsia="zh-CN"/>
        </w:rPr>
        <w:t>承包人应当确保其所提供的材料、工程设备、施工设备和其他材料都是绿色环保产品，列入国家强制认证产品名录的，还应当是通过国家强制认证的产品。承包人不得在任何</w:t>
      </w:r>
      <w:r>
        <w:rPr>
          <w:spacing w:val="-2"/>
          <w:lang w:eastAsia="zh-CN"/>
        </w:rPr>
        <w:t>临时和永久性工程中使用任何政府明令禁止使用的对人体有害的任何材料（如放射性材料、</w:t>
      </w:r>
      <w:r>
        <w:rPr>
          <w:spacing w:val="-4"/>
          <w:lang w:eastAsia="zh-CN"/>
        </w:rPr>
        <w:t>石棉制品等）和方法，同时也不得在永久性工程中使用政府虽未明令禁止但会给居住或使用人带来不适感觉或味觉的任何材料和添加剂等；承包人应在其施工环保措施计划中明确防止</w:t>
      </w:r>
      <w:r>
        <w:rPr>
          <w:lang w:eastAsia="zh-CN"/>
        </w:rPr>
        <w:t>误用的保证措施；承包人违背此项约定的责任和后果全部由承包人承担。</w:t>
      </w:r>
    </w:p>
    <w:p>
      <w:pPr>
        <w:pStyle w:val="2"/>
        <w:spacing w:before="135" w:line="360" w:lineRule="auto"/>
        <w:ind w:right="189"/>
        <w:jc w:val="both"/>
        <w:rPr>
          <w:rFonts w:cs="宋体"/>
          <w:lang w:eastAsia="zh-CN"/>
        </w:rPr>
      </w:pPr>
      <w:r>
        <w:rPr>
          <w:rFonts w:cs="宋体"/>
          <w:lang w:eastAsia="zh-CN"/>
        </w:rPr>
        <w:t xml:space="preserve">6.8.6 </w:t>
      </w:r>
      <w:r>
        <w:rPr>
          <w:lang w:eastAsia="zh-CN"/>
        </w:rPr>
        <w:t>承包人应为防止进出场的车辆的遗洒和轮胎夹带物等污染周边和公共道路等行为</w:t>
      </w:r>
      <w:r>
        <w:rPr>
          <w:spacing w:val="-4"/>
          <w:lang w:eastAsia="zh-CN"/>
        </w:rPr>
        <w:t>制定并落实必要的措施，这类措施应至少包括在现场出入口设立冲刷池、对现场道路做硬化</w:t>
      </w:r>
      <w:r>
        <w:rPr>
          <w:lang w:eastAsia="zh-CN"/>
        </w:rPr>
        <w:t>处理和采用密闭车厢或者对车厢进行必要的覆盖等等。</w:t>
      </w:r>
    </w:p>
    <w:p>
      <w:pPr>
        <w:pStyle w:val="2"/>
        <w:spacing w:before="135" w:line="360" w:lineRule="auto"/>
        <w:ind w:right="189"/>
        <w:jc w:val="both"/>
        <w:rPr>
          <w:rFonts w:cs="宋体"/>
          <w:lang w:eastAsia="zh-CN"/>
        </w:rPr>
      </w:pPr>
      <w:r>
        <w:rPr>
          <w:rFonts w:cs="宋体"/>
          <w:lang w:eastAsia="zh-CN"/>
        </w:rPr>
        <w:t>6.8.7</w:t>
      </w:r>
      <w:r>
        <w:rPr>
          <w:spacing w:val="-4"/>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Pr>
          <w:lang w:eastAsia="zh-CN"/>
        </w:rPr>
        <w:t>体或生产和生活供水系统的污染。</w:t>
      </w:r>
    </w:p>
    <w:p>
      <w:pPr>
        <w:pStyle w:val="2"/>
        <w:tabs>
          <w:tab w:val="left" w:pos="957"/>
        </w:tabs>
        <w:spacing w:before="135" w:line="360" w:lineRule="auto"/>
        <w:ind w:right="104"/>
        <w:rPr>
          <w:rFonts w:cs="宋体"/>
          <w:lang w:eastAsia="zh-CN"/>
        </w:rPr>
      </w:pPr>
      <w:r>
        <w:rPr>
          <w:rFonts w:cs="宋体"/>
          <w:spacing w:val="-1"/>
          <w:lang w:eastAsia="zh-CN"/>
        </w:rPr>
        <w:t>6.8.8</w:t>
      </w:r>
      <w:r>
        <w:rPr>
          <w:spacing w:val="-4"/>
          <w:lang w:eastAsia="zh-CN"/>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w:t>
      </w:r>
      <w:r>
        <w:rPr>
          <w:spacing w:val="-2"/>
          <w:lang w:eastAsia="zh-CN"/>
        </w:rPr>
        <w:t>工设备的配置应当充分考虑降低噪声和照明等对施工场地（现场）周边生产和生活的影响，</w:t>
      </w:r>
      <w:r>
        <w:rPr>
          <w:lang w:eastAsia="zh-CN"/>
        </w:rPr>
        <w:t>并满足国家和地方政府有关规定的要求。</w:t>
      </w:r>
    </w:p>
    <w:p>
      <w:pPr>
        <w:pStyle w:val="2"/>
        <w:spacing w:before="133" w:line="360" w:lineRule="auto"/>
        <w:jc w:val="both"/>
        <w:rPr>
          <w:rFonts w:cs="宋体"/>
          <w:sz w:val="14"/>
          <w:szCs w:val="14"/>
          <w:lang w:eastAsia="zh-CN"/>
        </w:rPr>
      </w:pPr>
      <w:r>
        <w:rPr>
          <w:rFonts w:cs="宋体"/>
          <w:lang w:eastAsia="zh-CN"/>
        </w:rPr>
        <w:t xml:space="preserve">6.8.9 </w:t>
      </w:r>
      <w:r>
        <w:rPr>
          <w:lang w:eastAsia="zh-CN"/>
        </w:rPr>
        <w:t>环境保护方面的其他要求如下：</w:t>
      </w:r>
    </w:p>
    <w:p>
      <w:pPr>
        <w:pStyle w:val="2"/>
        <w:spacing w:line="360" w:lineRule="auto"/>
        <w:jc w:val="both"/>
        <w:rPr>
          <w:rFonts w:cs="宋体"/>
          <w:lang w:eastAsia="zh-CN"/>
        </w:rPr>
      </w:pPr>
    </w:p>
    <w:p>
      <w:pPr>
        <w:pStyle w:val="2"/>
        <w:spacing w:before="66" w:line="360" w:lineRule="auto"/>
        <w:jc w:val="both"/>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6.9</w:t>
      </w:r>
      <w:r>
        <w:rPr>
          <w:lang w:eastAsia="zh-CN"/>
        </w:rPr>
        <w:t>施工环保措施计划</w:t>
      </w:r>
    </w:p>
    <w:p>
      <w:pPr>
        <w:pStyle w:val="2"/>
        <w:tabs>
          <w:tab w:val="left" w:pos="957"/>
        </w:tabs>
        <w:spacing w:line="360" w:lineRule="auto"/>
        <w:ind w:right="191"/>
        <w:rPr>
          <w:rFonts w:cs="宋体"/>
          <w:lang w:eastAsia="zh-CN"/>
        </w:rPr>
      </w:pPr>
      <w:r>
        <w:rPr>
          <w:rFonts w:cs="宋体"/>
          <w:spacing w:val="-1"/>
          <w:lang w:eastAsia="zh-CN"/>
        </w:rPr>
        <w:t>6.9.1</w:t>
      </w:r>
      <w:r>
        <w:rPr>
          <w:spacing w:val="-1"/>
          <w:lang w:eastAsia="zh-CN"/>
        </w:rPr>
        <w:t>通用合同条款第</w:t>
      </w:r>
      <w:r>
        <w:rPr>
          <w:rFonts w:cs="宋体"/>
          <w:spacing w:val="-1"/>
          <w:lang w:eastAsia="zh-CN"/>
        </w:rPr>
        <w:t>9.4.2</w:t>
      </w:r>
      <w:r>
        <w:rPr>
          <w:spacing w:val="-1"/>
          <w:lang w:eastAsia="zh-CN"/>
        </w:rPr>
        <w:t>项约定的施工环保措施计划是承包人阐明环保方针和拟采</w:t>
      </w:r>
      <w:r>
        <w:rPr>
          <w:lang w:eastAsia="zh-CN"/>
        </w:rPr>
        <w:t xml:space="preserve"> 用的环保措施及方法等的文件，其内容应包括但不限于：</w:t>
      </w:r>
    </w:p>
    <w:p>
      <w:pPr>
        <w:pStyle w:val="2"/>
        <w:tabs>
          <w:tab w:val="left" w:pos="957"/>
        </w:tabs>
        <w:spacing w:before="135"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）承包人生活区（如果有）的生活用水和生活污水处理措施；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2</w:t>
      </w:r>
      <w:r>
        <w:rPr>
          <w:spacing w:val="-2"/>
          <w:lang w:eastAsia="zh-CN"/>
        </w:rPr>
        <w:t>）施工生产废水处理措施；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）施工扬尘和废气的处理措施；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4</w:t>
      </w:r>
      <w:r>
        <w:rPr>
          <w:spacing w:val="-2"/>
          <w:lang w:eastAsia="zh-CN"/>
        </w:rPr>
        <w:t>）施工噪声和光污染控制措施；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5</w:t>
      </w:r>
      <w:r>
        <w:rPr>
          <w:spacing w:val="-2"/>
          <w:lang w:eastAsia="zh-CN"/>
        </w:rPr>
        <w:t>）节能减排措施；</w:t>
      </w:r>
    </w:p>
    <w:p>
      <w:pPr>
        <w:pStyle w:val="2"/>
        <w:spacing w:before="135" w:line="360" w:lineRule="auto"/>
        <w:ind w:left="0"/>
        <w:jc w:val="both"/>
        <w:rPr>
          <w:spacing w:val="-2"/>
          <w:lang w:eastAsia="zh-CN"/>
        </w:rPr>
      </w:pPr>
      <w:r>
        <w:rPr>
          <w:rFonts w:hint="eastAsia"/>
          <w:spacing w:val="-2"/>
          <w:lang w:eastAsia="zh-CN"/>
        </w:rPr>
        <w:t>（6）</w:t>
      </w:r>
      <w:r>
        <w:rPr>
          <w:spacing w:val="-2"/>
          <w:lang w:eastAsia="zh-CN"/>
        </w:rPr>
        <w:t>不可再生资源循环利用措施；</w:t>
      </w:r>
    </w:p>
    <w:p>
      <w:pPr>
        <w:pStyle w:val="2"/>
        <w:tabs>
          <w:tab w:val="left" w:pos="957"/>
        </w:tabs>
        <w:spacing w:before="7" w:line="360" w:lineRule="auto"/>
        <w:rPr>
          <w:rFonts w:cs="宋体"/>
          <w:sz w:val="14"/>
          <w:szCs w:val="14"/>
          <w:lang w:eastAsia="zh-CN"/>
        </w:rPr>
      </w:pPr>
      <w:r>
        <w:rPr>
          <w:spacing w:val="-2"/>
          <w:lang w:eastAsia="zh-CN"/>
        </w:rPr>
        <w:t>（</w:t>
      </w:r>
      <w:r>
        <w:rPr>
          <w:rFonts w:cs="宋体"/>
          <w:spacing w:val="-2"/>
          <w:lang w:eastAsia="zh-CN"/>
        </w:rPr>
        <w:t>7</w:t>
      </w:r>
      <w:r>
        <w:rPr>
          <w:spacing w:val="-2"/>
          <w:lang w:eastAsia="zh-CN"/>
        </w:rPr>
        <w:t>）固体废弃物处理措施；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8</w:t>
      </w:r>
      <w:r>
        <w:rPr>
          <w:spacing w:val="-2"/>
          <w:lang w:eastAsia="zh-CN"/>
        </w:rPr>
        <w:t>）人群健康保护和卫生防疫措施；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9</w:t>
      </w:r>
      <w:r>
        <w:rPr>
          <w:spacing w:val="-2"/>
          <w:lang w:eastAsia="zh-CN"/>
        </w:rPr>
        <w:t>）防止误用有害材料的保证措施；</w:t>
      </w:r>
    </w:p>
    <w:p>
      <w:pPr>
        <w:pStyle w:val="2"/>
        <w:spacing w:line="360" w:lineRule="auto"/>
        <w:rPr>
          <w:rFonts w:cs="宋体"/>
          <w:sz w:val="14"/>
          <w:szCs w:val="14"/>
          <w:lang w:eastAsia="zh-CN"/>
        </w:rPr>
      </w:pPr>
      <w:r>
        <w:rPr>
          <w:lang w:eastAsia="zh-CN"/>
        </w:rPr>
        <w:t>（</w:t>
      </w:r>
      <w:r>
        <w:rPr>
          <w:rFonts w:cs="宋体"/>
          <w:lang w:eastAsia="zh-CN"/>
        </w:rPr>
        <w:t>10</w:t>
      </w:r>
      <w:r>
        <w:rPr>
          <w:lang w:eastAsia="zh-CN"/>
        </w:rPr>
        <w:t>）施工边坡工程的水土流失保护措施；</w:t>
      </w:r>
    </w:p>
    <w:p>
      <w:pPr>
        <w:pStyle w:val="2"/>
        <w:spacing w:line="360" w:lineRule="auto"/>
        <w:rPr>
          <w:rFonts w:cs="宋体"/>
          <w:sz w:val="14"/>
          <w:szCs w:val="14"/>
          <w:lang w:eastAsia="zh-CN"/>
        </w:rPr>
      </w:pPr>
      <w:r>
        <w:rPr>
          <w:lang w:eastAsia="zh-CN"/>
        </w:rPr>
        <w:t>（</w:t>
      </w:r>
      <w:r>
        <w:rPr>
          <w:rFonts w:cs="宋体"/>
          <w:lang w:eastAsia="zh-CN"/>
        </w:rPr>
        <w:t>11</w:t>
      </w:r>
      <w:r>
        <w:rPr>
          <w:lang w:eastAsia="zh-CN"/>
        </w:rPr>
        <w:t>）道路污染防治措施；</w:t>
      </w:r>
    </w:p>
    <w:p>
      <w:pPr>
        <w:pStyle w:val="2"/>
        <w:spacing w:line="360" w:lineRule="auto"/>
        <w:rPr>
          <w:rFonts w:cs="宋体"/>
          <w:sz w:val="14"/>
          <w:szCs w:val="14"/>
          <w:lang w:eastAsia="zh-CN"/>
        </w:rPr>
      </w:pPr>
      <w:r>
        <w:rPr>
          <w:lang w:eastAsia="zh-CN"/>
        </w:rPr>
        <w:t>（</w:t>
      </w:r>
      <w:r>
        <w:rPr>
          <w:rFonts w:cs="宋体"/>
          <w:lang w:eastAsia="zh-CN"/>
        </w:rPr>
        <w:t>12</w:t>
      </w:r>
      <w:r>
        <w:rPr>
          <w:lang w:eastAsia="zh-CN"/>
        </w:rPr>
        <w:t>）完工后场地清理及其植被（如果有）恢复的规划和措施；</w:t>
      </w:r>
    </w:p>
    <w:p>
      <w:pPr>
        <w:pStyle w:val="2"/>
        <w:spacing w:line="360" w:lineRule="auto"/>
        <w:rPr>
          <w:rFonts w:cs="宋体"/>
          <w:sz w:val="11"/>
          <w:szCs w:val="11"/>
          <w:lang w:eastAsia="zh-CN"/>
        </w:rPr>
      </w:pPr>
      <w:r>
        <w:rPr>
          <w:lang w:eastAsia="zh-CN"/>
        </w:rPr>
        <w:t>（</w:t>
      </w:r>
      <w:r>
        <w:rPr>
          <w:rFonts w:cs="宋体"/>
          <w:lang w:eastAsia="zh-CN"/>
        </w:rPr>
        <w:t>13</w:t>
      </w:r>
      <w:r>
        <w:rPr>
          <w:lang w:eastAsia="zh-CN"/>
        </w:rPr>
        <w:t xml:space="preserve">） 其他：                                              </w:t>
      </w:r>
      <w:r>
        <w:rPr>
          <w:spacing w:val="-3"/>
          <w:lang w:eastAsia="zh-CN"/>
        </w:rPr>
        <w:t>。</w:t>
      </w:r>
    </w:p>
    <w:p>
      <w:pPr>
        <w:pStyle w:val="2"/>
        <w:spacing w:before="36" w:line="360" w:lineRule="auto"/>
        <w:ind w:right="108"/>
        <w:jc w:val="both"/>
        <w:rPr>
          <w:rFonts w:cs="宋体"/>
          <w:lang w:eastAsia="zh-CN"/>
        </w:rPr>
      </w:pPr>
      <w:r>
        <w:rPr>
          <w:rFonts w:cs="宋体"/>
          <w:lang w:eastAsia="zh-CN"/>
        </w:rPr>
        <w:t>6.9.2</w:t>
      </w:r>
      <w:r>
        <w:rPr>
          <w:lang w:eastAsia="zh-CN"/>
        </w:rPr>
        <w:t>施工环保措施计划应当在专用合同条款第</w:t>
      </w:r>
      <w:r>
        <w:rPr>
          <w:rFonts w:cs="宋体"/>
          <w:lang w:eastAsia="zh-CN"/>
        </w:rPr>
        <w:t>9.4</w:t>
      </w:r>
      <w:r>
        <w:rPr>
          <w:spacing w:val="-7"/>
          <w:lang w:eastAsia="zh-CN"/>
        </w:rPr>
        <w:t>款约定的期限内报送监理人。承包人</w:t>
      </w:r>
      <w:r>
        <w:rPr>
          <w:spacing w:val="-4"/>
          <w:lang w:eastAsia="zh-CN"/>
        </w:rPr>
        <w:t>应当严格执行经监理人批准的施工环保措施计划，并及时补充、修订和完善施工环保措施计</w:t>
      </w:r>
      <w:r>
        <w:rPr>
          <w:lang w:eastAsia="zh-CN"/>
        </w:rPr>
        <w:t>划。</w:t>
      </w:r>
    </w:p>
    <w:p>
      <w:pPr>
        <w:spacing w:before="133"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7. </w:t>
      </w:r>
      <w:r>
        <w:rPr>
          <w:rFonts w:ascii="宋体" w:hAnsi="宋体" w:eastAsia="宋体" w:cs="宋体"/>
          <w:sz w:val="21"/>
          <w:szCs w:val="21"/>
          <w:lang w:eastAsia="zh-CN"/>
        </w:rPr>
        <w:t>治安保卫</w:t>
      </w:r>
    </w:p>
    <w:p>
      <w:pPr>
        <w:pStyle w:val="2"/>
        <w:spacing w:line="360" w:lineRule="auto"/>
        <w:jc w:val="both"/>
        <w:rPr>
          <w:lang w:eastAsia="zh-CN"/>
        </w:rPr>
      </w:pPr>
      <w:r>
        <w:rPr>
          <w:rFonts w:cs="宋体"/>
          <w:lang w:eastAsia="zh-CN"/>
        </w:rPr>
        <w:t>7.1</w:t>
      </w:r>
      <w:r>
        <w:rPr>
          <w:lang w:eastAsia="zh-CN"/>
        </w:rPr>
        <w:t>承包人应为施工场地（现场）提供</w:t>
      </w:r>
      <w:r>
        <w:rPr>
          <w:rFonts w:cs="宋体"/>
          <w:lang w:eastAsia="zh-CN"/>
        </w:rPr>
        <w:t>24</w:t>
      </w:r>
      <w:r>
        <w:rPr>
          <w:lang w:eastAsia="zh-CN"/>
        </w:rPr>
        <w:t>小时的保安保卫服务，配备足够的保安人员和保</w:t>
      </w:r>
    </w:p>
    <w:p>
      <w:pPr>
        <w:pStyle w:val="2"/>
        <w:spacing w:before="66" w:line="360" w:lineRule="auto"/>
        <w:ind w:right="114"/>
        <w:jc w:val="both"/>
        <w:rPr>
          <w:rFonts w:cs="宋体"/>
          <w:lang w:eastAsia="zh-CN"/>
        </w:rPr>
      </w:pPr>
      <w:r>
        <w:rPr>
          <w:spacing w:val="-4"/>
          <w:lang w:eastAsia="zh-CN"/>
        </w:rPr>
        <w:t>安设备，防止未经批准的任何人进入现场，控制人员、材料和设备等的进出场，防止现场材</w:t>
      </w:r>
      <w:r>
        <w:rPr>
          <w:lang w:eastAsia="zh-CN"/>
        </w:rPr>
        <w:t>料、设备或其他任何物品的失窃，禁止任何现场内的打架斗殴事件。</w:t>
      </w:r>
    </w:p>
    <w:p>
      <w:pPr>
        <w:pStyle w:val="2"/>
        <w:spacing w:before="133" w:line="360" w:lineRule="auto"/>
        <w:ind w:right="109"/>
        <w:jc w:val="both"/>
        <w:rPr>
          <w:rFonts w:cs="宋体"/>
          <w:lang w:eastAsia="zh-CN"/>
        </w:rPr>
      </w:pPr>
      <w:r>
        <w:rPr>
          <w:rFonts w:cs="宋体"/>
          <w:lang w:eastAsia="zh-CN"/>
        </w:rPr>
        <w:t>7.2</w:t>
      </w:r>
      <w:r>
        <w:rPr>
          <w:spacing w:val="-4"/>
          <w:lang w:eastAsia="zh-CN"/>
        </w:rPr>
        <w:t>承包人的保安人员应是训练有素的专业保安人员，承包人可以雇佣专业保安公司负责现场保安和保卫；保安保卫制度除规范现场出入大门控制外，还应规定定时和不定时的施工场</w:t>
      </w:r>
      <w:r>
        <w:rPr>
          <w:lang w:eastAsia="zh-CN"/>
        </w:rPr>
        <w:t>地</w:t>
      </w:r>
      <w:r>
        <w:rPr>
          <w:rFonts w:cs="宋体"/>
          <w:lang w:eastAsia="zh-CN"/>
        </w:rPr>
        <w:t>(</w:t>
      </w:r>
      <w:r>
        <w:rPr>
          <w:lang w:eastAsia="zh-CN"/>
        </w:rPr>
        <w:t>现场</w:t>
      </w:r>
      <w:r>
        <w:rPr>
          <w:rFonts w:cs="宋体"/>
          <w:lang w:eastAsia="zh-CN"/>
        </w:rPr>
        <w:t>)</w:t>
      </w:r>
      <w:r>
        <w:rPr>
          <w:lang w:eastAsia="zh-CN"/>
        </w:rPr>
        <w:t>周边和全现场的保安巡逻。</w:t>
      </w:r>
    </w:p>
    <w:p>
      <w:pPr>
        <w:pStyle w:val="2"/>
        <w:spacing w:before="135" w:line="360" w:lineRule="auto"/>
        <w:ind w:right="109"/>
        <w:jc w:val="both"/>
        <w:rPr>
          <w:rFonts w:cs="宋体"/>
          <w:lang w:eastAsia="zh-CN"/>
        </w:rPr>
      </w:pPr>
      <w:r>
        <w:rPr>
          <w:rFonts w:cs="宋体"/>
          <w:lang w:eastAsia="zh-CN"/>
        </w:rPr>
        <w:t>7.3</w:t>
      </w:r>
      <w:r>
        <w:rPr>
          <w:spacing w:val="-4"/>
          <w:lang w:eastAsia="zh-CN"/>
        </w:rPr>
        <w:t>承包人应制定并实施严格的施工场地（现场）出入制度并报监理人审批；车辆的出入须有出入审批制度，并有指定的专人负责管理；人员进出现场应有出入证，出入证须以经过监</w:t>
      </w:r>
      <w:r>
        <w:rPr>
          <w:lang w:eastAsia="zh-CN"/>
        </w:rPr>
        <w:t>理人批准的格式印制。</w:t>
      </w:r>
    </w:p>
    <w:p>
      <w:pPr>
        <w:pStyle w:val="2"/>
        <w:spacing w:before="136" w:line="360" w:lineRule="auto"/>
        <w:ind w:right="108"/>
        <w:jc w:val="both"/>
        <w:rPr>
          <w:rFonts w:cs="宋体"/>
          <w:lang w:eastAsia="zh-CN"/>
        </w:rPr>
      </w:pPr>
      <w:r>
        <w:rPr>
          <w:rFonts w:cs="宋体"/>
          <w:lang w:eastAsia="zh-CN"/>
        </w:rPr>
        <w:t>7.4</w:t>
      </w:r>
      <w:r>
        <w:rPr>
          <w:spacing w:val="-4"/>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r>
        <w:rPr>
          <w:lang w:eastAsia="zh-CN"/>
        </w:rPr>
        <w:t>的人身安全。</w:t>
      </w:r>
    </w:p>
    <w:p>
      <w:pPr>
        <w:pStyle w:val="2"/>
        <w:spacing w:before="135" w:line="360" w:lineRule="auto"/>
        <w:ind w:right="109"/>
        <w:jc w:val="both"/>
        <w:rPr>
          <w:rFonts w:cs="宋体"/>
          <w:lang w:eastAsia="zh-CN"/>
        </w:rPr>
      </w:pPr>
      <w:r>
        <w:rPr>
          <w:rFonts w:cs="宋体"/>
          <w:lang w:eastAsia="zh-CN"/>
        </w:rPr>
        <w:t>7.5</w:t>
      </w:r>
      <w:r>
        <w:rPr>
          <w:spacing w:val="-4"/>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Pr>
          <w:lang w:eastAsia="zh-CN"/>
        </w:rPr>
        <w:t>和出入大门考虑必要的照明，照明系统要满足现场安全保卫和美观的要求。</w:t>
      </w:r>
    </w:p>
    <w:p>
      <w:pPr>
        <w:pStyle w:val="2"/>
        <w:spacing w:before="135" w:line="360" w:lineRule="auto"/>
        <w:ind w:right="110"/>
        <w:jc w:val="both"/>
        <w:rPr>
          <w:rFonts w:cs="宋体"/>
          <w:lang w:eastAsia="zh-CN"/>
        </w:rPr>
      </w:pPr>
      <w:r>
        <w:rPr>
          <w:rFonts w:cs="宋体"/>
          <w:lang w:eastAsia="zh-CN"/>
        </w:rPr>
        <w:t>7.6</w:t>
      </w:r>
      <w:r>
        <w:rPr>
          <w:spacing w:val="-4"/>
          <w:lang w:eastAsia="zh-CN"/>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w:t>
      </w:r>
      <w:r>
        <w:rPr>
          <w:lang w:eastAsia="zh-CN"/>
        </w:rPr>
        <w:t>包人）拖欠工人工资而可能遭受的任何处罚、索赔、损失和损害等。</w:t>
      </w:r>
    </w:p>
    <w:p>
      <w:pPr>
        <w:pStyle w:val="2"/>
        <w:spacing w:before="135" w:line="360" w:lineRule="auto"/>
        <w:jc w:val="both"/>
        <w:rPr>
          <w:rFonts w:cs="宋体"/>
          <w:sz w:val="14"/>
          <w:szCs w:val="14"/>
          <w:lang w:eastAsia="zh-CN"/>
        </w:rPr>
      </w:pPr>
      <w:r>
        <w:rPr>
          <w:rFonts w:cs="宋体"/>
          <w:lang w:eastAsia="zh-CN"/>
        </w:rPr>
        <w:t>7.7</w:t>
      </w:r>
      <w:r>
        <w:rPr>
          <w:lang w:eastAsia="zh-CN"/>
        </w:rPr>
        <w:t>施工场地（现场）治安管理计划的要求：</w:t>
      </w:r>
    </w:p>
    <w:p>
      <w:pPr>
        <w:pStyle w:val="2"/>
        <w:spacing w:before="135" w:line="360" w:lineRule="auto"/>
        <w:jc w:val="both"/>
        <w:rPr>
          <w:rFonts w:ascii="MingLiU" w:hAnsi="MingLiU" w:eastAsia="MingLiU" w:cs="MingLiU"/>
          <w:sz w:val="18"/>
          <w:szCs w:val="18"/>
          <w:lang w:eastAsia="zh-CN"/>
        </w:rPr>
      </w:pPr>
      <w:r>
        <w:rPr>
          <w:spacing w:val="-3"/>
          <w:lang w:eastAsia="zh-CN"/>
        </w:rPr>
        <w:t>。</w:t>
      </w:r>
    </w:p>
    <w:p>
      <w:pPr>
        <w:pStyle w:val="2"/>
        <w:spacing w:before="7" w:line="360" w:lineRule="auto"/>
        <w:rPr>
          <w:rFonts w:cs="宋体"/>
          <w:sz w:val="14"/>
          <w:szCs w:val="14"/>
          <w:lang w:eastAsia="zh-CN"/>
        </w:rPr>
      </w:pPr>
      <w:r>
        <w:rPr>
          <w:rFonts w:cs="宋体"/>
          <w:lang w:eastAsia="zh-CN"/>
        </w:rPr>
        <w:t>7.8</w:t>
      </w:r>
      <w:r>
        <w:rPr>
          <w:lang w:eastAsia="zh-CN"/>
        </w:rPr>
        <w:t>突发治安事件紧急预案的要求：</w:t>
      </w:r>
    </w:p>
    <w:p>
      <w:pPr>
        <w:pStyle w:val="2"/>
        <w:spacing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7.9</w:t>
      </w:r>
      <w:r>
        <w:rPr>
          <w:lang w:eastAsia="zh-CN"/>
        </w:rPr>
        <w:t>治安保卫方面的其他要求如下：</w:t>
      </w:r>
    </w:p>
    <w:p>
      <w:pPr>
        <w:pStyle w:val="2"/>
        <w:spacing w:line="360" w:lineRule="auto"/>
        <w:rPr>
          <w:rFonts w:cs="宋体"/>
          <w:lang w:eastAsia="zh-CN"/>
        </w:rPr>
      </w:pPr>
    </w:p>
    <w:p>
      <w:pPr>
        <w:pStyle w:val="2"/>
        <w:spacing w:before="63" w:line="360" w:lineRule="auto"/>
        <w:rPr>
          <w:rFonts w:cs="宋体"/>
          <w:sz w:val="11"/>
          <w:szCs w:val="11"/>
          <w:lang w:eastAsia="zh-CN"/>
        </w:rPr>
      </w:pPr>
      <w:r>
        <w:rPr>
          <w:spacing w:val="-3"/>
          <w:lang w:eastAsia="zh-CN"/>
        </w:rPr>
        <w:t>。</w:t>
      </w:r>
    </w:p>
    <w:p>
      <w:pPr>
        <w:pStyle w:val="2"/>
        <w:spacing w:before="36" w:line="360" w:lineRule="auto"/>
        <w:jc w:val="both"/>
        <w:rPr>
          <w:lang w:eastAsia="zh-CN"/>
        </w:rPr>
      </w:pPr>
      <w:r>
        <w:rPr>
          <w:rFonts w:ascii="Calibri" w:hAnsi="Calibri" w:eastAsia="Calibri" w:cs="Calibri"/>
          <w:b/>
          <w:bCs/>
          <w:lang w:eastAsia="zh-CN"/>
        </w:rPr>
        <w:t xml:space="preserve">8. </w:t>
      </w:r>
      <w:r>
        <w:rPr>
          <w:lang w:eastAsia="zh-CN"/>
        </w:rPr>
        <w:t>地上、地下设施和周边建筑物的临时保护</w:t>
      </w:r>
    </w:p>
    <w:p>
      <w:pPr>
        <w:pStyle w:val="2"/>
        <w:spacing w:line="360" w:lineRule="auto"/>
        <w:jc w:val="both"/>
        <w:rPr>
          <w:lang w:eastAsia="zh-CN"/>
        </w:rPr>
      </w:pPr>
      <w:r>
        <w:rPr>
          <w:rFonts w:cs="宋体"/>
          <w:lang w:eastAsia="zh-CN"/>
        </w:rPr>
        <w:t xml:space="preserve">8.1 </w:t>
      </w:r>
      <w:r>
        <w:rPr>
          <w:lang w:eastAsia="zh-CN"/>
        </w:rPr>
        <w:t>承包人应为施工场地及其周边现有的地上、地下设施和建筑物提供足够的临时保护设</w:t>
      </w:r>
    </w:p>
    <w:p>
      <w:pPr>
        <w:pStyle w:val="2"/>
        <w:spacing w:before="66" w:line="360" w:lineRule="auto"/>
        <w:jc w:val="both"/>
        <w:rPr>
          <w:rFonts w:cs="宋体"/>
          <w:sz w:val="14"/>
          <w:szCs w:val="14"/>
          <w:lang w:eastAsia="zh-CN"/>
        </w:rPr>
      </w:pPr>
      <w:r>
        <w:rPr>
          <w:lang w:eastAsia="zh-CN"/>
        </w:rPr>
        <w:t>施，确保施工过程中这些设施和建筑物不会受到干扰和破坏。</w:t>
      </w:r>
    </w:p>
    <w:p>
      <w:pPr>
        <w:pStyle w:val="2"/>
        <w:spacing w:line="360" w:lineRule="auto"/>
        <w:jc w:val="both"/>
        <w:rPr>
          <w:rFonts w:cs="宋体"/>
          <w:lang w:eastAsia="zh-CN"/>
        </w:rPr>
      </w:pPr>
      <w:r>
        <w:rPr>
          <w:rFonts w:cs="宋体"/>
          <w:lang w:eastAsia="zh-CN"/>
        </w:rPr>
        <w:t xml:space="preserve">8.2 </w:t>
      </w:r>
      <w:r>
        <w:rPr>
          <w:spacing w:val="-3"/>
          <w:lang w:eastAsia="zh-CN"/>
        </w:rPr>
        <w:t>承包人应当制订现有设施临时保护方案和应急处理方案，并在本工程开工前至少提前</w:t>
      </w:r>
      <w:r>
        <w:rPr>
          <w:rFonts w:cs="宋体"/>
          <w:lang w:eastAsia="zh-CN"/>
        </w:rPr>
        <w:t>7</w:t>
      </w:r>
    </w:p>
    <w:p>
      <w:pPr>
        <w:pStyle w:val="2"/>
        <w:spacing w:before="66" w:line="360" w:lineRule="auto"/>
        <w:ind w:right="109"/>
        <w:jc w:val="both"/>
        <w:rPr>
          <w:rFonts w:cs="宋体"/>
          <w:lang w:eastAsia="zh-CN"/>
        </w:rPr>
      </w:pPr>
      <w:r>
        <w:rPr>
          <w:spacing w:val="-4"/>
          <w:lang w:eastAsia="zh-CN"/>
        </w:rPr>
        <w:t>天报送监理人，监理人应在收到现有设施临时保护方案后的</w:t>
      </w:r>
      <w:r>
        <w:rPr>
          <w:rFonts w:cs="宋体"/>
          <w:lang w:eastAsia="zh-CN"/>
        </w:rPr>
        <w:t>3</w:t>
      </w:r>
      <w:r>
        <w:rPr>
          <w:spacing w:val="-5"/>
          <w:lang w:eastAsia="zh-CN"/>
        </w:rPr>
        <w:t>天内批复承包人。承包人应当</w:t>
      </w:r>
      <w:r>
        <w:rPr>
          <w:spacing w:val="-4"/>
          <w:lang w:eastAsia="zh-CN"/>
        </w:rPr>
        <w:t>严格执行经监理人批准的保护方案，并保证在任何可能影响周边现有的地上、地下设施或周</w:t>
      </w:r>
      <w:r>
        <w:rPr>
          <w:lang w:eastAsia="zh-CN"/>
        </w:rPr>
        <w:t>边建筑物的施工作业开始前，相应的临时保护设施能够落实到位。</w:t>
      </w:r>
    </w:p>
    <w:p>
      <w:pPr>
        <w:pStyle w:val="2"/>
        <w:spacing w:before="135" w:line="360" w:lineRule="auto"/>
        <w:jc w:val="both"/>
        <w:rPr>
          <w:rFonts w:cs="宋体"/>
          <w:sz w:val="14"/>
          <w:szCs w:val="14"/>
          <w:lang w:eastAsia="zh-CN"/>
        </w:rPr>
      </w:pPr>
      <w:r>
        <w:rPr>
          <w:rFonts w:cs="宋体"/>
          <w:lang w:eastAsia="zh-CN"/>
        </w:rPr>
        <w:t>8.3</w:t>
      </w:r>
      <w:r>
        <w:rPr>
          <w:lang w:eastAsia="zh-CN"/>
        </w:rPr>
        <w:t>发包人特别提醒承包人注意以下地上、地下设施和周边建筑物的保护：</w:t>
      </w:r>
    </w:p>
    <w:p>
      <w:pPr>
        <w:pStyle w:val="2"/>
        <w:spacing w:line="360" w:lineRule="auto"/>
        <w:jc w:val="both"/>
        <w:rPr>
          <w:rFonts w:cs="宋体"/>
          <w:sz w:val="11"/>
          <w:szCs w:val="11"/>
          <w:lang w:eastAsia="zh-CN"/>
        </w:rPr>
      </w:pPr>
    </w:p>
    <w:p>
      <w:pPr>
        <w:pStyle w:val="2"/>
        <w:spacing w:before="3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8.4</w:t>
      </w:r>
      <w:r>
        <w:rPr>
          <w:lang w:eastAsia="zh-CN"/>
        </w:rPr>
        <w:t>地上、地下设施和周边建筑物的临时保护的其他要求如下</w:t>
      </w:r>
      <w:r>
        <w:rPr>
          <w:rFonts w:cs="宋体"/>
          <w:lang w:eastAsia="zh-CN"/>
        </w:rPr>
        <w:t xml:space="preserve">: </w:t>
      </w:r>
    </w:p>
    <w:p>
      <w:pPr>
        <w:pStyle w:val="2"/>
        <w:spacing w:line="360" w:lineRule="auto"/>
        <w:rPr>
          <w:rFonts w:cs="宋体"/>
          <w:lang w:eastAsia="zh-CN"/>
        </w:rPr>
      </w:pPr>
    </w:p>
    <w:p>
      <w:pPr>
        <w:pStyle w:val="2"/>
        <w:spacing w:before="66" w:line="360" w:lineRule="auto"/>
        <w:ind w:left="0"/>
        <w:rPr>
          <w:rFonts w:cs="宋体"/>
          <w:sz w:val="11"/>
          <w:szCs w:val="11"/>
          <w:lang w:eastAsia="zh-CN"/>
        </w:rPr>
      </w:pPr>
      <w:r>
        <w:rPr>
          <w:spacing w:val="-3"/>
          <w:lang w:eastAsia="zh-CN"/>
        </w:rPr>
        <w:t>。</w:t>
      </w:r>
    </w:p>
    <w:p>
      <w:pPr>
        <w:pStyle w:val="2"/>
        <w:spacing w:before="36" w:line="360" w:lineRule="auto"/>
        <w:rPr>
          <w:lang w:eastAsia="zh-CN"/>
        </w:rPr>
      </w:pPr>
      <w:r>
        <w:rPr>
          <w:rFonts w:ascii="Calibri" w:hAnsi="Calibri" w:eastAsia="Calibri" w:cs="Calibri"/>
          <w:lang w:eastAsia="zh-CN"/>
        </w:rPr>
        <w:t xml:space="preserve">9. </w:t>
      </w:r>
      <w:r>
        <w:rPr>
          <w:lang w:eastAsia="zh-CN"/>
        </w:rPr>
        <w:t>样品和材料代换</w:t>
      </w:r>
    </w:p>
    <w:p>
      <w:pPr>
        <w:pStyle w:val="2"/>
        <w:spacing w:line="360" w:lineRule="auto"/>
        <w:rPr>
          <w:rFonts w:cs="宋体"/>
          <w:sz w:val="14"/>
          <w:szCs w:val="14"/>
          <w:lang w:eastAsia="zh-CN"/>
        </w:rPr>
      </w:pPr>
      <w:r>
        <w:rPr>
          <w:rFonts w:cs="宋体"/>
          <w:lang w:eastAsia="zh-CN"/>
        </w:rPr>
        <w:t>9.1</w:t>
      </w:r>
      <w:r>
        <w:rPr>
          <w:lang w:eastAsia="zh-CN"/>
        </w:rPr>
        <w:t>样品</w:t>
      </w:r>
    </w:p>
    <w:p>
      <w:pPr>
        <w:pStyle w:val="2"/>
        <w:tabs>
          <w:tab w:val="left" w:pos="957"/>
        </w:tabs>
        <w:spacing w:line="360" w:lineRule="auto"/>
        <w:rPr>
          <w:rFonts w:cs="宋体"/>
          <w:sz w:val="14"/>
          <w:szCs w:val="14"/>
          <w:lang w:eastAsia="zh-CN"/>
        </w:rPr>
      </w:pPr>
      <w:r>
        <w:rPr>
          <w:rFonts w:cs="宋体"/>
          <w:spacing w:val="-1"/>
          <w:lang w:eastAsia="zh-CN"/>
        </w:rPr>
        <w:t>9.1.1</w:t>
      </w:r>
      <w:r>
        <w:rPr>
          <w:rFonts w:cs="宋体"/>
          <w:spacing w:val="-1"/>
          <w:lang w:eastAsia="zh-CN"/>
        </w:rPr>
        <w:tab/>
      </w:r>
      <w:r>
        <w:rPr>
          <w:spacing w:val="-2"/>
          <w:lang w:eastAsia="zh-CN"/>
        </w:rPr>
        <w:t>本工程需要承包人提供样品的材料和工程设备如下：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spacing w:before="36" w:line="360" w:lineRule="auto"/>
        <w:ind w:right="108"/>
        <w:jc w:val="both"/>
        <w:rPr>
          <w:rFonts w:cs="宋体"/>
          <w:lang w:eastAsia="zh-CN"/>
        </w:rPr>
      </w:pPr>
      <w:r>
        <w:rPr>
          <w:rFonts w:cs="宋体"/>
          <w:lang w:eastAsia="zh-CN"/>
        </w:rPr>
        <w:t>9.1.2</w:t>
      </w:r>
      <w:r>
        <w:rPr>
          <w:lang w:eastAsia="zh-CN"/>
        </w:rPr>
        <w:t>对于本款第</w:t>
      </w:r>
      <w:r>
        <w:rPr>
          <w:rFonts w:cs="宋体"/>
          <w:lang w:eastAsia="zh-CN"/>
        </w:rPr>
        <w:t>9.1.1</w:t>
      </w:r>
      <w:r>
        <w:rPr>
          <w:spacing w:val="-3"/>
          <w:lang w:eastAsia="zh-CN"/>
        </w:rPr>
        <w:t>项约定的材料和工程设备，承包人应按照专用合同条款第</w:t>
      </w:r>
      <w:r>
        <w:rPr>
          <w:rFonts w:cs="宋体"/>
          <w:lang w:eastAsia="zh-CN"/>
        </w:rPr>
        <w:t xml:space="preserve">5.1.2 </w:t>
      </w:r>
      <w:r>
        <w:rPr>
          <w:spacing w:val="-4"/>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Pr>
          <w:lang w:eastAsia="zh-CN"/>
        </w:rPr>
        <w:t>应按监理人同意的格式填写并递交样品报送单。监理人应及时签收样品。</w:t>
      </w:r>
    </w:p>
    <w:p>
      <w:pPr>
        <w:pStyle w:val="2"/>
        <w:spacing w:before="135" w:line="360" w:lineRule="auto"/>
        <w:ind w:right="108"/>
        <w:jc w:val="both"/>
        <w:rPr>
          <w:rFonts w:cs="宋体"/>
          <w:lang w:eastAsia="zh-CN"/>
        </w:rPr>
      </w:pPr>
      <w:r>
        <w:rPr>
          <w:rFonts w:cs="宋体"/>
          <w:lang w:eastAsia="zh-CN"/>
        </w:rPr>
        <w:t xml:space="preserve">9.1.3 </w:t>
      </w:r>
      <w:r>
        <w:rPr>
          <w:lang w:eastAsia="zh-CN"/>
        </w:rPr>
        <w:t xml:space="preserve">合同条款第 </w:t>
      </w:r>
      <w:r>
        <w:rPr>
          <w:rFonts w:cs="宋体"/>
          <w:lang w:eastAsia="zh-CN"/>
        </w:rPr>
        <w:t>15.8.2</w:t>
      </w:r>
      <w:r>
        <w:rPr>
          <w:lang w:eastAsia="zh-CN"/>
        </w:rPr>
        <w:t xml:space="preserve">项约定的依法不需要招标的、以暂估价形式包括在工程量清单 </w:t>
      </w:r>
      <w:r>
        <w:rPr>
          <w:spacing w:val="-4"/>
          <w:lang w:eastAsia="zh-CN"/>
        </w:rPr>
        <w:t>中的材料和工程设备，所附资料除本款第</w:t>
      </w:r>
      <w:r>
        <w:rPr>
          <w:rFonts w:cs="宋体"/>
          <w:lang w:eastAsia="zh-CN"/>
        </w:rPr>
        <w:t>9.1.2</w:t>
      </w:r>
      <w:r>
        <w:rPr>
          <w:spacing w:val="-5"/>
          <w:lang w:eastAsia="zh-CN"/>
        </w:rPr>
        <w:t>项约定的内容外，还应附上价格资料，每一</w:t>
      </w:r>
      <w:r>
        <w:rPr>
          <w:spacing w:val="-4"/>
          <w:lang w:eastAsia="zh-CN"/>
        </w:rPr>
        <w:t>类材料设备，至少应准备符合合同要求的三个产品，价格分高、中、低三档，以便监理人和</w:t>
      </w:r>
      <w:r>
        <w:rPr>
          <w:lang w:eastAsia="zh-CN"/>
        </w:rPr>
        <w:t>发包人选择和批准。</w:t>
      </w:r>
    </w:p>
    <w:p>
      <w:pPr>
        <w:pStyle w:val="2"/>
        <w:spacing w:before="7" w:line="360" w:lineRule="auto"/>
        <w:ind w:right="108"/>
        <w:jc w:val="both"/>
        <w:rPr>
          <w:rFonts w:cs="宋体"/>
          <w:lang w:eastAsia="zh-CN"/>
        </w:rPr>
      </w:pPr>
      <w:r>
        <w:rPr>
          <w:rFonts w:cs="宋体"/>
          <w:lang w:eastAsia="zh-CN"/>
        </w:rPr>
        <w:t xml:space="preserve">9.1.4 </w:t>
      </w:r>
      <w:r>
        <w:rPr>
          <w:lang w:eastAsia="zh-CN"/>
        </w:rPr>
        <w:t xml:space="preserve">监理人应在收到承包人报送的样品后 </w:t>
      </w:r>
      <w:r>
        <w:rPr>
          <w:rFonts w:cs="宋体"/>
          <w:lang w:eastAsia="zh-CN"/>
        </w:rPr>
        <w:t>7</w:t>
      </w:r>
      <w:r>
        <w:rPr>
          <w:lang w:eastAsia="zh-CN"/>
        </w:rPr>
        <w:t xml:space="preserve">天内转呈发包人并附上监理人的书面审批 </w:t>
      </w:r>
      <w:r>
        <w:rPr>
          <w:spacing w:val="-5"/>
          <w:lang w:eastAsia="zh-CN"/>
        </w:rPr>
        <w:t xml:space="preserve">意见。发包人在收到通过监理人转交的样品以及监理人的审批意见后 </w:t>
      </w:r>
      <w:r>
        <w:rPr>
          <w:rFonts w:cs="宋体"/>
          <w:lang w:eastAsia="zh-CN"/>
        </w:rPr>
        <w:t>7</w:t>
      </w:r>
      <w:r>
        <w:rPr>
          <w:lang w:eastAsia="zh-CN"/>
        </w:rPr>
        <w:t>天内就此样品给出书面批复。监理人应在收到样品后</w:t>
      </w:r>
      <w:r>
        <w:rPr>
          <w:rFonts w:cs="宋体"/>
          <w:lang w:eastAsia="zh-CN"/>
        </w:rPr>
        <w:t>21</w:t>
      </w:r>
      <w:r>
        <w:rPr>
          <w:lang w:eastAsia="zh-CN"/>
        </w:rPr>
        <w:t xml:space="preserve">天内通知承包人他相关样品所做出的决定或指示（同时 </w:t>
      </w:r>
      <w:r>
        <w:rPr>
          <w:spacing w:val="-4"/>
          <w:lang w:eastAsia="zh-CN"/>
        </w:rPr>
        <w:t>抄送一份给发包人）。承包人应根据监理人的书面批复和指示相应地进行下一步工作。如果</w:t>
      </w:r>
      <w:r>
        <w:rPr>
          <w:lang w:eastAsia="zh-CN"/>
        </w:rPr>
        <w:t>监理人未能在承包人报送样品后</w:t>
      </w:r>
      <w:r>
        <w:rPr>
          <w:rFonts w:cs="宋体"/>
          <w:lang w:eastAsia="zh-CN"/>
        </w:rPr>
        <w:t>21</w:t>
      </w:r>
      <w:r>
        <w:rPr>
          <w:lang w:eastAsia="zh-CN"/>
        </w:rPr>
        <w:t>天内给出书面批复，承包人应就此通知监理人，要求尽</w:t>
      </w:r>
      <w:r>
        <w:rPr>
          <w:spacing w:val="-4"/>
          <w:lang w:eastAsia="zh-CN"/>
        </w:rPr>
        <w:t>快批复。如果发包人在收到此类通知后</w:t>
      </w:r>
      <w:r>
        <w:rPr>
          <w:rFonts w:cs="宋体"/>
          <w:lang w:eastAsia="zh-CN"/>
        </w:rPr>
        <w:t>7</w:t>
      </w:r>
      <w:r>
        <w:rPr>
          <w:spacing w:val="-4"/>
          <w:lang w:eastAsia="zh-CN"/>
        </w:rPr>
        <w:t>天内仍未对样品进行批复，则视为监理人和发包人</w:t>
      </w:r>
      <w:r>
        <w:rPr>
          <w:lang w:eastAsia="zh-CN"/>
        </w:rPr>
        <w:t>已经批准。</w:t>
      </w:r>
    </w:p>
    <w:p>
      <w:pPr>
        <w:pStyle w:val="2"/>
        <w:spacing w:before="137" w:line="360" w:lineRule="auto"/>
        <w:ind w:right="109"/>
        <w:jc w:val="both"/>
        <w:rPr>
          <w:rFonts w:cs="宋体"/>
          <w:lang w:eastAsia="zh-CN"/>
        </w:rPr>
      </w:pPr>
      <w:r>
        <w:rPr>
          <w:rFonts w:cs="宋体"/>
          <w:lang w:eastAsia="zh-CN"/>
        </w:rPr>
        <w:t>9.1.5</w:t>
      </w:r>
      <w:r>
        <w:rPr>
          <w:spacing w:val="-4"/>
          <w:lang w:eastAsia="zh-CN"/>
        </w:rPr>
        <w:t>得到批准后的样品由监理人负责存放。但承包人应为保存样品提供适当和固定的场</w:t>
      </w:r>
      <w:r>
        <w:rPr>
          <w:lang w:eastAsia="zh-CN"/>
        </w:rPr>
        <w:t>所并保持适当和良好的环境条件。</w:t>
      </w:r>
    </w:p>
    <w:p>
      <w:pPr>
        <w:pStyle w:val="2"/>
        <w:spacing w:before="135" w:line="360" w:lineRule="auto"/>
        <w:jc w:val="both"/>
        <w:rPr>
          <w:rFonts w:cs="宋体"/>
          <w:sz w:val="14"/>
          <w:szCs w:val="14"/>
          <w:lang w:eastAsia="zh-CN"/>
        </w:rPr>
      </w:pPr>
      <w:r>
        <w:rPr>
          <w:rFonts w:cs="宋体"/>
          <w:lang w:eastAsia="zh-CN"/>
        </w:rPr>
        <w:t xml:space="preserve">9.1.6 </w:t>
      </w:r>
      <w:r>
        <w:rPr>
          <w:lang w:eastAsia="zh-CN"/>
        </w:rPr>
        <w:t>提供样品和提供存放样品场所的费用由承包人承担。</w:t>
      </w:r>
    </w:p>
    <w:p>
      <w:pPr>
        <w:pStyle w:val="2"/>
        <w:spacing w:line="360" w:lineRule="auto"/>
        <w:jc w:val="both"/>
        <w:rPr>
          <w:rFonts w:cs="宋体"/>
          <w:sz w:val="14"/>
          <w:szCs w:val="14"/>
          <w:lang w:eastAsia="zh-CN"/>
        </w:rPr>
      </w:pPr>
      <w:r>
        <w:rPr>
          <w:rFonts w:cs="宋体"/>
          <w:lang w:eastAsia="zh-CN"/>
        </w:rPr>
        <w:t>9.2</w:t>
      </w:r>
      <w:r>
        <w:rPr>
          <w:lang w:eastAsia="zh-CN"/>
        </w:rPr>
        <w:t>材料代换</w:t>
      </w:r>
    </w:p>
    <w:p>
      <w:pPr>
        <w:pStyle w:val="2"/>
        <w:spacing w:line="360" w:lineRule="auto"/>
        <w:ind w:right="109"/>
        <w:jc w:val="both"/>
        <w:rPr>
          <w:rFonts w:cs="宋体"/>
          <w:lang w:eastAsia="zh-CN"/>
        </w:rPr>
      </w:pPr>
      <w:r>
        <w:rPr>
          <w:rFonts w:cs="宋体"/>
          <w:lang w:eastAsia="zh-CN"/>
        </w:rPr>
        <w:t>9.2.1</w:t>
      </w:r>
      <w:r>
        <w:rPr>
          <w:spacing w:val="-4"/>
          <w:lang w:eastAsia="zh-CN"/>
        </w:rPr>
        <w:t>如果任何后继法律、法规、规章、规范、标准和规程等等禁止使用合同中约定的材料和工程设备，承包人应当按本款约定的程序使用其他替代品来实施工程或修补缺陷。监理</w:t>
      </w:r>
      <w:r>
        <w:rPr>
          <w:lang w:eastAsia="zh-CN"/>
        </w:rPr>
        <w:t>人对使用替代品的批准以及承包人据此使用替代品不应减免合同约定的承包人的任何责任和义务。</w:t>
      </w:r>
    </w:p>
    <w:p>
      <w:pPr>
        <w:pStyle w:val="2"/>
        <w:spacing w:before="135" w:line="360" w:lineRule="auto"/>
        <w:ind w:right="108"/>
        <w:jc w:val="both"/>
        <w:rPr>
          <w:rFonts w:cs="宋体"/>
          <w:lang w:eastAsia="zh-CN"/>
        </w:rPr>
      </w:pPr>
      <w:r>
        <w:rPr>
          <w:rFonts w:cs="宋体"/>
          <w:lang w:eastAsia="zh-CN"/>
        </w:rPr>
        <w:t xml:space="preserve">9.2.2 </w:t>
      </w:r>
      <w:r>
        <w:rPr>
          <w:lang w:eastAsia="zh-CN"/>
        </w:rPr>
        <w:t>如果使用替代品，承包人应至少在被替代品按批准的进度计划用于永久工程前</w:t>
      </w:r>
      <w:r>
        <w:rPr>
          <w:rFonts w:cs="宋体"/>
          <w:lang w:eastAsia="zh-CN"/>
        </w:rPr>
        <w:t>56</w:t>
      </w:r>
      <w:r>
        <w:rPr>
          <w:lang w:eastAsia="zh-CN"/>
        </w:rPr>
        <w:t>天以书面形式通知监理人并随此通知提交下列文件：</w:t>
      </w:r>
    </w:p>
    <w:p>
      <w:pPr>
        <w:pStyle w:val="2"/>
        <w:spacing w:before="135" w:line="360" w:lineRule="auto"/>
        <w:ind w:right="109"/>
        <w:jc w:val="both"/>
        <w:rPr>
          <w:rFonts w:cs="宋体"/>
          <w:lang w:eastAsia="zh-CN"/>
        </w:rPr>
      </w:pPr>
      <w:r>
        <w:rPr>
          <w:spacing w:val="-1"/>
          <w:lang w:eastAsia="zh-CN"/>
        </w:rPr>
        <w:t>（</w:t>
      </w:r>
      <w:r>
        <w:rPr>
          <w:rFonts w:cs="宋体"/>
          <w:spacing w:val="-1"/>
          <w:lang w:eastAsia="zh-CN"/>
        </w:rPr>
        <w:t>1</w:t>
      </w:r>
      <w:r>
        <w:rPr>
          <w:spacing w:val="-1"/>
          <w:lang w:eastAsia="zh-CN"/>
        </w:rPr>
        <w:t>）拟被替代的合同约定的材料和工程设备的名称、数量、规格、型号、品牌、性能、价</w:t>
      </w:r>
      <w:r>
        <w:rPr>
          <w:lang w:eastAsia="zh-CN"/>
        </w:rPr>
        <w:t>格及其他任何详细资料；</w:t>
      </w:r>
    </w:p>
    <w:p>
      <w:pPr>
        <w:pStyle w:val="2"/>
        <w:spacing w:before="133" w:line="360" w:lineRule="auto"/>
        <w:ind w:right="109"/>
        <w:jc w:val="both"/>
        <w:rPr>
          <w:rFonts w:cs="宋体"/>
          <w:lang w:eastAsia="zh-CN"/>
        </w:rPr>
      </w:pPr>
      <w:r>
        <w:rPr>
          <w:spacing w:val="-1"/>
          <w:lang w:eastAsia="zh-CN"/>
        </w:rPr>
        <w:t>（</w:t>
      </w:r>
      <w:r>
        <w:rPr>
          <w:rFonts w:cs="宋体"/>
          <w:spacing w:val="-1"/>
          <w:lang w:eastAsia="zh-CN"/>
        </w:rPr>
        <w:t>2</w:t>
      </w:r>
      <w:r>
        <w:rPr>
          <w:spacing w:val="-1"/>
          <w:lang w:eastAsia="zh-CN"/>
        </w:rPr>
        <w:t>）拟采用的替代品的名称、数量、规格、型号、品牌、性能、价格及其他任何必要的详</w:t>
      </w:r>
      <w:r>
        <w:rPr>
          <w:lang w:eastAsia="zh-CN"/>
        </w:rPr>
        <w:t>细资料；</w:t>
      </w:r>
    </w:p>
    <w:p>
      <w:pPr>
        <w:pStyle w:val="2"/>
        <w:spacing w:before="135" w:line="360" w:lineRule="auto"/>
        <w:jc w:val="both"/>
        <w:rPr>
          <w:rFonts w:cs="宋体"/>
          <w:sz w:val="14"/>
          <w:szCs w:val="14"/>
          <w:lang w:eastAsia="zh-CN"/>
        </w:rPr>
      </w:pPr>
      <w:r>
        <w:rPr>
          <w:lang w:eastAsia="zh-CN"/>
        </w:rPr>
        <w:t>（</w:t>
      </w:r>
      <w:r>
        <w:rPr>
          <w:rFonts w:cs="宋体"/>
          <w:lang w:eastAsia="zh-CN"/>
        </w:rPr>
        <w:t>3</w:t>
      </w:r>
      <w:r>
        <w:rPr>
          <w:lang w:eastAsia="zh-CN"/>
        </w:rPr>
        <w:t>）替代品使用的工程部位；</w:t>
      </w:r>
    </w:p>
    <w:p>
      <w:pPr>
        <w:pStyle w:val="2"/>
        <w:spacing w:line="360" w:lineRule="auto"/>
        <w:jc w:val="both"/>
        <w:rPr>
          <w:rFonts w:cs="宋体"/>
          <w:sz w:val="14"/>
          <w:szCs w:val="14"/>
          <w:lang w:eastAsia="zh-CN"/>
        </w:rPr>
      </w:pPr>
      <w:r>
        <w:rPr>
          <w:lang w:eastAsia="zh-CN"/>
        </w:rPr>
        <w:t>（</w:t>
      </w:r>
      <w:r>
        <w:rPr>
          <w:rFonts w:cs="宋体"/>
          <w:lang w:eastAsia="zh-CN"/>
        </w:rPr>
        <w:t>4</w:t>
      </w:r>
      <w:r>
        <w:rPr>
          <w:lang w:eastAsia="zh-CN"/>
        </w:rPr>
        <w:t>）采用替代品的理由和原因说明；</w:t>
      </w:r>
    </w:p>
    <w:p>
      <w:pPr>
        <w:pStyle w:val="2"/>
        <w:spacing w:line="360" w:lineRule="auto"/>
        <w:ind w:right="118"/>
        <w:jc w:val="both"/>
        <w:rPr>
          <w:rFonts w:cs="宋体"/>
          <w:lang w:eastAsia="zh-CN"/>
        </w:rPr>
      </w:pPr>
      <w:r>
        <w:rPr>
          <w:spacing w:val="2"/>
          <w:lang w:eastAsia="zh-CN"/>
        </w:rPr>
        <w:t>（</w:t>
      </w:r>
      <w:r>
        <w:rPr>
          <w:rFonts w:cs="宋体"/>
          <w:spacing w:val="2"/>
          <w:lang w:eastAsia="zh-CN"/>
        </w:rPr>
        <w:t>5</w:t>
      </w:r>
      <w:r>
        <w:rPr>
          <w:spacing w:val="2"/>
          <w:lang w:eastAsia="zh-CN"/>
        </w:rPr>
        <w:t>）</w:t>
      </w:r>
      <w:r>
        <w:rPr>
          <w:lang w:eastAsia="zh-CN"/>
        </w:rPr>
        <w:t>替代品与合同中约定的产品之间的差异以及使用替代品后可能对工程产生的任何影响；</w:t>
      </w:r>
    </w:p>
    <w:p>
      <w:pPr>
        <w:pStyle w:val="2"/>
        <w:spacing w:before="133" w:line="360" w:lineRule="auto"/>
        <w:jc w:val="both"/>
        <w:rPr>
          <w:rFonts w:cs="宋体"/>
          <w:sz w:val="14"/>
          <w:szCs w:val="14"/>
          <w:lang w:eastAsia="zh-CN"/>
        </w:rPr>
      </w:pPr>
      <w:r>
        <w:rPr>
          <w:lang w:eastAsia="zh-CN"/>
        </w:rPr>
        <w:t>（</w:t>
      </w:r>
      <w:r>
        <w:rPr>
          <w:rFonts w:cs="宋体"/>
          <w:lang w:eastAsia="zh-CN"/>
        </w:rPr>
        <w:t>6</w:t>
      </w:r>
      <w:r>
        <w:rPr>
          <w:lang w:eastAsia="zh-CN"/>
        </w:rPr>
        <w:t>）价格上的差异；</w:t>
      </w:r>
    </w:p>
    <w:p>
      <w:pPr>
        <w:pStyle w:val="2"/>
        <w:spacing w:line="360" w:lineRule="auto"/>
        <w:jc w:val="both"/>
        <w:rPr>
          <w:rFonts w:cs="宋体"/>
          <w:sz w:val="14"/>
          <w:szCs w:val="14"/>
          <w:lang w:eastAsia="zh-CN"/>
        </w:rPr>
      </w:pPr>
      <w:r>
        <w:rPr>
          <w:lang w:eastAsia="zh-CN"/>
        </w:rPr>
        <w:t>（</w:t>
      </w:r>
      <w:r>
        <w:rPr>
          <w:rFonts w:cs="宋体"/>
          <w:lang w:eastAsia="zh-CN"/>
        </w:rPr>
        <w:t>7</w:t>
      </w:r>
      <w:r>
        <w:rPr>
          <w:lang w:eastAsia="zh-CN"/>
        </w:rPr>
        <w:t>）监理人为做出适当的决定而随时要求承包人提供的任何其他文件。</w:t>
      </w:r>
    </w:p>
    <w:p>
      <w:pPr>
        <w:pStyle w:val="2"/>
        <w:spacing w:line="360" w:lineRule="auto"/>
        <w:ind w:right="108"/>
        <w:jc w:val="both"/>
        <w:rPr>
          <w:rFonts w:cs="宋体"/>
          <w:lang w:eastAsia="zh-CN"/>
        </w:rPr>
      </w:pPr>
      <w:r>
        <w:rPr>
          <w:spacing w:val="-4"/>
          <w:lang w:eastAsia="zh-CN"/>
        </w:rPr>
        <w:t>监理人在收到此类通知及上述文件后，应在</w:t>
      </w:r>
      <w:r>
        <w:rPr>
          <w:rFonts w:cs="宋体"/>
          <w:lang w:eastAsia="zh-CN"/>
        </w:rPr>
        <w:t>28</w:t>
      </w:r>
      <w:r>
        <w:rPr>
          <w:spacing w:val="-5"/>
          <w:lang w:eastAsia="zh-CN"/>
        </w:rPr>
        <w:t>天内向承包人给出书面指示。如果</w:t>
      </w:r>
      <w:r>
        <w:rPr>
          <w:rFonts w:cs="宋体"/>
          <w:lang w:eastAsia="zh-CN"/>
        </w:rPr>
        <w:t>28</w:t>
      </w:r>
      <w:r>
        <w:rPr>
          <w:lang w:eastAsia="zh-CN"/>
        </w:rPr>
        <w:t>天内监</w:t>
      </w:r>
      <w:r>
        <w:rPr>
          <w:spacing w:val="-4"/>
          <w:lang w:eastAsia="zh-CN"/>
        </w:rPr>
        <w:t>理人未给出书面指示，应视为监理人和发包人已经批准使用上述替代品，承包人可以据此使</w:t>
      </w:r>
      <w:r>
        <w:rPr>
          <w:lang w:eastAsia="zh-CN"/>
        </w:rPr>
        <w:t>用替代品。</w:t>
      </w:r>
    </w:p>
    <w:p>
      <w:pPr>
        <w:pStyle w:val="2"/>
        <w:spacing w:before="135" w:line="360" w:lineRule="auto"/>
        <w:jc w:val="both"/>
        <w:rPr>
          <w:rFonts w:cs="宋体"/>
          <w:sz w:val="14"/>
          <w:szCs w:val="14"/>
          <w:lang w:eastAsia="zh-CN"/>
        </w:rPr>
      </w:pPr>
      <w:r>
        <w:rPr>
          <w:rFonts w:cs="宋体"/>
          <w:lang w:eastAsia="zh-CN"/>
        </w:rPr>
        <w:t xml:space="preserve">9.2.3 </w:t>
      </w:r>
      <w:r>
        <w:rPr>
          <w:lang w:eastAsia="zh-CN"/>
        </w:rPr>
        <w:t>任何情况下，替代品都应遵守本合同中对相关材料和工程设备的要求。</w:t>
      </w:r>
    </w:p>
    <w:p>
      <w:pPr>
        <w:pStyle w:val="2"/>
        <w:spacing w:line="360" w:lineRule="auto"/>
        <w:ind w:right="109"/>
        <w:jc w:val="both"/>
        <w:rPr>
          <w:rFonts w:cs="宋体"/>
          <w:lang w:eastAsia="zh-CN"/>
        </w:rPr>
      </w:pPr>
      <w:r>
        <w:rPr>
          <w:rFonts w:cs="宋体"/>
          <w:lang w:eastAsia="zh-CN"/>
        </w:rPr>
        <w:t>9.2.4</w:t>
      </w:r>
      <w:r>
        <w:rPr>
          <w:spacing w:val="-4"/>
          <w:lang w:eastAsia="zh-CN"/>
        </w:rPr>
        <w:t>如果承包人根据本条约定使用了替代品，监理人应与承包人适当协商之后并在合理</w:t>
      </w:r>
      <w:r>
        <w:rPr>
          <w:lang w:eastAsia="zh-CN"/>
        </w:rPr>
        <w:t>的期限内确定替代材料和工程设备与合同中约定的材料和工程设备之间的价值差值，并决定：</w:t>
      </w:r>
    </w:p>
    <w:p>
      <w:pPr>
        <w:pStyle w:val="2"/>
        <w:spacing w:before="135" w:line="360" w:lineRule="auto"/>
        <w:ind w:right="109"/>
        <w:jc w:val="both"/>
        <w:rPr>
          <w:rFonts w:cs="宋体"/>
          <w:lang w:eastAsia="zh-CN"/>
        </w:rPr>
      </w:pPr>
      <w:r>
        <w:rPr>
          <w:spacing w:val="-1"/>
          <w:lang w:eastAsia="zh-CN"/>
        </w:rPr>
        <w:t>（</w:t>
      </w:r>
      <w:r>
        <w:rPr>
          <w:rFonts w:cs="宋体"/>
          <w:spacing w:val="-1"/>
          <w:lang w:eastAsia="zh-CN"/>
        </w:rPr>
        <w:t>1</w:t>
      </w:r>
      <w:r>
        <w:rPr>
          <w:spacing w:val="-1"/>
          <w:lang w:eastAsia="zh-CN"/>
        </w:rPr>
        <w:t>）如果替代材料和工程设备的价值高于合同中约定的材料和工程设备的价值，则将高出</w:t>
      </w:r>
      <w:r>
        <w:rPr>
          <w:lang w:eastAsia="zh-CN"/>
        </w:rPr>
        <w:t>部分的价值追加到合同价格中并相应地通知承包人；</w:t>
      </w:r>
    </w:p>
    <w:p>
      <w:pPr>
        <w:pStyle w:val="2"/>
        <w:spacing w:before="7" w:line="360" w:lineRule="auto"/>
        <w:ind w:left="0" w:right="103"/>
        <w:rPr>
          <w:rFonts w:cs="宋体"/>
          <w:sz w:val="14"/>
          <w:szCs w:val="14"/>
          <w:lang w:eastAsia="zh-CN"/>
        </w:rPr>
      </w:pPr>
      <w:r>
        <w:rPr>
          <w:lang w:eastAsia="zh-CN"/>
        </w:rPr>
        <w:t>（</w:t>
      </w:r>
      <w:r>
        <w:rPr>
          <w:rFonts w:cs="宋体"/>
          <w:lang w:eastAsia="zh-CN"/>
        </w:rPr>
        <w:t>2</w:t>
      </w:r>
      <w:r>
        <w:rPr>
          <w:lang w:eastAsia="zh-CN"/>
        </w:rPr>
        <w:t>）如果替代材料和工程设备的价值低于合同中约定的材料和工程设备的价值，则将节余部分的价值从合同价格中扣除并相应地通知承包人。</w:t>
      </w:r>
    </w:p>
    <w:p>
      <w:pPr>
        <w:pStyle w:val="2"/>
        <w:spacing w:line="360" w:lineRule="auto"/>
        <w:ind w:right="103"/>
        <w:rPr>
          <w:lang w:eastAsia="zh-CN"/>
        </w:rPr>
      </w:pPr>
      <w:r>
        <w:rPr>
          <w:rFonts w:ascii="Calibri" w:hAnsi="Calibri" w:eastAsia="Calibri" w:cs="Calibri"/>
          <w:lang w:eastAsia="zh-CN"/>
        </w:rPr>
        <w:t xml:space="preserve">10. </w:t>
      </w:r>
      <w:r>
        <w:rPr>
          <w:lang w:eastAsia="zh-CN"/>
        </w:rPr>
        <w:t>进口材料和工程设备</w:t>
      </w:r>
    </w:p>
    <w:p>
      <w:pPr>
        <w:pStyle w:val="2"/>
        <w:tabs>
          <w:tab w:val="left" w:pos="957"/>
        </w:tabs>
        <w:spacing w:line="360" w:lineRule="auto"/>
        <w:ind w:right="103"/>
        <w:rPr>
          <w:rFonts w:cs="宋体"/>
          <w:sz w:val="14"/>
          <w:szCs w:val="14"/>
          <w:lang w:eastAsia="zh-CN"/>
        </w:rPr>
      </w:pPr>
      <w:r>
        <w:rPr>
          <w:rFonts w:cs="宋体"/>
          <w:spacing w:val="-1"/>
          <w:lang w:eastAsia="zh-CN"/>
        </w:rPr>
        <w:t>10.1</w:t>
      </w:r>
      <w:r>
        <w:rPr>
          <w:spacing w:val="-2"/>
          <w:lang w:eastAsia="zh-CN"/>
        </w:rPr>
        <w:t>本工程需要进口的材料和工程设备如下：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103"/>
        <w:rPr>
          <w:rFonts w:cs="宋体"/>
          <w:lang w:eastAsia="zh-CN"/>
        </w:rPr>
      </w:pPr>
      <w:r>
        <w:rPr>
          <w:rFonts w:cs="宋体"/>
          <w:spacing w:val="-1"/>
          <w:lang w:eastAsia="zh-CN"/>
        </w:rPr>
        <w:t>10.2</w:t>
      </w:r>
      <w:r>
        <w:rPr>
          <w:spacing w:val="-7"/>
          <w:lang w:eastAsia="zh-CN"/>
        </w:rPr>
        <w:t>上述进口材料和工程设备采购、进口、报关、清关、商检、境内运输（包括保险）、</w:t>
      </w:r>
      <w:r>
        <w:rPr>
          <w:lang w:eastAsia="zh-CN"/>
        </w:rPr>
        <w:t>保管的责任以及费用承担方式划分如下：</w:t>
      </w:r>
    </w:p>
    <w:p>
      <w:pPr>
        <w:pStyle w:val="2"/>
        <w:spacing w:before="135" w:line="360" w:lineRule="auto"/>
        <w:rPr>
          <w:rFonts w:cs="宋体"/>
          <w:lang w:eastAsia="zh-CN"/>
        </w:rPr>
      </w:pPr>
    </w:p>
    <w:p>
      <w:pPr>
        <w:pStyle w:val="2"/>
        <w:spacing w:before="63" w:line="360" w:lineRule="auto"/>
        <w:ind w:right="103"/>
        <w:rPr>
          <w:rFonts w:cs="宋体"/>
          <w:sz w:val="11"/>
          <w:szCs w:val="11"/>
          <w:lang w:eastAsia="zh-CN"/>
        </w:rPr>
      </w:pPr>
      <w:r>
        <w:rPr>
          <w:spacing w:val="-3"/>
          <w:lang w:eastAsia="zh-CN"/>
        </w:rPr>
        <w:t>。</w:t>
      </w:r>
    </w:p>
    <w:p>
      <w:pPr>
        <w:pStyle w:val="2"/>
        <w:spacing w:before="36" w:line="360" w:lineRule="auto"/>
        <w:ind w:right="103"/>
        <w:rPr>
          <w:lang w:eastAsia="zh-CN"/>
        </w:rPr>
      </w:pPr>
      <w:r>
        <w:rPr>
          <w:rFonts w:ascii="Calibri" w:hAnsi="Calibri" w:eastAsia="Calibri" w:cs="Calibri"/>
          <w:lang w:eastAsia="zh-CN"/>
        </w:rPr>
        <w:t xml:space="preserve">11. </w:t>
      </w:r>
      <w:r>
        <w:rPr>
          <w:lang w:eastAsia="zh-CN"/>
        </w:rPr>
        <w:t>进度报告和进度例会</w:t>
      </w:r>
    </w:p>
    <w:p>
      <w:pPr>
        <w:pStyle w:val="2"/>
        <w:tabs>
          <w:tab w:val="left" w:pos="957"/>
        </w:tabs>
        <w:spacing w:line="360" w:lineRule="auto"/>
        <w:ind w:right="103"/>
        <w:rPr>
          <w:rFonts w:cs="宋体"/>
          <w:sz w:val="14"/>
          <w:szCs w:val="14"/>
          <w:lang w:eastAsia="zh-CN"/>
        </w:rPr>
      </w:pPr>
      <w:r>
        <w:rPr>
          <w:rFonts w:cs="宋体"/>
          <w:spacing w:val="-1"/>
          <w:lang w:eastAsia="zh-CN"/>
        </w:rPr>
        <w:t>11.1</w:t>
      </w:r>
      <w:r>
        <w:rPr>
          <w:spacing w:val="-2"/>
          <w:lang w:eastAsia="zh-CN"/>
        </w:rPr>
        <w:t>进度报告</w:t>
      </w:r>
    </w:p>
    <w:p>
      <w:pPr>
        <w:pStyle w:val="2"/>
        <w:spacing w:line="360" w:lineRule="auto"/>
        <w:ind w:right="209"/>
        <w:jc w:val="both"/>
        <w:rPr>
          <w:rFonts w:cs="宋体"/>
          <w:lang w:eastAsia="zh-CN"/>
        </w:rPr>
      </w:pPr>
      <w:r>
        <w:rPr>
          <w:rFonts w:cs="宋体"/>
          <w:lang w:eastAsia="zh-CN"/>
        </w:rPr>
        <w:t>11.1.1</w:t>
      </w:r>
      <w:r>
        <w:rPr>
          <w:spacing w:val="-4"/>
          <w:lang w:eastAsia="zh-CN"/>
        </w:rPr>
        <w:t>施工过程中，承包人应向监理人指定的代表呈递一份每日的日进度报表、每周的周进度报表和每月的月进度报表。除非监理人同意，日进度报表应在次日上午九点前递交，周</w:t>
      </w:r>
      <w:r>
        <w:rPr>
          <w:lang w:eastAsia="zh-CN"/>
        </w:rPr>
        <w:t>进度报表应在次周的周一上午九时前递交，月进度报表应随合同条款第</w:t>
      </w:r>
      <w:r>
        <w:rPr>
          <w:rFonts w:cs="宋体"/>
          <w:lang w:eastAsia="zh-CN"/>
        </w:rPr>
        <w:t>17.3.2</w:t>
      </w:r>
      <w:r>
        <w:rPr>
          <w:lang w:eastAsia="zh-CN"/>
        </w:rPr>
        <w:t>项约定的进度付款申请单一并递交。</w:t>
      </w:r>
    </w:p>
    <w:p>
      <w:pPr>
        <w:pStyle w:val="2"/>
        <w:spacing w:before="135" w:line="360" w:lineRule="auto"/>
        <w:ind w:right="103"/>
        <w:rPr>
          <w:rFonts w:cs="宋体"/>
          <w:lang w:eastAsia="zh-CN"/>
        </w:rPr>
      </w:pPr>
      <w:r>
        <w:rPr>
          <w:rFonts w:cs="宋体"/>
          <w:lang w:eastAsia="zh-CN"/>
        </w:rPr>
        <w:t xml:space="preserve">11.1.2 </w:t>
      </w:r>
      <w:r>
        <w:rPr>
          <w:spacing w:val="-4"/>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Pr>
          <w:spacing w:val="-7"/>
          <w:lang w:eastAsia="zh-CN"/>
        </w:rPr>
        <w:t>情况、天气情况记录、停工、质量和安全事故等特别事项说明；此外，应附上每日进场材料、</w:t>
      </w:r>
      <w:r>
        <w:rPr>
          <w:lang w:eastAsia="zh-CN"/>
        </w:rPr>
        <w:t>物品或设备的分类汇总表、用于次日或次周的工程进度计划等。</w:t>
      </w:r>
    </w:p>
    <w:p>
      <w:pPr>
        <w:pStyle w:val="2"/>
        <w:spacing w:before="135" w:line="360" w:lineRule="auto"/>
        <w:ind w:right="103"/>
        <w:rPr>
          <w:rFonts w:cs="宋体"/>
          <w:lang w:eastAsia="zh-CN"/>
        </w:rPr>
      </w:pPr>
      <w:r>
        <w:rPr>
          <w:rFonts w:cs="宋体"/>
          <w:lang w:eastAsia="zh-CN"/>
        </w:rPr>
        <w:t>11.1.3</w:t>
      </w:r>
      <w:r>
        <w:rPr>
          <w:spacing w:val="-7"/>
          <w:lang w:eastAsia="zh-CN"/>
        </w:rPr>
        <w:t>月进度报表应当反映月完成工程量和累计完成工程量（包括永久工程和临时工程）、材料实际进货、消耗和库存量、现场施工设备的投运数量和运行状况、工程设备的到货情况、</w:t>
      </w:r>
      <w:r>
        <w:rPr>
          <w:spacing w:val="-4"/>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Pr>
          <w:lang w:eastAsia="zh-CN"/>
        </w:rPr>
        <w:t>实施和文明施工措施实施情况。</w:t>
      </w:r>
    </w:p>
    <w:p>
      <w:pPr>
        <w:pStyle w:val="2"/>
        <w:spacing w:before="135" w:line="360" w:lineRule="auto"/>
        <w:ind w:right="209"/>
        <w:jc w:val="both"/>
        <w:rPr>
          <w:rFonts w:cs="宋体"/>
          <w:lang w:eastAsia="zh-CN"/>
        </w:rPr>
      </w:pPr>
      <w:r>
        <w:rPr>
          <w:rFonts w:cs="宋体"/>
          <w:lang w:eastAsia="zh-CN"/>
        </w:rPr>
        <w:t>11.1.4</w:t>
      </w:r>
      <w:r>
        <w:rPr>
          <w:spacing w:val="-4"/>
          <w:lang w:eastAsia="zh-CN"/>
        </w:rPr>
        <w:t>月进度报告还应附有一组充分显示工程形象进度的定点摄影照片。照片应当在经监理人批准的不同位置定期拍摄，每张照片都应标上相应的拍摄日期和简要文字说明，且应用</w:t>
      </w:r>
      <w:r>
        <w:rPr>
          <w:lang w:eastAsia="zh-CN"/>
        </w:rPr>
        <w:t>经发包人和监理人批准的标准或格式装裱后呈交。</w:t>
      </w:r>
    </w:p>
    <w:p>
      <w:pPr>
        <w:pStyle w:val="2"/>
        <w:spacing w:before="135" w:line="360" w:lineRule="auto"/>
        <w:ind w:right="103"/>
        <w:rPr>
          <w:rFonts w:cs="宋体"/>
          <w:lang w:eastAsia="zh-CN"/>
        </w:rPr>
      </w:pPr>
      <w:r>
        <w:rPr>
          <w:rFonts w:cs="宋体"/>
          <w:lang w:eastAsia="zh-CN"/>
        </w:rPr>
        <w:t>11.1.5</w:t>
      </w:r>
      <w:r>
        <w:rPr>
          <w:spacing w:val="-4"/>
          <w:lang w:eastAsia="zh-CN"/>
        </w:rPr>
        <w:t>各个进度报表的格式和内容应经过监理人的审批。进度报表应如实填写，由承包人</w:t>
      </w:r>
      <w:r>
        <w:rPr>
          <w:lang w:eastAsia="zh-CN"/>
        </w:rPr>
        <w:t>授权代表签名，并报监理人的指定代表签名确认后再行分发。</w:t>
      </w:r>
    </w:p>
    <w:p>
      <w:pPr>
        <w:pStyle w:val="2"/>
        <w:spacing w:before="133" w:line="360" w:lineRule="auto"/>
        <w:ind w:right="103"/>
        <w:rPr>
          <w:rFonts w:cs="宋体"/>
          <w:lang w:eastAsia="zh-CN"/>
        </w:rPr>
      </w:pPr>
      <w:r>
        <w:rPr>
          <w:rFonts w:cs="宋体"/>
          <w:lang w:eastAsia="zh-CN"/>
        </w:rPr>
        <w:t xml:space="preserve">11.1.6 </w:t>
      </w:r>
      <w:r>
        <w:rPr>
          <w:spacing w:val="-4"/>
          <w:lang w:eastAsia="zh-CN"/>
        </w:rPr>
        <w:t>如果监理人认为必要，进度报告和进度照片应同时以存储在磁盘或光盘中的数据文件的形式递交给发包人和监理人。数据文件采用的应用软件及其版本应经过监理人的审批。</w:t>
      </w:r>
    </w:p>
    <w:p>
      <w:pPr>
        <w:pStyle w:val="2"/>
        <w:spacing w:before="135" w:line="360" w:lineRule="auto"/>
        <w:ind w:right="103"/>
        <w:rPr>
          <w:rFonts w:cs="宋体"/>
          <w:sz w:val="14"/>
          <w:szCs w:val="14"/>
          <w:lang w:eastAsia="zh-CN"/>
        </w:rPr>
      </w:pPr>
      <w:r>
        <w:rPr>
          <w:rFonts w:cs="宋体"/>
          <w:lang w:eastAsia="zh-CN"/>
        </w:rPr>
        <w:t>11.1.7</w:t>
      </w:r>
      <w:r>
        <w:rPr>
          <w:lang w:eastAsia="zh-CN"/>
        </w:rPr>
        <w:t>有关进度报告的其他要求：</w:t>
      </w:r>
    </w:p>
    <w:p>
      <w:pPr>
        <w:pStyle w:val="2"/>
        <w:spacing w:line="360" w:lineRule="auto"/>
        <w:rPr>
          <w:rFonts w:cs="宋体"/>
          <w:lang w:eastAsia="zh-CN"/>
        </w:rPr>
      </w:pPr>
    </w:p>
    <w:p>
      <w:pPr>
        <w:pStyle w:val="2"/>
        <w:spacing w:before="135" w:line="360" w:lineRule="auto"/>
        <w:jc w:val="both"/>
        <w:rPr>
          <w:lang w:eastAsia="zh-CN"/>
        </w:rPr>
      </w:pPr>
      <w:r>
        <w:rPr>
          <w:spacing w:val="-3"/>
          <w:lang w:eastAsia="zh-CN"/>
        </w:rPr>
        <w:t>。</w:t>
      </w:r>
    </w:p>
    <w:p>
      <w:pPr>
        <w:pStyle w:val="2"/>
        <w:tabs>
          <w:tab w:val="left" w:pos="957"/>
        </w:tabs>
        <w:spacing w:before="7" w:line="360" w:lineRule="auto"/>
        <w:ind w:right="103"/>
        <w:rPr>
          <w:rFonts w:cs="宋体"/>
          <w:sz w:val="14"/>
          <w:szCs w:val="14"/>
          <w:lang w:eastAsia="zh-CN"/>
        </w:rPr>
      </w:pPr>
      <w:r>
        <w:rPr>
          <w:rFonts w:cs="宋体"/>
          <w:spacing w:val="-1"/>
          <w:lang w:eastAsia="zh-CN"/>
        </w:rPr>
        <w:t>11.2</w:t>
      </w:r>
      <w:r>
        <w:rPr>
          <w:rFonts w:cs="宋体"/>
          <w:spacing w:val="-1"/>
          <w:lang w:eastAsia="zh-CN"/>
        </w:rPr>
        <w:tab/>
      </w:r>
      <w:r>
        <w:rPr>
          <w:spacing w:val="-2"/>
          <w:lang w:eastAsia="zh-CN"/>
        </w:rPr>
        <w:t>进度例会</w:t>
      </w:r>
    </w:p>
    <w:p>
      <w:pPr>
        <w:pStyle w:val="2"/>
        <w:spacing w:line="360" w:lineRule="auto"/>
        <w:ind w:right="209"/>
        <w:jc w:val="both"/>
        <w:rPr>
          <w:rFonts w:cs="宋体"/>
          <w:lang w:eastAsia="zh-CN"/>
        </w:rPr>
      </w:pPr>
      <w:r>
        <w:rPr>
          <w:rFonts w:cs="宋体"/>
          <w:lang w:eastAsia="zh-CN"/>
        </w:rPr>
        <w:t>11.2.1</w:t>
      </w:r>
      <w:r>
        <w:rPr>
          <w:spacing w:val="-4"/>
          <w:lang w:eastAsia="zh-CN"/>
        </w:rPr>
        <w:t>监理人将主持召开有发包人、承包人、独立承包人和主要分包人等与本工程建设有关各方出席的每周一次的进度例会。必要时，监理人可随时召集所有上述各方或其中部分单</w:t>
      </w:r>
      <w:r>
        <w:rPr>
          <w:lang w:eastAsia="zh-CN"/>
        </w:rPr>
        <w:t>位参加的会议。承包人应保证能代表其当场作出决定的高级管理人员出席会议。</w:t>
      </w:r>
    </w:p>
    <w:p>
      <w:pPr>
        <w:pStyle w:val="2"/>
        <w:spacing w:before="133" w:line="360" w:lineRule="auto"/>
        <w:ind w:right="103"/>
        <w:rPr>
          <w:rFonts w:cs="宋体"/>
          <w:lang w:eastAsia="zh-CN"/>
        </w:rPr>
      </w:pPr>
      <w:r>
        <w:rPr>
          <w:rFonts w:cs="宋体"/>
          <w:lang w:eastAsia="zh-CN"/>
        </w:rPr>
        <w:t>11.2.2</w:t>
      </w:r>
      <w:r>
        <w:rPr>
          <w:spacing w:val="-4"/>
          <w:lang w:eastAsia="zh-CN"/>
        </w:rPr>
        <w:t>进度例会的内容将涉及合同管理、进度协调和工程管理的各个方面，由监理人准备</w:t>
      </w:r>
      <w:r>
        <w:rPr>
          <w:lang w:eastAsia="zh-CN"/>
        </w:rPr>
        <w:t>的会议议题将随会议通知在会议召开前至少</w:t>
      </w:r>
      <w:r>
        <w:rPr>
          <w:rFonts w:cs="宋体"/>
          <w:lang w:eastAsia="zh-CN"/>
        </w:rPr>
        <w:t>24</w:t>
      </w:r>
      <w:r>
        <w:rPr>
          <w:lang w:eastAsia="zh-CN"/>
        </w:rPr>
        <w:t>小时发给各参会方</w:t>
      </w:r>
    </w:p>
    <w:p>
      <w:pPr>
        <w:pStyle w:val="2"/>
        <w:spacing w:before="135" w:line="360" w:lineRule="auto"/>
        <w:ind w:right="103"/>
        <w:rPr>
          <w:rFonts w:cs="宋体"/>
          <w:lang w:eastAsia="zh-CN"/>
        </w:rPr>
      </w:pPr>
      <w:r>
        <w:rPr>
          <w:rFonts w:cs="宋体"/>
          <w:lang w:eastAsia="zh-CN"/>
        </w:rPr>
        <w:t xml:space="preserve">11.2.3 </w:t>
      </w:r>
      <w:r>
        <w:rPr>
          <w:spacing w:val="-4"/>
          <w:lang w:eastAsia="zh-CN"/>
        </w:rPr>
        <w:t>监理人应当做好会议记录，并在会议结束时由与会各方签字确认。监理人应根据会</w:t>
      </w:r>
      <w:r>
        <w:rPr>
          <w:lang w:eastAsia="zh-CN"/>
        </w:rPr>
        <w:t>议记录整理出会议纪要，并在相应会议后</w:t>
      </w:r>
      <w:r>
        <w:rPr>
          <w:rFonts w:cs="宋体"/>
          <w:lang w:eastAsia="zh-CN"/>
        </w:rPr>
        <w:t>24</w:t>
      </w:r>
      <w:r>
        <w:rPr>
          <w:lang w:eastAsia="zh-CN"/>
        </w:rPr>
        <w:t>小时内分发给出席会议的各方。会议纪要应当</w:t>
      </w:r>
      <w:r>
        <w:rPr>
          <w:spacing w:val="-7"/>
          <w:lang w:eastAsia="zh-CN"/>
        </w:rPr>
        <w:t>如实反映会议记录的内容，包括任何决定、存在的问题、责任方、有关工作的时间目标等等。</w:t>
      </w:r>
      <w:r>
        <w:rPr>
          <w:lang w:eastAsia="zh-CN"/>
        </w:rPr>
        <w:t>各方在收到会议纪要后</w:t>
      </w:r>
      <w:r>
        <w:rPr>
          <w:rFonts w:cs="宋体"/>
          <w:lang w:eastAsia="zh-CN"/>
        </w:rPr>
        <w:t>24</w:t>
      </w:r>
      <w:r>
        <w:rPr>
          <w:lang w:eastAsia="zh-CN"/>
        </w:rPr>
        <w:t>小时内给予签字确认，如有任何异议，应将有关异议以书面形式</w:t>
      </w:r>
      <w:r>
        <w:rPr>
          <w:spacing w:val="-4"/>
          <w:lang w:eastAsia="zh-CN"/>
        </w:rPr>
        <w:t>通知监理人，由监理人与有异议一方或各方共同核对会议记录，有异议的一方或者各方对与</w:t>
      </w:r>
      <w:r>
        <w:rPr>
          <w:lang w:eastAsia="zh-CN"/>
        </w:rPr>
        <w:t>会议记录内容一致的会议纪要必须给予签字确认，否则监理人可以用会议记录作为会议纪要。经参会各方签字认可的会议纪要对各方有合同约束力。</w:t>
      </w:r>
    </w:p>
    <w:p>
      <w:pPr>
        <w:pStyle w:val="2"/>
        <w:spacing w:before="135" w:line="360" w:lineRule="auto"/>
        <w:ind w:right="103"/>
        <w:rPr>
          <w:rFonts w:cs="宋体"/>
          <w:sz w:val="14"/>
          <w:szCs w:val="14"/>
          <w:lang w:eastAsia="zh-CN"/>
        </w:rPr>
      </w:pPr>
      <w:r>
        <w:rPr>
          <w:rFonts w:cs="宋体"/>
          <w:lang w:eastAsia="zh-CN"/>
        </w:rPr>
        <w:t>11.2.4</w:t>
      </w:r>
      <w:r>
        <w:rPr>
          <w:lang w:eastAsia="zh-CN"/>
        </w:rPr>
        <w:t>有关进度例会的其他要求：</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lang w:eastAsia="zh-CN"/>
        </w:rPr>
      </w:pPr>
      <w:r>
        <w:rPr>
          <w:rFonts w:ascii="Calibri" w:hAnsi="Calibri" w:eastAsia="Calibri" w:cs="Calibri"/>
          <w:lang w:eastAsia="zh-CN"/>
        </w:rPr>
        <w:t xml:space="preserve">12. </w:t>
      </w:r>
      <w:r>
        <w:rPr>
          <w:lang w:eastAsia="zh-CN"/>
        </w:rPr>
        <w:t>试验和检验</w:t>
      </w:r>
    </w:p>
    <w:p>
      <w:pPr>
        <w:pStyle w:val="2"/>
        <w:tabs>
          <w:tab w:val="left" w:pos="957"/>
        </w:tabs>
        <w:spacing w:line="360" w:lineRule="auto"/>
        <w:ind w:right="103"/>
        <w:rPr>
          <w:rFonts w:cs="宋体"/>
          <w:lang w:eastAsia="zh-CN"/>
        </w:rPr>
      </w:pPr>
      <w:r>
        <w:rPr>
          <w:rFonts w:cs="宋体"/>
          <w:spacing w:val="-1"/>
          <w:lang w:eastAsia="zh-CN"/>
        </w:rPr>
        <w:t>12.1</w:t>
      </w:r>
      <w:r>
        <w:rPr>
          <w:spacing w:val="-2"/>
          <w:lang w:eastAsia="zh-CN"/>
        </w:rPr>
        <w:t>承包人应当按照工程施工验收规范和标准的规定和通用合同条款第</w:t>
      </w:r>
      <w:r>
        <w:rPr>
          <w:rFonts w:cs="宋体"/>
          <w:lang w:eastAsia="zh-CN"/>
        </w:rPr>
        <w:t>14</w:t>
      </w:r>
      <w:r>
        <w:rPr>
          <w:spacing w:val="-2"/>
          <w:lang w:eastAsia="zh-CN"/>
        </w:rPr>
        <w:t>条的约定，</w:t>
      </w:r>
      <w:r>
        <w:rPr>
          <w:lang w:eastAsia="zh-CN"/>
        </w:rPr>
        <w:t>对用于永久工程的主要材料、半成品、成品、建筑构配件、工程设备等进行试验和检验。</w:t>
      </w:r>
    </w:p>
    <w:p>
      <w:pPr>
        <w:pStyle w:val="2"/>
        <w:tabs>
          <w:tab w:val="left" w:pos="957"/>
        </w:tabs>
        <w:spacing w:before="66" w:line="360" w:lineRule="auto"/>
        <w:ind w:right="225"/>
        <w:rPr>
          <w:rFonts w:cs="宋体"/>
          <w:lang w:eastAsia="zh-CN"/>
        </w:rPr>
      </w:pPr>
      <w:r>
        <w:rPr>
          <w:rFonts w:cs="宋体"/>
          <w:spacing w:val="-1"/>
          <w:lang w:eastAsia="zh-CN"/>
        </w:rPr>
        <w:t>12.2</w:t>
      </w:r>
      <w:r>
        <w:rPr>
          <w:spacing w:val="-2"/>
          <w:lang w:eastAsia="zh-CN"/>
        </w:rPr>
        <w:t>本工程需要承包人进行试验和检验的材料、工程设备和工艺如下：</w:t>
      </w:r>
    </w:p>
    <w:p>
      <w:pPr>
        <w:pStyle w:val="2"/>
        <w:spacing w:before="43" w:line="360" w:lineRule="auto"/>
        <w:rPr>
          <w:rFonts w:cs="宋体"/>
          <w:sz w:val="11"/>
          <w:szCs w:val="11"/>
          <w:lang w:eastAsia="zh-CN"/>
        </w:rPr>
      </w:pPr>
    </w:p>
    <w:p>
      <w:pPr>
        <w:pStyle w:val="2"/>
        <w:spacing w:before="3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lang w:eastAsia="zh-CN"/>
        </w:rPr>
        <w:t>监理人可以根据工程需要，指示承包人进行其他现场材料和工艺的试验和检验。</w:t>
      </w:r>
    </w:p>
    <w:p>
      <w:pPr>
        <w:pStyle w:val="2"/>
        <w:tabs>
          <w:tab w:val="left" w:pos="957"/>
        </w:tabs>
        <w:spacing w:line="360" w:lineRule="auto"/>
        <w:ind w:right="103"/>
        <w:rPr>
          <w:rFonts w:cs="宋体"/>
          <w:sz w:val="14"/>
          <w:szCs w:val="14"/>
          <w:lang w:eastAsia="zh-CN"/>
        </w:rPr>
      </w:pPr>
      <w:r>
        <w:rPr>
          <w:rFonts w:cs="宋体"/>
          <w:spacing w:val="-1"/>
          <w:lang w:eastAsia="zh-CN"/>
        </w:rPr>
        <w:t>12.3</w:t>
      </w:r>
      <w:r>
        <w:rPr>
          <w:spacing w:val="-4"/>
          <w:lang w:eastAsia="zh-CN"/>
        </w:rPr>
        <w:t>本工程需要由监理人和承包人共同进行试验和检验的材料、工程设备和工艺如下：</w:t>
      </w:r>
    </w:p>
    <w:p>
      <w:pPr>
        <w:pStyle w:val="2"/>
        <w:spacing w:line="360" w:lineRule="auto"/>
        <w:rPr>
          <w:rFonts w:cs="宋体"/>
          <w:lang w:eastAsia="zh-CN"/>
        </w:rPr>
      </w:pPr>
    </w:p>
    <w:p>
      <w:pPr>
        <w:pStyle w:val="2"/>
        <w:spacing w:before="66" w:line="360" w:lineRule="auto"/>
        <w:ind w:right="103"/>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tabs>
          <w:tab w:val="left" w:pos="957"/>
        </w:tabs>
        <w:spacing w:before="36" w:line="360" w:lineRule="auto"/>
        <w:ind w:right="211"/>
        <w:rPr>
          <w:rFonts w:cs="宋体"/>
          <w:lang w:eastAsia="zh-CN"/>
        </w:rPr>
      </w:pPr>
      <w:r>
        <w:rPr>
          <w:rFonts w:cs="宋体"/>
          <w:spacing w:val="-1"/>
          <w:lang w:eastAsia="zh-CN"/>
        </w:rPr>
        <w:t>12.4</w:t>
      </w:r>
      <w:r>
        <w:rPr>
          <w:spacing w:val="-4"/>
          <w:lang w:eastAsia="zh-CN"/>
        </w:rPr>
        <w:t>本条上述约定需要进行检验的材料、工程设备和工艺在经过检验并获得监理人批准</w:t>
      </w:r>
      <w:r>
        <w:rPr>
          <w:lang w:eastAsia="zh-CN"/>
        </w:rPr>
        <w:t>以前，不得用于任何永久工程。</w:t>
      </w:r>
    </w:p>
    <w:p>
      <w:pPr>
        <w:pStyle w:val="2"/>
        <w:tabs>
          <w:tab w:val="left" w:pos="957"/>
        </w:tabs>
        <w:spacing w:before="137" w:line="360" w:lineRule="auto"/>
        <w:ind w:right="120"/>
        <w:rPr>
          <w:rFonts w:cs="宋体"/>
          <w:lang w:eastAsia="zh-CN"/>
        </w:rPr>
      </w:pPr>
      <w:r>
        <w:rPr>
          <w:rFonts w:cs="宋体"/>
          <w:spacing w:val="-1"/>
          <w:lang w:eastAsia="zh-CN"/>
        </w:rPr>
        <w:t>12.5</w:t>
      </w:r>
      <w:r>
        <w:rPr>
          <w:spacing w:val="-7"/>
          <w:lang w:eastAsia="zh-CN"/>
        </w:rPr>
        <w:t>承包人应为任何材料、工程设备和工艺的检查、检测和检验提供劳务、电力、燃料、</w:t>
      </w:r>
      <w:r>
        <w:rPr>
          <w:spacing w:val="-4"/>
          <w:lang w:eastAsia="zh-CN"/>
        </w:rPr>
        <w:t>备用品、设备和仪器以及必要的协助。监理人及其任何授权人员应能够在任何时候进入现场</w:t>
      </w:r>
      <w:r>
        <w:rPr>
          <w:spacing w:val="-2"/>
          <w:lang w:eastAsia="zh-CN"/>
        </w:rPr>
        <w:t>及正在为工程制造、装配、准备材料和（或）工程设备的车间和场所进行任何必要的检查。</w:t>
      </w:r>
      <w:r>
        <w:rPr>
          <w:spacing w:val="-4"/>
          <w:lang w:eastAsia="zh-CN"/>
        </w:rPr>
        <w:t>无论这些车间和场所是否属于承包人，承包人都应提供一切便利，并协助其取得相应的权力</w:t>
      </w:r>
      <w:r>
        <w:rPr>
          <w:lang w:eastAsia="zh-CN"/>
        </w:rPr>
        <w:t>和（或）许可。</w:t>
      </w:r>
    </w:p>
    <w:p>
      <w:pPr>
        <w:pStyle w:val="2"/>
        <w:spacing w:before="7" w:line="360" w:lineRule="auto"/>
        <w:ind w:left="0" w:right="103"/>
        <w:rPr>
          <w:rFonts w:cs="宋体"/>
          <w:lang w:eastAsia="zh-CN"/>
        </w:rPr>
      </w:pPr>
      <w:r>
        <w:rPr>
          <w:rFonts w:cs="宋体"/>
          <w:spacing w:val="-1"/>
          <w:lang w:eastAsia="zh-CN"/>
        </w:rPr>
        <w:t>12.6</w:t>
      </w:r>
      <w:r>
        <w:rPr>
          <w:spacing w:val="-4"/>
          <w:lang w:eastAsia="zh-CN"/>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w:t>
      </w:r>
      <w:r>
        <w:rPr>
          <w:spacing w:val="-2"/>
          <w:lang w:eastAsia="zh-CN"/>
        </w:rPr>
        <w:t>果此类拒收和重新检验致使发包人产生了额外费用，则此类费用应由承包人支付给发包人，</w:t>
      </w:r>
      <w:r>
        <w:rPr>
          <w:lang w:eastAsia="zh-CN"/>
        </w:rPr>
        <w:t>或从发包人应支付给承包人的款项中扣除。</w:t>
      </w:r>
    </w:p>
    <w:p>
      <w:pPr>
        <w:pStyle w:val="2"/>
        <w:tabs>
          <w:tab w:val="left" w:pos="957"/>
        </w:tabs>
        <w:spacing w:before="135" w:line="360" w:lineRule="auto"/>
        <w:ind w:right="211"/>
        <w:rPr>
          <w:rFonts w:cs="宋体"/>
          <w:lang w:eastAsia="zh-CN"/>
        </w:rPr>
      </w:pPr>
      <w:r>
        <w:rPr>
          <w:rFonts w:cs="宋体"/>
          <w:spacing w:val="-1"/>
          <w:lang w:eastAsia="zh-CN"/>
        </w:rPr>
        <w:t>12.7</w:t>
      </w:r>
      <w:r>
        <w:rPr>
          <w:spacing w:val="-4"/>
          <w:lang w:eastAsia="zh-CN"/>
        </w:rPr>
        <w:t>承包人应在监理人的监督下，对涉及结构安全的试块、试件以及有关材料进行现场</w:t>
      </w:r>
      <w:r>
        <w:rPr>
          <w:lang w:eastAsia="zh-CN"/>
        </w:rPr>
        <w:t>取样，并送（质量检测单位）进行检测。</w:t>
      </w:r>
    </w:p>
    <w:p>
      <w:pPr>
        <w:spacing w:before="10" w:line="360" w:lineRule="auto"/>
        <w:rPr>
          <w:rFonts w:ascii="宋体" w:hAnsi="宋体" w:eastAsia="宋体" w:cs="宋体"/>
          <w:sz w:val="7"/>
          <w:szCs w:val="7"/>
          <w:lang w:eastAsia="zh-CN"/>
        </w:rPr>
      </w:pPr>
    </w:p>
    <w:p>
      <w:pPr>
        <w:pStyle w:val="2"/>
        <w:tabs>
          <w:tab w:val="left" w:pos="957"/>
        </w:tabs>
        <w:spacing w:before="36" w:line="360" w:lineRule="auto"/>
        <w:ind w:right="211"/>
        <w:rPr>
          <w:rFonts w:cs="宋体"/>
          <w:lang w:eastAsia="zh-CN"/>
        </w:rPr>
      </w:pPr>
      <w:r>
        <w:rPr>
          <w:rFonts w:cs="宋体"/>
          <w:spacing w:val="-1"/>
          <w:lang w:eastAsia="zh-CN"/>
        </w:rPr>
        <w:t>12.8</w:t>
      </w:r>
      <w:r>
        <w:rPr>
          <w:spacing w:val="-4"/>
          <w:lang w:eastAsia="zh-CN"/>
        </w:rPr>
        <w:t>除合同另有约定外，承包人应负担本合同项下的所有材料、工程设备和工艺检验的</w:t>
      </w:r>
      <w:r>
        <w:rPr>
          <w:lang w:eastAsia="zh-CN"/>
        </w:rPr>
        <w:t>费用。</w:t>
      </w:r>
    </w:p>
    <w:p>
      <w:pPr>
        <w:pStyle w:val="2"/>
        <w:spacing w:before="135" w:line="360" w:lineRule="auto"/>
        <w:ind w:right="103"/>
        <w:rPr>
          <w:lang w:eastAsia="zh-CN"/>
        </w:rPr>
      </w:pPr>
      <w:r>
        <w:rPr>
          <w:rFonts w:ascii="Calibri" w:hAnsi="Calibri" w:eastAsia="Calibri" w:cs="Calibri"/>
          <w:lang w:eastAsia="zh-CN"/>
        </w:rPr>
        <w:t xml:space="preserve">13. </w:t>
      </w:r>
      <w:r>
        <w:rPr>
          <w:lang w:eastAsia="zh-CN"/>
        </w:rPr>
        <w:t>计日工</w:t>
      </w:r>
    </w:p>
    <w:p>
      <w:pPr>
        <w:pStyle w:val="2"/>
        <w:tabs>
          <w:tab w:val="left" w:pos="957"/>
        </w:tabs>
        <w:spacing w:line="360" w:lineRule="auto"/>
        <w:ind w:right="103"/>
        <w:rPr>
          <w:rFonts w:cs="宋体"/>
          <w:lang w:eastAsia="zh-CN"/>
        </w:rPr>
      </w:pPr>
      <w:r>
        <w:rPr>
          <w:rFonts w:cs="宋体"/>
          <w:spacing w:val="-1"/>
          <w:lang w:eastAsia="zh-CN"/>
        </w:rPr>
        <w:t>13.1</w:t>
      </w:r>
      <w:r>
        <w:rPr>
          <w:spacing w:val="-1"/>
          <w:lang w:eastAsia="zh-CN"/>
        </w:rPr>
        <w:t>通用合同条款第</w:t>
      </w:r>
      <w:r>
        <w:rPr>
          <w:rFonts w:cs="宋体"/>
          <w:spacing w:val="-1"/>
          <w:lang w:eastAsia="zh-CN"/>
        </w:rPr>
        <w:t>15.7</w:t>
      </w:r>
      <w:r>
        <w:rPr>
          <w:spacing w:val="-2"/>
          <w:lang w:eastAsia="zh-CN"/>
        </w:rPr>
        <w:t>款约定的计日工，也称为零星工作项目，一般适用于合同约</w:t>
      </w:r>
      <w:r>
        <w:rPr>
          <w:spacing w:val="-4"/>
          <w:lang w:eastAsia="zh-CN"/>
        </w:rPr>
        <w:t>定之外的或者因变更而产生的、工程量清单中没有设立相应子目或者即便有相应子目但因工</w:t>
      </w:r>
      <w:r>
        <w:rPr>
          <w:spacing w:val="-2"/>
          <w:lang w:eastAsia="zh-CN"/>
        </w:rPr>
        <w:t>作条件发生变化而无法适用的额外工作，尤其是那些时间不允许事先商定价格的额外工作。</w:t>
      </w:r>
      <w:r>
        <w:rPr>
          <w:lang w:eastAsia="zh-CN"/>
        </w:rPr>
        <w:t>计日工在发包人认为必要时，由监理人按通用合同条款第</w:t>
      </w:r>
      <w:r>
        <w:rPr>
          <w:rFonts w:cs="宋体"/>
          <w:lang w:eastAsia="zh-CN"/>
        </w:rPr>
        <w:t>15.7.1</w:t>
      </w:r>
      <w:r>
        <w:rPr>
          <w:lang w:eastAsia="zh-CN"/>
        </w:rPr>
        <w:t>项约定通知承包人实施。</w:t>
      </w:r>
    </w:p>
    <w:p>
      <w:pPr>
        <w:pStyle w:val="2"/>
        <w:tabs>
          <w:tab w:val="left" w:pos="957"/>
        </w:tabs>
        <w:spacing w:before="135" w:line="360" w:lineRule="auto"/>
        <w:ind w:right="103"/>
        <w:rPr>
          <w:rFonts w:cs="宋体"/>
          <w:lang w:eastAsia="zh-CN"/>
        </w:rPr>
      </w:pPr>
      <w:r>
        <w:rPr>
          <w:rFonts w:cs="宋体"/>
          <w:spacing w:val="-1"/>
          <w:lang w:eastAsia="zh-CN"/>
        </w:rPr>
        <w:t>13.2</w:t>
      </w:r>
      <w:r>
        <w:rPr>
          <w:spacing w:val="-2"/>
          <w:lang w:eastAsia="zh-CN"/>
        </w:rPr>
        <w:t>在工程实际开工后</w:t>
      </w:r>
      <w:r>
        <w:rPr>
          <w:rFonts w:cs="宋体"/>
          <w:spacing w:val="-2"/>
          <w:lang w:eastAsia="zh-CN"/>
        </w:rPr>
        <w:t>14</w:t>
      </w:r>
      <w:r>
        <w:rPr>
          <w:spacing w:val="-7"/>
          <w:lang w:eastAsia="zh-CN"/>
        </w:rPr>
        <w:t>天内，承包人应当按通用合同条款第</w:t>
      </w:r>
      <w:r>
        <w:rPr>
          <w:rFonts w:cs="宋体"/>
          <w:spacing w:val="-1"/>
          <w:lang w:eastAsia="zh-CN"/>
        </w:rPr>
        <w:t>15.7.2</w:t>
      </w:r>
      <w:r>
        <w:rPr>
          <w:spacing w:val="-2"/>
          <w:lang w:eastAsia="zh-CN"/>
        </w:rPr>
        <w:t>项约定的计日工</w:t>
      </w:r>
      <w:r>
        <w:rPr>
          <w:lang w:eastAsia="zh-CN"/>
        </w:rPr>
        <w:t xml:space="preserve">报表内容，准备一份计日工日报表的格式，报送监理人审批，监理人应当在收到之日后 </w:t>
      </w:r>
      <w:r>
        <w:rPr>
          <w:rFonts w:cs="宋体"/>
          <w:lang w:eastAsia="zh-CN"/>
        </w:rPr>
        <w:t>7</w:t>
      </w:r>
      <w:r>
        <w:rPr>
          <w:lang w:eastAsia="zh-CN"/>
        </w:rPr>
        <w:t>天内给予批复或提出修改意见。</w:t>
      </w:r>
    </w:p>
    <w:p>
      <w:pPr>
        <w:pStyle w:val="2"/>
        <w:spacing w:before="137" w:line="360" w:lineRule="auto"/>
        <w:ind w:right="210"/>
        <w:jc w:val="both"/>
        <w:rPr>
          <w:rFonts w:cs="宋体"/>
          <w:lang w:eastAsia="zh-CN"/>
        </w:rPr>
      </w:pPr>
      <w:r>
        <w:rPr>
          <w:rFonts w:cs="宋体"/>
          <w:lang w:eastAsia="zh-CN"/>
        </w:rPr>
        <w:t xml:space="preserve">13.3 </w:t>
      </w:r>
      <w:r>
        <w:rPr>
          <w:lang w:eastAsia="zh-CN"/>
        </w:rPr>
        <w:t>按计日工实施相关变更的过程中，承包人应当按经监理人批准的计日工日报表格</w:t>
      </w:r>
      <w:r>
        <w:rPr>
          <w:spacing w:val="-4"/>
          <w:lang w:eastAsia="zh-CN"/>
        </w:rPr>
        <w:t>式，每天提交计日工报表和有关凭证，报送监理人审批，监理人应当在收到相关报表和凭证</w:t>
      </w:r>
      <w:r>
        <w:rPr>
          <w:lang w:eastAsia="zh-CN"/>
        </w:rPr>
        <w:t>后</w:t>
      </w:r>
      <w:r>
        <w:rPr>
          <w:rFonts w:cs="宋体"/>
          <w:lang w:eastAsia="zh-CN"/>
        </w:rPr>
        <w:t>24</w:t>
      </w:r>
      <w:r>
        <w:rPr>
          <w:lang w:eastAsia="zh-CN"/>
        </w:rPr>
        <w:t>小时内给予批复。</w:t>
      </w:r>
    </w:p>
    <w:p>
      <w:pPr>
        <w:pStyle w:val="2"/>
        <w:tabs>
          <w:tab w:val="left" w:pos="957"/>
        </w:tabs>
        <w:spacing w:before="135" w:line="360" w:lineRule="auto"/>
        <w:ind w:right="103"/>
        <w:rPr>
          <w:rFonts w:cs="宋体"/>
          <w:sz w:val="14"/>
          <w:szCs w:val="14"/>
          <w:lang w:eastAsia="zh-CN"/>
        </w:rPr>
      </w:pPr>
      <w:r>
        <w:rPr>
          <w:rFonts w:cs="宋体"/>
          <w:spacing w:val="-1"/>
          <w:lang w:eastAsia="zh-CN"/>
        </w:rPr>
        <w:t>13.4</w:t>
      </w:r>
      <w:r>
        <w:rPr>
          <w:spacing w:val="-2"/>
          <w:lang w:eastAsia="zh-CN"/>
        </w:rPr>
        <w:t>用于计日工的劳务单价应当包括工人工资、交通费用、各种补贴、劳动安全保护、</w:t>
      </w:r>
      <w:r>
        <w:rPr>
          <w:spacing w:val="-7"/>
          <w:lang w:eastAsia="zh-CN"/>
        </w:rPr>
        <w:t>社保费用、手提手动和电动工器具、施工场地内已经搭设的脚手架、水电和低值易耗品费用、</w:t>
      </w:r>
      <w:r>
        <w:rPr>
          <w:spacing w:val="-5"/>
          <w:lang w:eastAsia="zh-CN"/>
        </w:rPr>
        <w:t>现场管理费用、企业管理费和利润，不包括规费和税金。计日工劳务按工日（</w:t>
      </w:r>
      <w:r>
        <w:rPr>
          <w:rFonts w:cs="宋体"/>
          <w:spacing w:val="-5"/>
          <w:lang w:eastAsia="zh-CN"/>
        </w:rPr>
        <w:t xml:space="preserve">8 </w:t>
      </w:r>
      <w:r>
        <w:rPr>
          <w:spacing w:val="-6"/>
          <w:lang w:eastAsia="zh-CN"/>
        </w:rPr>
        <w:t>小时）计量，</w:t>
      </w:r>
      <w:r>
        <w:rPr>
          <w:lang w:eastAsia="zh-CN"/>
        </w:rPr>
        <w:t>单次</w:t>
      </w:r>
      <w:r>
        <w:rPr>
          <w:rFonts w:cs="宋体"/>
          <w:lang w:eastAsia="zh-CN"/>
        </w:rPr>
        <w:t>4</w:t>
      </w:r>
      <w:r>
        <w:rPr>
          <w:lang w:eastAsia="zh-CN"/>
        </w:rPr>
        <w:t>小时以内按</w:t>
      </w:r>
      <w:r>
        <w:rPr>
          <w:rFonts w:cs="宋体"/>
          <w:lang w:eastAsia="zh-CN"/>
        </w:rPr>
        <w:t>0.5</w:t>
      </w:r>
      <w:r>
        <w:rPr>
          <w:spacing w:val="-9"/>
          <w:lang w:eastAsia="zh-CN"/>
        </w:rPr>
        <w:t>个工日，单次</w:t>
      </w:r>
      <w:r>
        <w:rPr>
          <w:rFonts w:cs="宋体"/>
          <w:lang w:eastAsia="zh-CN"/>
        </w:rPr>
        <w:t>4</w:t>
      </w:r>
      <w:r>
        <w:rPr>
          <w:lang w:eastAsia="zh-CN"/>
        </w:rPr>
        <w:t>小时至</w:t>
      </w:r>
      <w:r>
        <w:rPr>
          <w:rFonts w:cs="宋体"/>
          <w:lang w:eastAsia="zh-CN"/>
        </w:rPr>
        <w:t>8</w:t>
      </w:r>
      <w:r>
        <w:rPr>
          <w:lang w:eastAsia="zh-CN"/>
        </w:rPr>
        <w:t>小时按</w:t>
      </w:r>
      <w:r>
        <w:rPr>
          <w:rFonts w:cs="宋体"/>
          <w:lang w:eastAsia="zh-CN"/>
        </w:rPr>
        <w:t>1</w:t>
      </w:r>
      <w:r>
        <w:rPr>
          <w:spacing w:val="-5"/>
          <w:lang w:eastAsia="zh-CN"/>
        </w:rPr>
        <w:t>个工日，加班时间按照国家劳动法</w:t>
      </w:r>
      <w:r>
        <w:rPr>
          <w:lang w:eastAsia="zh-CN"/>
        </w:rPr>
        <w:t>律法规的规定办理。实施计日工的劳务人员仅应包括直接从事计日工工作的工人和班组长</w:t>
      </w:r>
      <w:r>
        <w:rPr>
          <w:spacing w:val="-7"/>
          <w:lang w:eastAsia="zh-CN"/>
        </w:rPr>
        <w:t>（如果有），不应包括工长及其以上管理人员。</w:t>
      </w:r>
    </w:p>
    <w:p>
      <w:pPr>
        <w:pStyle w:val="2"/>
        <w:tabs>
          <w:tab w:val="left" w:pos="957"/>
        </w:tabs>
        <w:spacing w:line="360" w:lineRule="auto"/>
        <w:ind w:right="120"/>
        <w:rPr>
          <w:rFonts w:cs="宋体"/>
          <w:lang w:eastAsia="zh-CN"/>
        </w:rPr>
      </w:pPr>
      <w:r>
        <w:rPr>
          <w:rFonts w:cs="宋体"/>
          <w:spacing w:val="-1"/>
          <w:lang w:eastAsia="zh-CN"/>
        </w:rPr>
        <w:t>13.5</w:t>
      </w:r>
      <w:r>
        <w:rPr>
          <w:spacing w:val="-2"/>
          <w:lang w:eastAsia="zh-CN"/>
        </w:rPr>
        <w:t>用于计日工的材料价格包括材料运到现场的价格以及现场搬运、仓储、二次搬运、</w:t>
      </w:r>
      <w:r>
        <w:rPr>
          <w:spacing w:val="-4"/>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Pr>
          <w:lang w:eastAsia="zh-CN"/>
        </w:rPr>
        <w:t>括承包人企业管理费、利润在内的一个固定百分比，规费和税金另计。</w:t>
      </w:r>
    </w:p>
    <w:p>
      <w:pPr>
        <w:pStyle w:val="2"/>
        <w:spacing w:before="135" w:line="360" w:lineRule="auto"/>
        <w:ind w:right="208"/>
        <w:jc w:val="both"/>
        <w:rPr>
          <w:rFonts w:cs="宋体"/>
          <w:lang w:eastAsia="zh-CN"/>
        </w:rPr>
      </w:pPr>
      <w:r>
        <w:rPr>
          <w:rFonts w:cs="宋体"/>
          <w:lang w:eastAsia="zh-CN"/>
        </w:rPr>
        <w:t>13.6</w:t>
      </w:r>
      <w:r>
        <w:rPr>
          <w:spacing w:val="-4"/>
          <w:lang w:eastAsia="zh-CN"/>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Pr>
          <w:lang w:eastAsia="zh-CN"/>
        </w:rPr>
        <w:t>出场费用按市场平均价格，由承包人事后报监理人审批。施工机械按台班计量（</w:t>
      </w:r>
      <w:r>
        <w:rPr>
          <w:rFonts w:cs="宋体"/>
          <w:lang w:eastAsia="zh-CN"/>
        </w:rPr>
        <w:t>8</w:t>
      </w:r>
      <w:r>
        <w:rPr>
          <w:spacing w:val="-28"/>
          <w:lang w:eastAsia="zh-CN"/>
        </w:rPr>
        <w:t>小时），</w:t>
      </w:r>
      <w:r>
        <w:rPr>
          <w:lang w:eastAsia="zh-CN"/>
        </w:rPr>
        <w:t>单次</w:t>
      </w:r>
      <w:r>
        <w:rPr>
          <w:rFonts w:cs="宋体"/>
          <w:lang w:eastAsia="zh-CN"/>
        </w:rPr>
        <w:t>4</w:t>
      </w:r>
      <w:r>
        <w:rPr>
          <w:lang w:eastAsia="zh-CN"/>
        </w:rPr>
        <w:t>小时以内按</w:t>
      </w:r>
      <w:r>
        <w:rPr>
          <w:rFonts w:cs="宋体"/>
          <w:lang w:eastAsia="zh-CN"/>
        </w:rPr>
        <w:t>0.5</w:t>
      </w:r>
      <w:r>
        <w:rPr>
          <w:spacing w:val="-9"/>
          <w:lang w:eastAsia="zh-CN"/>
        </w:rPr>
        <w:t>个台班，单次</w:t>
      </w:r>
      <w:r>
        <w:rPr>
          <w:rFonts w:cs="宋体"/>
          <w:lang w:eastAsia="zh-CN"/>
        </w:rPr>
        <w:t>4</w:t>
      </w:r>
      <w:r>
        <w:rPr>
          <w:lang w:eastAsia="zh-CN"/>
        </w:rPr>
        <w:t>小时至</w:t>
      </w:r>
      <w:r>
        <w:rPr>
          <w:rFonts w:cs="宋体"/>
          <w:lang w:eastAsia="zh-CN"/>
        </w:rPr>
        <w:t>8</w:t>
      </w:r>
      <w:r>
        <w:rPr>
          <w:lang w:eastAsia="zh-CN"/>
        </w:rPr>
        <w:t>小时按</w:t>
      </w:r>
      <w:r>
        <w:rPr>
          <w:rFonts w:cs="宋体"/>
          <w:lang w:eastAsia="zh-CN"/>
        </w:rPr>
        <w:t>1</w:t>
      </w:r>
      <w:r>
        <w:rPr>
          <w:spacing w:val="-5"/>
          <w:lang w:eastAsia="zh-CN"/>
        </w:rPr>
        <w:t>个台班，操作人员加班时间按照国</w:t>
      </w:r>
      <w:r>
        <w:rPr>
          <w:lang w:eastAsia="zh-CN"/>
        </w:rPr>
        <w:t xml:space="preserve"> 家劳动法律法规的规定办理。</w:t>
      </w:r>
    </w:p>
    <w:p>
      <w:pPr>
        <w:pStyle w:val="2"/>
        <w:tabs>
          <w:tab w:val="left" w:pos="957"/>
        </w:tabs>
        <w:spacing w:before="135" w:line="360" w:lineRule="auto"/>
        <w:ind w:right="103"/>
        <w:rPr>
          <w:rFonts w:cs="宋体"/>
          <w:sz w:val="14"/>
          <w:szCs w:val="14"/>
          <w:lang w:eastAsia="zh-CN"/>
        </w:rPr>
      </w:pPr>
      <w:r>
        <w:rPr>
          <w:rFonts w:cs="宋体"/>
          <w:spacing w:val="-1"/>
          <w:lang w:eastAsia="zh-CN"/>
        </w:rPr>
        <w:t>13.7</w:t>
      </w:r>
      <w:r>
        <w:rPr>
          <w:spacing w:val="-2"/>
          <w:lang w:eastAsia="zh-CN"/>
        </w:rPr>
        <w:t>关于计日工的其他约定：</w:t>
      </w:r>
    </w:p>
    <w:p>
      <w:pPr>
        <w:spacing w:before="7" w:line="360" w:lineRule="auto"/>
        <w:ind w:left="118"/>
        <w:jc w:val="both"/>
        <w:rPr>
          <w:spacing w:val="-3"/>
          <w:lang w:eastAsia="zh-CN"/>
        </w:rPr>
      </w:pPr>
      <w:r>
        <w:rPr>
          <w:spacing w:val="-3"/>
          <w:lang w:eastAsia="zh-CN"/>
        </w:rPr>
        <w:t>。</w:t>
      </w:r>
    </w:p>
    <w:p>
      <w:pPr>
        <w:spacing w:before="7"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14. </w:t>
      </w:r>
      <w:r>
        <w:rPr>
          <w:rFonts w:ascii="宋体" w:hAnsi="宋体" w:eastAsia="宋体" w:cs="宋体"/>
          <w:sz w:val="21"/>
          <w:szCs w:val="21"/>
          <w:lang w:eastAsia="zh-CN"/>
        </w:rPr>
        <w:t>计量与支付</w:t>
      </w:r>
    </w:p>
    <w:p>
      <w:pPr>
        <w:pStyle w:val="2"/>
        <w:spacing w:line="360" w:lineRule="auto"/>
        <w:jc w:val="both"/>
        <w:rPr>
          <w:rFonts w:cs="宋体"/>
          <w:sz w:val="14"/>
          <w:szCs w:val="14"/>
          <w:lang w:eastAsia="zh-CN"/>
        </w:rPr>
      </w:pPr>
      <w:r>
        <w:rPr>
          <w:rFonts w:cs="宋体"/>
          <w:lang w:eastAsia="zh-CN"/>
        </w:rPr>
        <w:t xml:space="preserve">14.1  </w:t>
      </w:r>
      <w:r>
        <w:rPr>
          <w:lang w:eastAsia="zh-CN"/>
        </w:rPr>
        <w:t>付款申请单</w:t>
      </w:r>
    </w:p>
    <w:p>
      <w:pPr>
        <w:pStyle w:val="2"/>
        <w:spacing w:line="360" w:lineRule="auto"/>
        <w:ind w:right="209"/>
        <w:jc w:val="both"/>
        <w:rPr>
          <w:rFonts w:cs="宋体"/>
          <w:lang w:eastAsia="zh-CN"/>
        </w:rPr>
      </w:pPr>
      <w:r>
        <w:rPr>
          <w:rFonts w:cs="宋体"/>
          <w:lang w:eastAsia="zh-CN"/>
        </w:rPr>
        <w:t>14.1.1</w:t>
      </w:r>
      <w:r>
        <w:rPr>
          <w:lang w:eastAsia="zh-CN"/>
        </w:rPr>
        <w:t>在工程实际开工后</w:t>
      </w:r>
      <w:r>
        <w:rPr>
          <w:rFonts w:cs="宋体"/>
          <w:lang w:eastAsia="zh-CN"/>
        </w:rPr>
        <w:t>14</w:t>
      </w:r>
      <w:r>
        <w:rPr>
          <w:spacing w:val="-5"/>
          <w:lang w:eastAsia="zh-CN"/>
        </w:rPr>
        <w:t>天内，承包人应当按照合同条款第</w:t>
      </w:r>
      <w:r>
        <w:rPr>
          <w:rFonts w:cs="宋体"/>
          <w:lang w:eastAsia="zh-CN"/>
        </w:rPr>
        <w:t>17</w:t>
      </w:r>
      <w:r>
        <w:rPr>
          <w:spacing w:val="-6"/>
          <w:lang w:eastAsia="zh-CN"/>
        </w:rPr>
        <w:t>条的约定，准备一份已</w:t>
      </w:r>
      <w:r>
        <w:rPr>
          <w:spacing w:val="-4"/>
          <w:lang w:eastAsia="zh-CN"/>
        </w:rPr>
        <w:t>完工程量报表、进度付款申请单和计量文件的格式等报送监理人，监理人应当在收到承包人</w:t>
      </w:r>
      <w:r>
        <w:rPr>
          <w:lang w:eastAsia="zh-CN"/>
        </w:rPr>
        <w:t>报送的格式后</w:t>
      </w:r>
      <w:r>
        <w:rPr>
          <w:rFonts w:cs="宋体"/>
          <w:lang w:eastAsia="zh-CN"/>
        </w:rPr>
        <w:t>7</w:t>
      </w:r>
      <w:r>
        <w:rPr>
          <w:lang w:eastAsia="zh-CN"/>
        </w:rPr>
        <w:t>天内给予批复或者提出修改意见。</w:t>
      </w:r>
    </w:p>
    <w:p>
      <w:pPr>
        <w:pStyle w:val="2"/>
        <w:spacing w:before="135" w:line="360" w:lineRule="auto"/>
        <w:ind w:right="68" w:rightChars="31"/>
        <w:jc w:val="both"/>
        <w:rPr>
          <w:rFonts w:cs="宋体"/>
          <w:lang w:eastAsia="zh-CN"/>
        </w:rPr>
      </w:pPr>
      <w:r>
        <w:rPr>
          <w:rFonts w:cs="宋体"/>
          <w:lang w:eastAsia="zh-CN"/>
        </w:rPr>
        <w:t>14.1.2</w:t>
      </w:r>
      <w:r>
        <w:rPr>
          <w:lang w:eastAsia="zh-CN"/>
        </w:rPr>
        <w:t>根据合同条款第</w:t>
      </w:r>
      <w:r>
        <w:rPr>
          <w:rFonts w:cs="宋体"/>
          <w:lang w:eastAsia="zh-CN"/>
        </w:rPr>
        <w:t>17.1</w:t>
      </w:r>
      <w:r>
        <w:rPr>
          <w:lang w:eastAsia="zh-CN"/>
        </w:rPr>
        <w:t>款和第</w:t>
      </w:r>
      <w:r>
        <w:rPr>
          <w:rFonts w:cs="宋体"/>
          <w:lang w:eastAsia="zh-CN"/>
        </w:rPr>
        <w:t>17.3</w:t>
      </w:r>
      <w:r>
        <w:rPr>
          <w:spacing w:val="-46"/>
          <w:lang w:eastAsia="zh-CN"/>
        </w:rPr>
        <w:t>款，</w:t>
      </w:r>
      <w:r>
        <w:rPr>
          <w:lang w:eastAsia="zh-CN"/>
        </w:rPr>
        <w:t>承包人应当在合同约定的每个付款周期末，对当期完成的各项工程量进行计量和计价，并按照第</w:t>
      </w:r>
      <w:r>
        <w:rPr>
          <w:rFonts w:cs="宋体"/>
          <w:lang w:eastAsia="zh-CN"/>
        </w:rPr>
        <w:t>17.3.2</w:t>
      </w:r>
      <w:r>
        <w:rPr>
          <w:lang w:eastAsia="zh-CN"/>
        </w:rPr>
        <w:t xml:space="preserve">项的约定，对当期应增加和扣 </w:t>
      </w:r>
      <w:r>
        <w:rPr>
          <w:spacing w:val="-4"/>
          <w:lang w:eastAsia="zh-CN"/>
        </w:rPr>
        <w:t>减的各类款项进行梳理和汇总，按经监理人批准的格式和专用合同条款约定的份数和内容准备并向监理人递交进度付款申请单，并将进度付款申请单连同已完工程量报表、有关计量资</w:t>
      </w:r>
      <w:r>
        <w:rPr>
          <w:lang w:eastAsia="zh-CN"/>
        </w:rPr>
        <w:t>料以及能够证明其进度付款申请单中所索要款项符合合同约定的各个支持性文件同时报送监理人审批。</w:t>
      </w:r>
    </w:p>
    <w:p>
      <w:pPr>
        <w:pStyle w:val="2"/>
        <w:spacing w:before="136" w:line="360" w:lineRule="auto"/>
        <w:ind w:right="209"/>
        <w:jc w:val="both"/>
        <w:rPr>
          <w:rFonts w:cs="宋体"/>
          <w:lang w:eastAsia="zh-CN"/>
        </w:rPr>
      </w:pPr>
      <w:r>
        <w:rPr>
          <w:rFonts w:cs="宋体"/>
          <w:lang w:eastAsia="zh-CN"/>
        </w:rPr>
        <w:t xml:space="preserve">14.1.3 </w:t>
      </w:r>
      <w:r>
        <w:rPr>
          <w:lang w:eastAsia="zh-CN"/>
        </w:rPr>
        <w:t>竣工付款申请单的内容按专用合同条款第</w:t>
      </w:r>
      <w:r>
        <w:rPr>
          <w:rFonts w:cs="宋体"/>
          <w:spacing w:val="-3"/>
          <w:lang w:eastAsia="zh-CN"/>
        </w:rPr>
        <w:t>17.5.1</w:t>
      </w:r>
      <w:r>
        <w:rPr>
          <w:spacing w:val="-3"/>
          <w:lang w:eastAsia="zh-CN"/>
        </w:rPr>
        <w:t>（</w:t>
      </w:r>
      <w:r>
        <w:rPr>
          <w:rFonts w:cs="宋体"/>
          <w:spacing w:val="-3"/>
          <w:lang w:eastAsia="zh-CN"/>
        </w:rPr>
        <w:t>1</w:t>
      </w:r>
      <w:r>
        <w:rPr>
          <w:spacing w:val="-3"/>
          <w:lang w:eastAsia="zh-CN"/>
        </w:rPr>
        <w:t>）目的约定。采用单价合同形</w:t>
      </w:r>
      <w:r>
        <w:rPr>
          <w:lang w:eastAsia="zh-CN"/>
        </w:rPr>
        <w:t>式的，竣工付款申请单应当附上按通用合同条款第</w:t>
      </w:r>
      <w:r>
        <w:rPr>
          <w:rFonts w:cs="宋体"/>
          <w:spacing w:val="-3"/>
          <w:lang w:eastAsia="zh-CN"/>
        </w:rPr>
        <w:t>17.1.4</w:t>
      </w:r>
      <w:r>
        <w:rPr>
          <w:spacing w:val="-3"/>
          <w:lang w:eastAsia="zh-CN"/>
        </w:rPr>
        <w:t>（</w:t>
      </w:r>
      <w:r>
        <w:rPr>
          <w:rFonts w:cs="宋体"/>
          <w:spacing w:val="-3"/>
          <w:lang w:eastAsia="zh-CN"/>
        </w:rPr>
        <w:t>5</w:t>
      </w:r>
      <w:r>
        <w:rPr>
          <w:spacing w:val="-3"/>
          <w:lang w:eastAsia="zh-CN"/>
        </w:rPr>
        <w:t>）目确定的结算工程量和最近</w:t>
      </w:r>
      <w:r>
        <w:rPr>
          <w:spacing w:val="-4"/>
          <w:lang w:eastAsia="zh-CN"/>
        </w:rPr>
        <w:t>一次进度付款和竣工付款之间完成的各子目的工程量计量文件。采用总价合同形式的，签约合同价所基于的工程量就是相应的竣工结算工程量，但是，变更应按合同约定进行计量和计</w:t>
      </w:r>
      <w:r>
        <w:rPr>
          <w:lang w:eastAsia="zh-CN"/>
        </w:rPr>
        <w:t>价。</w:t>
      </w:r>
    </w:p>
    <w:p>
      <w:pPr>
        <w:pStyle w:val="2"/>
        <w:spacing w:before="135" w:line="360" w:lineRule="auto"/>
        <w:jc w:val="both"/>
        <w:rPr>
          <w:rFonts w:cs="宋体"/>
          <w:sz w:val="14"/>
          <w:szCs w:val="14"/>
          <w:lang w:eastAsia="zh-CN"/>
        </w:rPr>
      </w:pPr>
      <w:r>
        <w:rPr>
          <w:rFonts w:cs="宋体"/>
          <w:lang w:eastAsia="zh-CN"/>
        </w:rPr>
        <w:t>14.1.4</w:t>
      </w:r>
      <w:r>
        <w:rPr>
          <w:lang w:eastAsia="zh-CN"/>
        </w:rPr>
        <w:t>竣工结算总价（合同价格）应当按以下内容梳理：</w:t>
      </w:r>
    </w:p>
    <w:p>
      <w:pPr>
        <w:pStyle w:val="2"/>
        <w:numPr>
          <w:ilvl w:val="0"/>
          <w:numId w:val="16"/>
        </w:numPr>
        <w:spacing w:line="360" w:lineRule="auto"/>
        <w:jc w:val="both"/>
        <w:rPr>
          <w:rFonts w:cs="宋体"/>
          <w:lang w:eastAsia="zh-CN"/>
        </w:rPr>
      </w:pPr>
      <w:r>
        <w:rPr>
          <w:lang w:eastAsia="zh-CN"/>
        </w:rPr>
        <w:t>签约合同价；</w:t>
      </w:r>
    </w:p>
    <w:p>
      <w:pPr>
        <w:pStyle w:val="2"/>
        <w:tabs>
          <w:tab w:val="left" w:pos="957"/>
        </w:tabs>
        <w:spacing w:line="360" w:lineRule="auto"/>
        <w:ind w:left="0" w:right="5900" w:firstLine="206" w:firstLineChars="100"/>
        <w:rPr>
          <w:spacing w:val="-2"/>
          <w:lang w:eastAsia="zh-CN"/>
        </w:rPr>
      </w:pPr>
      <w:r>
        <w:rPr>
          <w:rFonts w:hint="eastAsia"/>
          <w:spacing w:val="-2"/>
          <w:lang w:eastAsia="zh-CN"/>
        </w:rPr>
        <w:t>（2）</w:t>
      </w:r>
      <w:r>
        <w:rPr>
          <w:spacing w:val="-2"/>
          <w:lang w:eastAsia="zh-CN"/>
        </w:rPr>
        <w:t>应当扣减的项目：</w:t>
      </w:r>
    </w:p>
    <w:p>
      <w:pPr>
        <w:pStyle w:val="2"/>
        <w:tabs>
          <w:tab w:val="left" w:pos="957"/>
        </w:tabs>
        <w:spacing w:line="360" w:lineRule="auto"/>
        <w:ind w:left="0" w:right="5900" w:firstLine="3780" w:firstLineChars="1800"/>
        <w:rPr>
          <w:rFonts w:cs="宋体"/>
          <w:lang w:eastAsia="zh-CN"/>
        </w:rPr>
      </w:pPr>
      <w:r>
        <w:rPr>
          <w:rFonts w:cs="宋体"/>
          <w:lang w:eastAsia="zh-CN"/>
        </w:rPr>
        <w:t>1</w:t>
      </w:r>
      <w:r>
        <w:rPr>
          <w:lang w:eastAsia="zh-CN"/>
        </w:rPr>
        <w:t>）所有暂列金额；</w:t>
      </w:r>
    </w:p>
    <w:p>
      <w:pPr>
        <w:pStyle w:val="2"/>
        <w:spacing w:before="43" w:line="360" w:lineRule="auto"/>
        <w:ind w:left="108" w:leftChars="49" w:firstLine="329" w:firstLineChars="157"/>
        <w:jc w:val="both"/>
        <w:rPr>
          <w:rFonts w:cs="宋体"/>
          <w:sz w:val="14"/>
          <w:szCs w:val="14"/>
          <w:lang w:eastAsia="zh-CN"/>
        </w:rPr>
      </w:pPr>
      <w:r>
        <w:rPr>
          <w:rFonts w:cs="宋体"/>
          <w:lang w:eastAsia="zh-CN"/>
        </w:rPr>
        <w:t>2</w:t>
      </w:r>
      <w:r>
        <w:rPr>
          <w:lang w:eastAsia="zh-CN"/>
        </w:rPr>
        <w:t>）所有暂估价；</w:t>
      </w:r>
    </w:p>
    <w:p>
      <w:pPr>
        <w:pStyle w:val="2"/>
        <w:spacing w:line="360" w:lineRule="auto"/>
        <w:ind w:firstLine="210" w:firstLineChars="100"/>
        <w:jc w:val="both"/>
        <w:rPr>
          <w:rFonts w:cs="宋体"/>
          <w:sz w:val="14"/>
          <w:szCs w:val="14"/>
          <w:lang w:eastAsia="zh-CN"/>
        </w:rPr>
      </w:pPr>
      <w:r>
        <w:rPr>
          <w:rFonts w:cs="宋体"/>
          <w:lang w:eastAsia="zh-CN"/>
        </w:rPr>
        <w:t>3</w:t>
      </w:r>
      <w:r>
        <w:rPr>
          <w:lang w:eastAsia="zh-CN"/>
        </w:rPr>
        <w:t>）根据合同条款第</w:t>
      </w:r>
      <w:r>
        <w:rPr>
          <w:rFonts w:cs="宋体"/>
          <w:lang w:eastAsia="zh-CN"/>
        </w:rPr>
        <w:t>15</w:t>
      </w:r>
      <w:r>
        <w:rPr>
          <w:lang w:eastAsia="zh-CN"/>
        </w:rPr>
        <w:t>条应扣减的变更金额；</w:t>
      </w:r>
    </w:p>
    <w:p>
      <w:pPr>
        <w:pStyle w:val="2"/>
        <w:spacing w:line="360" w:lineRule="auto"/>
        <w:ind w:firstLine="210" w:firstLineChars="100"/>
        <w:jc w:val="both"/>
        <w:rPr>
          <w:rFonts w:cs="宋体"/>
          <w:sz w:val="14"/>
          <w:szCs w:val="14"/>
          <w:lang w:eastAsia="zh-CN"/>
        </w:rPr>
      </w:pPr>
      <w:r>
        <w:rPr>
          <w:rFonts w:cs="宋体"/>
          <w:lang w:eastAsia="zh-CN"/>
        </w:rPr>
        <w:t>4</w:t>
      </w:r>
      <w:r>
        <w:rPr>
          <w:lang w:eastAsia="zh-CN"/>
        </w:rPr>
        <w:t xml:space="preserve">） 根据合同条款第 </w:t>
      </w:r>
      <w:r>
        <w:rPr>
          <w:rFonts w:cs="宋体"/>
          <w:lang w:eastAsia="zh-CN"/>
        </w:rPr>
        <w:t>16</w:t>
      </w:r>
      <w:r>
        <w:rPr>
          <w:spacing w:val="-9"/>
          <w:lang w:eastAsia="zh-CN"/>
        </w:rPr>
        <w:t>条应扣减的价格调整（下调部分）；</w:t>
      </w:r>
    </w:p>
    <w:p>
      <w:pPr>
        <w:pStyle w:val="2"/>
        <w:spacing w:line="360" w:lineRule="auto"/>
        <w:ind w:firstLine="210" w:firstLineChars="100"/>
        <w:jc w:val="both"/>
        <w:rPr>
          <w:rFonts w:cs="宋体"/>
          <w:sz w:val="14"/>
          <w:szCs w:val="14"/>
          <w:lang w:eastAsia="zh-CN"/>
        </w:rPr>
      </w:pPr>
      <w:r>
        <w:rPr>
          <w:rFonts w:cs="宋体"/>
          <w:lang w:eastAsia="zh-CN"/>
        </w:rPr>
        <w:t>5</w:t>
      </w:r>
      <w:r>
        <w:rPr>
          <w:lang w:eastAsia="zh-CN"/>
        </w:rPr>
        <w:t>）根据合同条款第</w:t>
      </w:r>
      <w:r>
        <w:rPr>
          <w:rFonts w:cs="宋体"/>
          <w:lang w:eastAsia="zh-CN"/>
        </w:rPr>
        <w:t>23.4</w:t>
      </w:r>
      <w:r>
        <w:rPr>
          <w:lang w:eastAsia="zh-CN"/>
        </w:rPr>
        <w:t>款应扣减的发包人索赔金额；</w:t>
      </w:r>
    </w:p>
    <w:p>
      <w:pPr>
        <w:pStyle w:val="2"/>
        <w:spacing w:line="360" w:lineRule="auto"/>
        <w:ind w:firstLine="210" w:firstLineChars="100"/>
        <w:jc w:val="both"/>
        <w:rPr>
          <w:rFonts w:cs="宋体"/>
          <w:sz w:val="14"/>
          <w:szCs w:val="14"/>
          <w:lang w:eastAsia="zh-CN"/>
        </w:rPr>
      </w:pPr>
      <w:r>
        <w:rPr>
          <w:rFonts w:cs="宋体"/>
          <w:lang w:eastAsia="zh-CN"/>
        </w:rPr>
        <w:t>6</w:t>
      </w:r>
      <w:r>
        <w:rPr>
          <w:lang w:eastAsia="zh-CN"/>
        </w:rPr>
        <w:t>）</w:t>
      </w:r>
      <w:r>
        <w:rPr>
          <w:spacing w:val="-9"/>
          <w:lang w:eastAsia="zh-CN"/>
        </w:rPr>
        <w:t>甩项工程的合同价值（如果有）；</w:t>
      </w:r>
    </w:p>
    <w:p>
      <w:pPr>
        <w:pStyle w:val="2"/>
        <w:spacing w:line="360" w:lineRule="auto"/>
        <w:ind w:firstLine="210" w:firstLineChars="100"/>
        <w:jc w:val="both"/>
        <w:rPr>
          <w:rFonts w:cs="宋体"/>
          <w:sz w:val="14"/>
          <w:szCs w:val="14"/>
          <w:lang w:eastAsia="zh-CN"/>
        </w:rPr>
      </w:pPr>
      <w:r>
        <w:rPr>
          <w:rFonts w:cs="宋体"/>
          <w:lang w:eastAsia="zh-CN"/>
        </w:rPr>
        <w:t>7</w:t>
      </w:r>
      <w:r>
        <w:rPr>
          <w:lang w:eastAsia="zh-CN"/>
        </w:rPr>
        <w:t>）根据合同约定发包人应扣减的其他金额。</w:t>
      </w:r>
    </w:p>
    <w:p>
      <w:pPr>
        <w:pStyle w:val="2"/>
        <w:spacing w:line="360" w:lineRule="auto"/>
        <w:jc w:val="both"/>
        <w:rPr>
          <w:rFonts w:cs="宋体"/>
          <w:sz w:val="14"/>
          <w:szCs w:val="14"/>
          <w:lang w:eastAsia="zh-CN"/>
        </w:rPr>
      </w:pPr>
      <w:r>
        <w:rPr>
          <w:lang w:eastAsia="zh-CN"/>
        </w:rPr>
        <w:t>（</w:t>
      </w:r>
      <w:r>
        <w:rPr>
          <w:rFonts w:cs="宋体"/>
          <w:lang w:eastAsia="zh-CN"/>
        </w:rPr>
        <w:t>3</w:t>
      </w:r>
      <w:r>
        <w:rPr>
          <w:lang w:eastAsia="zh-CN"/>
        </w:rPr>
        <w:t>） 应当增加的项目：</w:t>
      </w:r>
    </w:p>
    <w:p>
      <w:pPr>
        <w:pStyle w:val="2"/>
        <w:numPr>
          <w:ilvl w:val="0"/>
          <w:numId w:val="17"/>
        </w:numPr>
        <w:tabs>
          <w:tab w:val="left" w:pos="537"/>
        </w:tabs>
        <w:spacing w:line="360" w:lineRule="auto"/>
        <w:ind w:right="4114"/>
        <w:rPr>
          <w:spacing w:val="-8"/>
          <w:lang w:eastAsia="zh-CN"/>
        </w:rPr>
      </w:pPr>
      <w:r>
        <w:rPr>
          <w:spacing w:val="-8"/>
          <w:lang w:eastAsia="zh-CN"/>
        </w:rPr>
        <w:t>实际发生的暂列金额（包括计日工）；</w:t>
      </w:r>
    </w:p>
    <w:p>
      <w:pPr>
        <w:pStyle w:val="2"/>
        <w:tabs>
          <w:tab w:val="left" w:pos="537"/>
        </w:tabs>
        <w:spacing w:line="360" w:lineRule="auto"/>
        <w:ind w:left="0" w:right="4114" w:firstLine="420" w:firstLineChars="200"/>
        <w:rPr>
          <w:rFonts w:cs="宋体"/>
          <w:lang w:eastAsia="zh-CN"/>
        </w:rPr>
      </w:pPr>
      <w:r>
        <w:rPr>
          <w:rFonts w:cs="宋体"/>
          <w:lang w:eastAsia="zh-CN"/>
        </w:rPr>
        <w:t xml:space="preserve"> 2</w:t>
      </w:r>
      <w:r>
        <w:rPr>
          <w:lang w:eastAsia="zh-CN"/>
        </w:rPr>
        <w:t>）实际发生的暂估价；</w:t>
      </w:r>
    </w:p>
    <w:p>
      <w:pPr>
        <w:pStyle w:val="2"/>
        <w:spacing w:before="43" w:line="360" w:lineRule="auto"/>
        <w:ind w:firstLine="420" w:firstLineChars="200"/>
        <w:jc w:val="both"/>
        <w:rPr>
          <w:rFonts w:cs="宋体"/>
          <w:sz w:val="14"/>
          <w:szCs w:val="14"/>
          <w:lang w:eastAsia="zh-CN"/>
        </w:rPr>
      </w:pPr>
      <w:r>
        <w:rPr>
          <w:rFonts w:cs="宋体"/>
          <w:lang w:eastAsia="zh-CN"/>
        </w:rPr>
        <w:t>3</w:t>
      </w:r>
      <w:r>
        <w:rPr>
          <w:lang w:eastAsia="zh-CN"/>
        </w:rPr>
        <w:t>）根据合同条款第</w:t>
      </w:r>
      <w:r>
        <w:rPr>
          <w:rFonts w:cs="宋体"/>
          <w:lang w:eastAsia="zh-CN"/>
        </w:rPr>
        <w:t>15</w:t>
      </w:r>
      <w:r>
        <w:rPr>
          <w:lang w:eastAsia="zh-CN"/>
        </w:rPr>
        <w:t>条应增加的变更金额；</w:t>
      </w:r>
    </w:p>
    <w:p>
      <w:pPr>
        <w:pStyle w:val="2"/>
        <w:spacing w:line="360" w:lineRule="auto"/>
        <w:ind w:firstLine="420" w:firstLineChars="200"/>
        <w:jc w:val="both"/>
        <w:rPr>
          <w:rFonts w:cs="宋体"/>
          <w:sz w:val="14"/>
          <w:szCs w:val="14"/>
          <w:lang w:eastAsia="zh-CN"/>
        </w:rPr>
      </w:pPr>
      <w:r>
        <w:rPr>
          <w:rFonts w:cs="宋体"/>
          <w:lang w:eastAsia="zh-CN"/>
        </w:rPr>
        <w:t>4</w:t>
      </w:r>
      <w:r>
        <w:rPr>
          <w:lang w:eastAsia="zh-CN"/>
        </w:rPr>
        <w:t xml:space="preserve">） 根据合同条款第 </w:t>
      </w:r>
      <w:r>
        <w:rPr>
          <w:rFonts w:cs="宋体"/>
          <w:lang w:eastAsia="zh-CN"/>
        </w:rPr>
        <w:t>16</w:t>
      </w:r>
      <w:r>
        <w:rPr>
          <w:spacing w:val="-9"/>
          <w:lang w:eastAsia="zh-CN"/>
        </w:rPr>
        <w:t>条应增加的价格调整（上调部分）；</w:t>
      </w:r>
    </w:p>
    <w:p>
      <w:pPr>
        <w:pStyle w:val="2"/>
        <w:spacing w:line="360" w:lineRule="auto"/>
        <w:ind w:firstLine="420" w:firstLineChars="200"/>
        <w:jc w:val="both"/>
        <w:rPr>
          <w:rFonts w:cs="宋体"/>
          <w:sz w:val="14"/>
          <w:szCs w:val="14"/>
          <w:lang w:eastAsia="zh-CN"/>
        </w:rPr>
      </w:pPr>
      <w:r>
        <w:rPr>
          <w:rFonts w:cs="宋体"/>
          <w:lang w:eastAsia="zh-CN"/>
        </w:rPr>
        <w:t>5</w:t>
      </w:r>
      <w:r>
        <w:rPr>
          <w:lang w:eastAsia="zh-CN"/>
        </w:rPr>
        <w:t>）根据合同条款第</w:t>
      </w:r>
      <w:r>
        <w:rPr>
          <w:rFonts w:cs="宋体"/>
          <w:lang w:eastAsia="zh-CN"/>
        </w:rPr>
        <w:t>23.2</w:t>
      </w:r>
      <w:r>
        <w:rPr>
          <w:lang w:eastAsia="zh-CN"/>
        </w:rPr>
        <w:t>款应增加的承包人索赔金额；</w:t>
      </w:r>
    </w:p>
    <w:p>
      <w:pPr>
        <w:pStyle w:val="2"/>
        <w:spacing w:before="7" w:line="360" w:lineRule="auto"/>
        <w:ind w:left="0" w:firstLine="630" w:firstLineChars="300"/>
        <w:rPr>
          <w:lang w:eastAsia="zh-CN"/>
        </w:rPr>
      </w:pPr>
      <w:r>
        <w:rPr>
          <w:rFonts w:cs="宋体"/>
          <w:lang w:eastAsia="zh-CN"/>
        </w:rPr>
        <w:t>6</w:t>
      </w:r>
      <w:r>
        <w:rPr>
          <w:lang w:eastAsia="zh-CN"/>
        </w:rPr>
        <w:t>）根据合同约定承包人应当得到的其他金额。</w:t>
      </w:r>
    </w:p>
    <w:p>
      <w:pPr>
        <w:pStyle w:val="2"/>
        <w:spacing w:before="7" w:line="360" w:lineRule="auto"/>
        <w:ind w:left="0"/>
        <w:rPr>
          <w:rFonts w:cs="宋体"/>
          <w:sz w:val="14"/>
          <w:szCs w:val="14"/>
          <w:lang w:eastAsia="zh-CN"/>
        </w:rPr>
      </w:pPr>
      <w:r>
        <w:rPr>
          <w:rFonts w:cs="宋体"/>
          <w:lang w:eastAsia="zh-CN"/>
        </w:rPr>
        <w:t xml:space="preserve"> 4</w:t>
      </w:r>
      <w:r>
        <w:rPr>
          <w:lang w:eastAsia="zh-CN"/>
        </w:rPr>
        <w:t>）规费和税金差额部分。</w:t>
      </w:r>
    </w:p>
    <w:p>
      <w:pPr>
        <w:pStyle w:val="2"/>
        <w:spacing w:line="360" w:lineRule="auto"/>
        <w:rPr>
          <w:rFonts w:cs="宋体"/>
          <w:sz w:val="14"/>
          <w:szCs w:val="14"/>
          <w:lang w:eastAsia="zh-CN"/>
        </w:rPr>
      </w:pPr>
      <w:r>
        <w:rPr>
          <w:rFonts w:cs="宋体"/>
          <w:lang w:eastAsia="zh-CN"/>
        </w:rPr>
        <w:t>14.1.5</w:t>
      </w:r>
      <w:r>
        <w:rPr>
          <w:lang w:eastAsia="zh-CN"/>
        </w:rPr>
        <w:t>最终结清申请单的应付金额应当按下列内容梳理：</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）按合同约定扣留的质量保证金</w:t>
      </w:r>
    </w:p>
    <w:p>
      <w:pPr>
        <w:pStyle w:val="2"/>
        <w:tabs>
          <w:tab w:val="left" w:pos="957"/>
        </w:tabs>
        <w:spacing w:line="360" w:lineRule="auto"/>
        <w:rPr>
          <w:rFonts w:ascii="MingLiU" w:hAnsi="MingLiU" w:eastAsia="MingLiU" w:cs="MingLiU"/>
          <w:sz w:val="18"/>
          <w:szCs w:val="18"/>
          <w:lang w:eastAsia="zh-CN"/>
        </w:rPr>
        <w:sectPr>
          <w:pgSz w:w="11910" w:h="16840"/>
          <w:pgMar w:top="1380" w:right="1580" w:bottom="280" w:left="1680" w:header="720" w:footer="720" w:gutter="0"/>
          <w:cols w:space="720" w:num="1"/>
        </w:sectPr>
      </w:pPr>
      <w:r>
        <w:rPr>
          <w:spacing w:val="-2"/>
          <w:lang w:eastAsia="zh-CN"/>
        </w:rPr>
        <w:t>（</w:t>
      </w:r>
      <w:r>
        <w:rPr>
          <w:rFonts w:cs="宋体"/>
          <w:spacing w:val="-2"/>
          <w:lang w:eastAsia="zh-CN"/>
        </w:rPr>
        <w:t>2</w:t>
      </w:r>
      <w:r>
        <w:rPr>
          <w:spacing w:val="-2"/>
          <w:lang w:eastAsia="zh-CN"/>
        </w:rPr>
        <w:t>）应当扣除的金额：</w:t>
      </w:r>
    </w:p>
    <w:p>
      <w:pPr>
        <w:pStyle w:val="2"/>
        <w:tabs>
          <w:tab w:val="left" w:pos="957"/>
        </w:tabs>
        <w:spacing w:line="360" w:lineRule="auto"/>
        <w:ind w:left="0"/>
        <w:rPr>
          <w:rFonts w:cs="宋体"/>
          <w:sz w:val="14"/>
          <w:szCs w:val="14"/>
          <w:lang w:eastAsia="zh-CN"/>
        </w:rPr>
      </w:pPr>
    </w:p>
    <w:p>
      <w:pPr>
        <w:pStyle w:val="2"/>
        <w:spacing w:line="360" w:lineRule="auto"/>
        <w:rPr>
          <w:rFonts w:cs="宋体"/>
          <w:sz w:val="14"/>
          <w:szCs w:val="14"/>
          <w:lang w:eastAsia="zh-CN"/>
        </w:rPr>
      </w:pPr>
      <w:r>
        <w:rPr>
          <w:rFonts w:cs="宋体"/>
          <w:lang w:eastAsia="zh-CN"/>
        </w:rPr>
        <w:t>1</w:t>
      </w:r>
      <w:r>
        <w:rPr>
          <w:lang w:eastAsia="zh-CN"/>
        </w:rPr>
        <w:t>）按通用合同条款</w:t>
      </w:r>
      <w:r>
        <w:rPr>
          <w:rFonts w:cs="宋体"/>
          <w:lang w:eastAsia="zh-CN"/>
        </w:rPr>
        <w:t>17.4.3</w:t>
      </w:r>
      <w:r>
        <w:rPr>
          <w:lang w:eastAsia="zh-CN"/>
        </w:rPr>
        <w:t>项约定扣留的质量保证金；</w:t>
      </w:r>
    </w:p>
    <w:p>
      <w:pPr>
        <w:pStyle w:val="2"/>
        <w:spacing w:line="360" w:lineRule="auto"/>
        <w:rPr>
          <w:rFonts w:cs="宋体"/>
          <w:sz w:val="14"/>
          <w:szCs w:val="14"/>
          <w:lang w:eastAsia="zh-CN"/>
        </w:rPr>
      </w:pPr>
      <w:r>
        <w:rPr>
          <w:rFonts w:cs="宋体"/>
          <w:lang w:eastAsia="zh-CN"/>
        </w:rPr>
        <w:t>2</w:t>
      </w:r>
      <w:r>
        <w:rPr>
          <w:lang w:eastAsia="zh-CN"/>
        </w:rPr>
        <w:t>）按通用合同条款</w:t>
      </w:r>
      <w:r>
        <w:rPr>
          <w:rFonts w:cs="宋体"/>
          <w:lang w:eastAsia="zh-CN"/>
        </w:rPr>
        <w:t>19.2.4</w:t>
      </w:r>
      <w:r>
        <w:rPr>
          <w:lang w:eastAsia="zh-CN"/>
        </w:rPr>
        <w:t>项约定扣除的质量保证金；</w:t>
      </w:r>
    </w:p>
    <w:p>
      <w:pPr>
        <w:pStyle w:val="2"/>
        <w:spacing w:line="360" w:lineRule="auto"/>
        <w:rPr>
          <w:rFonts w:cs="宋体"/>
          <w:sz w:val="14"/>
          <w:szCs w:val="14"/>
          <w:lang w:eastAsia="zh-CN"/>
        </w:rPr>
      </w:pPr>
      <w:r>
        <w:rPr>
          <w:rFonts w:cs="宋体"/>
          <w:lang w:eastAsia="zh-CN"/>
        </w:rPr>
        <w:t>3</w:t>
      </w:r>
      <w:r>
        <w:rPr>
          <w:lang w:eastAsia="zh-CN"/>
        </w:rPr>
        <w:t>）根据合同条款第</w:t>
      </w:r>
      <w:r>
        <w:rPr>
          <w:rFonts w:cs="宋体"/>
          <w:lang w:eastAsia="zh-CN"/>
        </w:rPr>
        <w:t>23.4</w:t>
      </w:r>
      <w:r>
        <w:rPr>
          <w:lang w:eastAsia="zh-CN"/>
        </w:rPr>
        <w:t>款应扣减的缺陷责任期内发生的发包人索赔金额；</w:t>
      </w:r>
    </w:p>
    <w:p>
      <w:pPr>
        <w:pStyle w:val="2"/>
        <w:spacing w:line="360" w:lineRule="auto"/>
        <w:rPr>
          <w:rFonts w:cs="宋体"/>
          <w:sz w:val="14"/>
          <w:szCs w:val="14"/>
          <w:lang w:eastAsia="zh-CN"/>
        </w:rPr>
      </w:pPr>
      <w:r>
        <w:rPr>
          <w:rFonts w:cs="宋体"/>
          <w:lang w:eastAsia="zh-CN"/>
        </w:rPr>
        <w:t>4</w:t>
      </w:r>
      <w:r>
        <w:rPr>
          <w:lang w:eastAsia="zh-CN"/>
        </w:rPr>
        <w:t>）根据合同约定应扣减的其他金额。</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）应当增加的金额：</w:t>
      </w:r>
    </w:p>
    <w:p>
      <w:pPr>
        <w:pStyle w:val="2"/>
        <w:spacing w:line="360" w:lineRule="auto"/>
        <w:rPr>
          <w:rFonts w:cs="宋体"/>
          <w:sz w:val="14"/>
          <w:szCs w:val="14"/>
          <w:lang w:eastAsia="zh-CN"/>
        </w:rPr>
      </w:pPr>
      <w:r>
        <w:rPr>
          <w:rFonts w:cs="宋体"/>
          <w:lang w:eastAsia="zh-CN"/>
        </w:rPr>
        <w:t>1</w:t>
      </w:r>
      <w:r>
        <w:rPr>
          <w:lang w:eastAsia="zh-CN"/>
        </w:rPr>
        <w:t>）已完且符合合同约定的甩项工程的价值；</w:t>
      </w:r>
    </w:p>
    <w:p>
      <w:pPr>
        <w:pStyle w:val="2"/>
        <w:spacing w:line="360" w:lineRule="auto"/>
        <w:rPr>
          <w:rFonts w:cs="宋体"/>
          <w:sz w:val="14"/>
          <w:szCs w:val="14"/>
          <w:lang w:eastAsia="zh-CN"/>
        </w:rPr>
      </w:pPr>
      <w:r>
        <w:rPr>
          <w:rFonts w:cs="宋体"/>
          <w:lang w:eastAsia="zh-CN"/>
        </w:rPr>
        <w:t>2</w:t>
      </w:r>
      <w:r>
        <w:rPr>
          <w:lang w:eastAsia="zh-CN"/>
        </w:rPr>
        <w:t>）按通用合同条款</w:t>
      </w:r>
      <w:r>
        <w:rPr>
          <w:rFonts w:cs="宋体"/>
          <w:lang w:eastAsia="zh-CN"/>
        </w:rPr>
        <w:t>19.2.3</w:t>
      </w:r>
      <w:r>
        <w:rPr>
          <w:lang w:eastAsia="zh-CN"/>
        </w:rPr>
        <w:t>项约定由承包人修复的发包人原因造成的缺陷的价值；</w:t>
      </w:r>
    </w:p>
    <w:p>
      <w:pPr>
        <w:pStyle w:val="2"/>
        <w:spacing w:line="360" w:lineRule="auto"/>
        <w:rPr>
          <w:rFonts w:cs="宋体"/>
          <w:sz w:val="14"/>
          <w:szCs w:val="14"/>
          <w:lang w:eastAsia="zh-CN"/>
        </w:rPr>
      </w:pPr>
      <w:r>
        <w:rPr>
          <w:rFonts w:cs="宋体"/>
          <w:lang w:eastAsia="zh-CN"/>
        </w:rPr>
        <w:t>3</w:t>
      </w:r>
      <w:r>
        <w:rPr>
          <w:lang w:eastAsia="zh-CN"/>
        </w:rPr>
        <w:t>）根据合同条款第</w:t>
      </w:r>
      <w:r>
        <w:rPr>
          <w:rFonts w:cs="宋体"/>
          <w:lang w:eastAsia="zh-CN"/>
        </w:rPr>
        <w:t>23.2</w:t>
      </w:r>
      <w:r>
        <w:rPr>
          <w:lang w:eastAsia="zh-CN"/>
        </w:rPr>
        <w:t>款应增加的缺陷责任期内发生的承包人索赔金额；</w:t>
      </w:r>
    </w:p>
    <w:p>
      <w:pPr>
        <w:pStyle w:val="2"/>
        <w:spacing w:line="360" w:lineRule="auto"/>
        <w:rPr>
          <w:rFonts w:cs="宋体"/>
          <w:lang w:eastAsia="zh-CN"/>
        </w:rPr>
      </w:pPr>
      <w:r>
        <w:rPr>
          <w:rFonts w:cs="宋体"/>
          <w:lang w:eastAsia="zh-CN"/>
        </w:rPr>
        <w:t>4</w:t>
      </w:r>
      <w:r>
        <w:rPr>
          <w:lang w:eastAsia="zh-CN"/>
        </w:rPr>
        <w:t>） 根据合同约定承包人应当得到的其他金额。最终结清应当由发包人和承包人按照“多退少补”的原则办理。</w:t>
      </w:r>
    </w:p>
    <w:p>
      <w:pPr>
        <w:pStyle w:val="2"/>
        <w:spacing w:before="43" w:line="360" w:lineRule="auto"/>
        <w:rPr>
          <w:rFonts w:cs="宋体"/>
          <w:lang w:eastAsia="zh-CN"/>
        </w:rPr>
      </w:pPr>
      <w:r>
        <w:rPr>
          <w:rFonts w:cs="宋体"/>
          <w:lang w:eastAsia="zh-CN"/>
        </w:rPr>
        <w:t>14.1.6</w:t>
      </w:r>
      <w:r>
        <w:rPr>
          <w:spacing w:val="-4"/>
          <w:lang w:eastAsia="zh-CN"/>
        </w:rPr>
        <w:t>竣工付款申请单和最终结清申请单应当比照进度付款申请单的格式准备，并提供相</w:t>
      </w:r>
      <w:r>
        <w:rPr>
          <w:lang w:eastAsia="zh-CN"/>
        </w:rPr>
        <w:t>关证明材料。</w:t>
      </w:r>
    </w:p>
    <w:p>
      <w:pPr>
        <w:pStyle w:val="2"/>
        <w:tabs>
          <w:tab w:val="left" w:pos="957"/>
        </w:tabs>
        <w:spacing w:before="135" w:line="360" w:lineRule="auto"/>
        <w:rPr>
          <w:rFonts w:cs="宋体"/>
          <w:sz w:val="14"/>
          <w:szCs w:val="14"/>
          <w:lang w:eastAsia="zh-CN"/>
        </w:rPr>
      </w:pPr>
      <w:r>
        <w:rPr>
          <w:rFonts w:cs="宋体"/>
          <w:spacing w:val="-1"/>
          <w:lang w:eastAsia="zh-CN"/>
        </w:rPr>
        <w:t>14.2</w:t>
      </w:r>
      <w:r>
        <w:rPr>
          <w:rFonts w:cs="宋体"/>
          <w:spacing w:val="-1"/>
          <w:lang w:eastAsia="zh-CN"/>
        </w:rPr>
        <w:tab/>
      </w:r>
      <w:r>
        <w:rPr>
          <w:spacing w:val="-2"/>
          <w:lang w:eastAsia="zh-CN"/>
        </w:rPr>
        <w:t>其他约定</w:t>
      </w:r>
    </w:p>
    <w:p>
      <w:pPr>
        <w:pStyle w:val="2"/>
        <w:tabs>
          <w:tab w:val="left" w:pos="537"/>
        </w:tabs>
        <w:spacing w:line="360" w:lineRule="auto"/>
        <w:rPr>
          <w:rFonts w:cs="宋体"/>
          <w:sz w:val="14"/>
          <w:szCs w:val="14"/>
          <w:lang w:eastAsia="zh-CN"/>
        </w:rPr>
      </w:pPr>
      <w:r>
        <w:rPr>
          <w:rFonts w:cs="宋体"/>
          <w:lang w:eastAsia="zh-CN"/>
        </w:rPr>
        <w:tab/>
      </w:r>
      <w:r>
        <w:rPr>
          <w:lang w:eastAsia="zh-CN"/>
        </w:rPr>
        <w:t>其他约定内容：</w:t>
      </w:r>
    </w:p>
    <w:p>
      <w:pPr>
        <w:pStyle w:val="2"/>
        <w:spacing w:line="360" w:lineRule="auto"/>
        <w:ind w:left="0"/>
        <w:rPr>
          <w:rFonts w:cs="宋体"/>
          <w:sz w:val="11"/>
          <w:szCs w:val="11"/>
          <w:lang w:eastAsia="zh-CN"/>
        </w:rPr>
      </w:pPr>
      <w:r>
        <w:rPr>
          <w:rFonts w:hint="eastAsia"/>
          <w:u w:val="single" w:color="000000"/>
          <w:lang w:eastAsia="zh-CN"/>
        </w:rPr>
        <w:t>。</w:t>
      </w:r>
    </w:p>
    <w:p>
      <w:pPr>
        <w:pStyle w:val="2"/>
        <w:spacing w:before="36" w:line="360" w:lineRule="auto"/>
        <w:rPr>
          <w:lang w:eastAsia="zh-CN"/>
        </w:rPr>
      </w:pPr>
      <w:r>
        <w:rPr>
          <w:rFonts w:ascii="Calibri" w:hAnsi="Calibri" w:eastAsia="Calibri" w:cs="Calibri"/>
          <w:b/>
          <w:bCs/>
          <w:lang w:eastAsia="zh-CN"/>
        </w:rPr>
        <w:t>15</w:t>
      </w:r>
      <w:r>
        <w:rPr>
          <w:rFonts w:ascii="Calibri" w:hAnsi="Calibri" w:eastAsia="Calibri" w:cs="Calibri"/>
          <w:lang w:eastAsia="zh-CN"/>
        </w:rPr>
        <w:t xml:space="preserve">. </w:t>
      </w:r>
      <w:r>
        <w:rPr>
          <w:lang w:eastAsia="zh-CN"/>
        </w:rPr>
        <w:t>竣工验收和工程移交</w:t>
      </w:r>
    </w:p>
    <w:p>
      <w:pPr>
        <w:pStyle w:val="2"/>
        <w:tabs>
          <w:tab w:val="left" w:pos="957"/>
        </w:tabs>
        <w:spacing w:line="360" w:lineRule="auto"/>
        <w:rPr>
          <w:rFonts w:cs="宋体"/>
          <w:sz w:val="14"/>
          <w:szCs w:val="14"/>
          <w:lang w:eastAsia="zh-CN"/>
        </w:rPr>
      </w:pPr>
      <w:r>
        <w:rPr>
          <w:rFonts w:cs="宋体"/>
          <w:spacing w:val="-1"/>
          <w:lang w:eastAsia="zh-CN"/>
        </w:rPr>
        <w:t>15.1</w:t>
      </w:r>
      <w:r>
        <w:rPr>
          <w:rFonts w:cs="宋体"/>
          <w:spacing w:val="-1"/>
          <w:lang w:eastAsia="zh-CN"/>
        </w:rPr>
        <w:tab/>
      </w:r>
      <w:r>
        <w:rPr>
          <w:spacing w:val="-2"/>
          <w:lang w:eastAsia="zh-CN"/>
        </w:rPr>
        <w:t>竣工验收前的清理</w:t>
      </w:r>
    </w:p>
    <w:p>
      <w:pPr>
        <w:pStyle w:val="2"/>
        <w:spacing w:line="360" w:lineRule="auto"/>
        <w:rPr>
          <w:rFonts w:cs="宋体"/>
          <w:lang w:eastAsia="zh-CN"/>
        </w:rPr>
      </w:pPr>
      <w:r>
        <w:rPr>
          <w:rFonts w:cs="宋体"/>
          <w:lang w:eastAsia="zh-CN"/>
        </w:rPr>
        <w:t>15.1.1</w:t>
      </w:r>
      <w:r>
        <w:rPr>
          <w:spacing w:val="-4"/>
          <w:lang w:eastAsia="zh-CN"/>
        </w:rPr>
        <w:t>在向监理人提交竣工验收申请报告前，承包人应当完成竣工验收前的清理工作，包</w:t>
      </w:r>
      <w:r>
        <w:rPr>
          <w:lang w:eastAsia="zh-CN"/>
        </w:rPr>
        <w:t>括但不限于：</w:t>
      </w:r>
    </w:p>
    <w:p>
      <w:pPr>
        <w:pStyle w:val="2"/>
        <w:tabs>
          <w:tab w:val="left" w:pos="537"/>
          <w:tab w:val="left" w:pos="1377"/>
        </w:tabs>
        <w:spacing w:before="135" w:line="360" w:lineRule="auto"/>
        <w:rPr>
          <w:rFonts w:cs="宋体"/>
          <w:sz w:val="14"/>
          <w:szCs w:val="14"/>
          <w:lang w:eastAsia="zh-CN"/>
        </w:rPr>
      </w:pPr>
      <w:r>
        <w:rPr>
          <w:spacing w:val="-1"/>
          <w:lang w:eastAsia="zh-CN"/>
        </w:rPr>
        <w:t>（</w:t>
      </w:r>
      <w:r>
        <w:rPr>
          <w:rFonts w:cs="宋体"/>
          <w:spacing w:val="-1"/>
          <w:lang w:eastAsia="zh-CN"/>
        </w:rPr>
        <w:t>1</w:t>
      </w:r>
      <w:r>
        <w:rPr>
          <w:spacing w:val="-1"/>
          <w:lang w:eastAsia="zh-CN"/>
        </w:rPr>
        <w:t>）</w:t>
      </w:r>
      <w:r>
        <w:rPr>
          <w:spacing w:val="-2"/>
          <w:lang w:eastAsia="zh-CN"/>
        </w:rPr>
        <w:t>从永久工程内清除所有剩余材料、杂物、垃圾等等；</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2</w:t>
      </w:r>
      <w:r>
        <w:rPr>
          <w:spacing w:val="-2"/>
          <w:lang w:eastAsia="zh-CN"/>
        </w:rPr>
        <w:t>）清洗工程的所有地面、墙面、楼面、路面等表面；</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）清洗和擦洗所有玻璃、磁砖、石材和所有金属面；</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4</w:t>
      </w:r>
      <w:r>
        <w:rPr>
          <w:spacing w:val="-2"/>
          <w:lang w:eastAsia="zh-CN"/>
        </w:rPr>
        <w:t>）修缮所有损坏、清除所有污迹、替换所有需更换的材料；</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5</w:t>
      </w:r>
      <w:r>
        <w:rPr>
          <w:spacing w:val="-2"/>
          <w:lang w:eastAsia="zh-CN"/>
        </w:rPr>
        <w:t>）所有表面完成约定的装修和装饰；</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6</w:t>
      </w:r>
      <w:r>
        <w:rPr>
          <w:spacing w:val="-2"/>
          <w:lang w:eastAsia="zh-CN"/>
        </w:rPr>
        <w:t>）检查和调试所有的门、窗、抽屉等以确保他们开启的顺畅；</w:t>
      </w:r>
    </w:p>
    <w:p>
      <w:pPr>
        <w:pStyle w:val="2"/>
        <w:spacing w:before="7" w:line="360" w:lineRule="auto"/>
        <w:jc w:val="both"/>
        <w:rPr>
          <w:spacing w:val="-2"/>
          <w:lang w:eastAsia="zh-CN"/>
        </w:rPr>
      </w:pPr>
      <w:r>
        <w:rPr>
          <w:spacing w:val="-2"/>
          <w:lang w:eastAsia="zh-CN"/>
        </w:rPr>
        <w:t>（</w:t>
      </w:r>
      <w:r>
        <w:rPr>
          <w:rFonts w:cs="宋体"/>
          <w:spacing w:val="-2"/>
          <w:lang w:eastAsia="zh-CN"/>
        </w:rPr>
        <w:t>7</w:t>
      </w:r>
      <w:r>
        <w:rPr>
          <w:spacing w:val="-2"/>
          <w:lang w:eastAsia="zh-CN"/>
        </w:rPr>
        <w:t>）检查和调试所有的五金件并上油；</w:t>
      </w:r>
    </w:p>
    <w:p>
      <w:pPr>
        <w:pStyle w:val="2"/>
        <w:spacing w:before="7" w:line="360" w:lineRule="auto"/>
        <w:jc w:val="both"/>
        <w:rPr>
          <w:rFonts w:cs="宋体"/>
          <w:sz w:val="14"/>
          <w:szCs w:val="14"/>
          <w:lang w:eastAsia="zh-CN"/>
        </w:rPr>
      </w:pPr>
      <w:r>
        <w:rPr>
          <w:lang w:eastAsia="zh-CN"/>
        </w:rPr>
        <w:t>（</w:t>
      </w:r>
      <w:r>
        <w:rPr>
          <w:rFonts w:cs="宋体"/>
          <w:lang w:eastAsia="zh-CN"/>
        </w:rPr>
        <w:t>8</w:t>
      </w:r>
      <w:r>
        <w:rPr>
          <w:lang w:eastAsia="zh-CN"/>
        </w:rPr>
        <w:t>） 检查、测试和确保所有服务系统、设施和设备达到良好的运行状态和效果；</w:t>
      </w:r>
    </w:p>
    <w:p>
      <w:pPr>
        <w:pStyle w:val="2"/>
        <w:tabs>
          <w:tab w:val="left" w:pos="957"/>
        </w:tabs>
        <w:spacing w:line="360" w:lineRule="auto"/>
        <w:ind w:right="1006"/>
        <w:rPr>
          <w:spacing w:val="-2"/>
          <w:lang w:eastAsia="zh-CN"/>
        </w:rPr>
      </w:pPr>
      <w:r>
        <w:rPr>
          <w:spacing w:val="-2"/>
          <w:lang w:eastAsia="zh-CN"/>
        </w:rPr>
        <w:t>（</w:t>
      </w:r>
      <w:r>
        <w:rPr>
          <w:rFonts w:cs="宋体"/>
          <w:spacing w:val="-2"/>
          <w:lang w:eastAsia="zh-CN"/>
        </w:rPr>
        <w:t>9</w:t>
      </w:r>
      <w:r>
        <w:rPr>
          <w:spacing w:val="-2"/>
          <w:lang w:eastAsia="zh-CN"/>
        </w:rPr>
        <w:t>）所有钥匙（如果有）贴上标签并固定到钥匙排上随时可以交给监理人。</w:t>
      </w:r>
    </w:p>
    <w:p>
      <w:pPr>
        <w:pStyle w:val="2"/>
        <w:tabs>
          <w:tab w:val="left" w:pos="957"/>
        </w:tabs>
        <w:spacing w:line="360" w:lineRule="auto"/>
        <w:ind w:right="1006"/>
        <w:rPr>
          <w:rFonts w:cs="宋体"/>
          <w:lang w:eastAsia="zh-CN"/>
        </w:rPr>
      </w:pPr>
      <w:r>
        <w:rPr>
          <w:rFonts w:cs="宋体"/>
          <w:lang w:eastAsia="zh-CN"/>
        </w:rPr>
        <w:t>15.1.2</w:t>
      </w:r>
      <w:r>
        <w:rPr>
          <w:lang w:eastAsia="zh-CN"/>
        </w:rPr>
        <w:t>清理工作所需费用由承包人承担。</w:t>
      </w:r>
    </w:p>
    <w:p>
      <w:pPr>
        <w:pStyle w:val="2"/>
        <w:spacing w:before="43" w:line="360" w:lineRule="auto"/>
        <w:jc w:val="both"/>
        <w:rPr>
          <w:rFonts w:cs="宋体"/>
          <w:sz w:val="14"/>
          <w:szCs w:val="14"/>
          <w:lang w:eastAsia="zh-CN"/>
        </w:rPr>
      </w:pPr>
      <w:r>
        <w:rPr>
          <w:rFonts w:cs="宋体"/>
          <w:lang w:eastAsia="zh-CN"/>
        </w:rPr>
        <w:t xml:space="preserve">15.2  </w:t>
      </w:r>
      <w:r>
        <w:rPr>
          <w:lang w:eastAsia="zh-CN"/>
        </w:rPr>
        <w:t>竣工验收申请报告</w:t>
      </w:r>
    </w:p>
    <w:p>
      <w:pPr>
        <w:pStyle w:val="2"/>
        <w:spacing w:line="360" w:lineRule="auto"/>
        <w:ind w:right="148"/>
        <w:jc w:val="both"/>
        <w:rPr>
          <w:rFonts w:cs="宋体"/>
          <w:lang w:eastAsia="zh-CN"/>
        </w:rPr>
      </w:pPr>
      <w:r>
        <w:rPr>
          <w:rFonts w:cs="宋体"/>
          <w:lang w:eastAsia="zh-CN"/>
        </w:rPr>
        <w:t>15.2.1</w:t>
      </w:r>
      <w:r>
        <w:rPr>
          <w:spacing w:val="-4"/>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Pr>
          <w:lang w:eastAsia="zh-CN"/>
        </w:rPr>
        <w:t>附件，是竣工验收申请报告的组成部分。</w:t>
      </w:r>
    </w:p>
    <w:p>
      <w:pPr>
        <w:pStyle w:val="2"/>
        <w:spacing w:before="135" w:line="360" w:lineRule="auto"/>
        <w:ind w:right="149"/>
        <w:jc w:val="both"/>
        <w:rPr>
          <w:rFonts w:cs="宋体"/>
          <w:lang w:eastAsia="zh-CN"/>
        </w:rPr>
      </w:pPr>
      <w:r>
        <w:rPr>
          <w:rFonts w:cs="宋体"/>
          <w:lang w:eastAsia="zh-CN"/>
        </w:rPr>
        <w:t>15.2.2</w:t>
      </w:r>
      <w:r>
        <w:rPr>
          <w:spacing w:val="-4"/>
          <w:lang w:eastAsia="zh-CN"/>
        </w:rPr>
        <w:t>竣工验收申请报告一般应当包括工程概况说明，承包范围，分包工程情况，主要材料、设备供应情况，采用的主要施工方法，新材料、新技术和新工艺采用情况，自检质量情</w:t>
      </w:r>
      <w:r>
        <w:rPr>
          <w:lang w:eastAsia="zh-CN"/>
        </w:rPr>
        <w:t>况等的说明。竣工验收申请报告的格式和应当包括的内容应事先经过监理人的审批。</w:t>
      </w:r>
    </w:p>
    <w:p>
      <w:pPr>
        <w:pStyle w:val="2"/>
        <w:spacing w:before="135" w:line="360" w:lineRule="auto"/>
        <w:jc w:val="both"/>
        <w:rPr>
          <w:rFonts w:cs="宋体"/>
          <w:sz w:val="14"/>
          <w:szCs w:val="14"/>
          <w:lang w:eastAsia="zh-CN"/>
        </w:rPr>
      </w:pPr>
      <w:r>
        <w:rPr>
          <w:rFonts w:cs="宋体"/>
          <w:lang w:eastAsia="zh-CN"/>
        </w:rPr>
        <w:t xml:space="preserve">15.2.3 </w:t>
      </w:r>
      <w:r>
        <w:rPr>
          <w:lang w:eastAsia="zh-CN"/>
        </w:rPr>
        <w:t xml:space="preserve">竣工验收申请报告应当按通用合同条款第 </w:t>
      </w:r>
      <w:r>
        <w:rPr>
          <w:rFonts w:cs="宋体"/>
          <w:lang w:eastAsia="zh-CN"/>
        </w:rPr>
        <w:t>18.2</w:t>
      </w:r>
      <w:r>
        <w:rPr>
          <w:lang w:eastAsia="zh-CN"/>
        </w:rPr>
        <w:t>款附上下列内容：</w:t>
      </w:r>
    </w:p>
    <w:p>
      <w:pPr>
        <w:pStyle w:val="2"/>
        <w:spacing w:line="360" w:lineRule="auto"/>
        <w:jc w:val="both"/>
        <w:rPr>
          <w:lang w:eastAsia="zh-CN"/>
        </w:rPr>
      </w:pPr>
      <w:r>
        <w:rPr>
          <w:lang w:eastAsia="zh-CN"/>
        </w:rPr>
        <w:t>（</w:t>
      </w:r>
      <w:r>
        <w:rPr>
          <w:rFonts w:cs="宋体"/>
          <w:lang w:eastAsia="zh-CN"/>
        </w:rPr>
        <w:t>1</w:t>
      </w:r>
      <w:r>
        <w:rPr>
          <w:lang w:eastAsia="zh-CN"/>
        </w:rPr>
        <w:t xml:space="preserve">） </w:t>
      </w:r>
      <w:r>
        <w:rPr>
          <w:spacing w:val="-4"/>
          <w:lang w:eastAsia="zh-CN"/>
        </w:rPr>
        <w:t>承包人的自行检查和评定记录文件，即除监理人同意列入缺陷责任期内完成的尾工</w:t>
      </w:r>
    </w:p>
    <w:p>
      <w:pPr>
        <w:pStyle w:val="2"/>
        <w:spacing w:before="66" w:line="360" w:lineRule="auto"/>
        <w:rPr>
          <w:rFonts w:cs="宋体"/>
          <w:lang w:eastAsia="zh-CN"/>
        </w:rPr>
      </w:pPr>
      <w:r>
        <w:rPr>
          <w:spacing w:val="-4"/>
          <w:lang w:eastAsia="zh-CN"/>
        </w:rPr>
        <w:t>（甩项）工程和缺陷修补工作外，合同范围内的全部单位工程以及有关工作，包括合同要求</w:t>
      </w:r>
      <w:r>
        <w:rPr>
          <w:lang w:eastAsia="zh-CN"/>
        </w:rPr>
        <w:t>的试验、试运行以及检验和验收均已完成，并符合合同要求；</w:t>
      </w:r>
    </w:p>
    <w:p>
      <w:pPr>
        <w:pStyle w:val="2"/>
        <w:spacing w:before="135" w:line="360" w:lineRule="auto"/>
        <w:jc w:val="both"/>
        <w:rPr>
          <w:rFonts w:cs="宋体"/>
          <w:sz w:val="14"/>
          <w:szCs w:val="14"/>
          <w:lang w:eastAsia="zh-CN"/>
        </w:rPr>
      </w:pPr>
      <w:r>
        <w:rPr>
          <w:lang w:eastAsia="zh-CN"/>
        </w:rPr>
        <w:t>（</w:t>
      </w:r>
      <w:r>
        <w:rPr>
          <w:rFonts w:cs="宋体"/>
          <w:lang w:eastAsia="zh-CN"/>
        </w:rPr>
        <w:t>2</w:t>
      </w:r>
      <w:r>
        <w:rPr>
          <w:lang w:eastAsia="zh-CN"/>
        </w:rPr>
        <w:t>） 按专用合同条款第</w:t>
      </w:r>
      <w:r>
        <w:rPr>
          <w:rFonts w:cs="宋体"/>
          <w:lang w:eastAsia="zh-CN"/>
        </w:rPr>
        <w:t>18.2</w:t>
      </w:r>
      <w:r>
        <w:rPr>
          <w:lang w:eastAsia="zh-CN"/>
        </w:rPr>
        <w:t>（</w:t>
      </w:r>
      <w:r>
        <w:rPr>
          <w:rFonts w:cs="宋体"/>
          <w:lang w:eastAsia="zh-CN"/>
        </w:rPr>
        <w:t>2</w:t>
      </w:r>
      <w:r>
        <w:rPr>
          <w:lang w:eastAsia="zh-CN"/>
        </w:rPr>
        <w:t>）目约定的内容和份数整理的符合要求的竣工资料；</w:t>
      </w:r>
    </w:p>
    <w:p>
      <w:pPr>
        <w:pStyle w:val="2"/>
        <w:tabs>
          <w:tab w:val="left" w:pos="957"/>
        </w:tabs>
        <w:spacing w:line="360" w:lineRule="auto"/>
        <w:ind w:right="149"/>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按监理人的要求编制了在缺陷责任期内完成的尾工（甩项）工程和缺陷修补工作清</w:t>
      </w:r>
      <w:r>
        <w:rPr>
          <w:lang w:eastAsia="zh-CN"/>
        </w:rPr>
        <w:t>单以及相应施工计划；</w:t>
      </w:r>
    </w:p>
    <w:p>
      <w:pPr>
        <w:pStyle w:val="2"/>
        <w:spacing w:before="135" w:line="360" w:lineRule="auto"/>
        <w:jc w:val="both"/>
        <w:rPr>
          <w:rFonts w:cs="宋体"/>
          <w:sz w:val="14"/>
          <w:szCs w:val="14"/>
          <w:lang w:eastAsia="zh-CN"/>
        </w:rPr>
      </w:pPr>
      <w:r>
        <w:rPr>
          <w:lang w:eastAsia="zh-CN"/>
        </w:rPr>
        <w:t>（</w:t>
      </w:r>
      <w:r>
        <w:rPr>
          <w:rFonts w:cs="宋体"/>
          <w:lang w:eastAsia="zh-CN"/>
        </w:rPr>
        <w:t>4</w:t>
      </w:r>
      <w:r>
        <w:rPr>
          <w:lang w:eastAsia="zh-CN"/>
        </w:rPr>
        <w:t>） 监理人要求在竣工验收前应完成的其他工作的证明材料；</w:t>
      </w:r>
    </w:p>
    <w:p>
      <w:pPr>
        <w:pStyle w:val="2"/>
        <w:spacing w:line="360" w:lineRule="auto"/>
        <w:jc w:val="both"/>
        <w:rPr>
          <w:rFonts w:cs="宋体"/>
          <w:sz w:val="14"/>
          <w:szCs w:val="14"/>
          <w:lang w:eastAsia="zh-CN"/>
        </w:rPr>
      </w:pPr>
      <w:r>
        <w:rPr>
          <w:lang w:eastAsia="zh-CN"/>
        </w:rPr>
        <w:t>（</w:t>
      </w:r>
      <w:r>
        <w:rPr>
          <w:rFonts w:cs="宋体"/>
          <w:lang w:eastAsia="zh-CN"/>
        </w:rPr>
        <w:t>5</w:t>
      </w:r>
      <w:r>
        <w:rPr>
          <w:lang w:eastAsia="zh-CN"/>
        </w:rPr>
        <w:t>） 监理人要求提交的竣工验收资料清单；</w:t>
      </w:r>
    </w:p>
    <w:p>
      <w:pPr>
        <w:pStyle w:val="2"/>
        <w:spacing w:line="360" w:lineRule="auto"/>
        <w:jc w:val="both"/>
        <w:rPr>
          <w:rFonts w:cs="宋体"/>
          <w:sz w:val="14"/>
          <w:szCs w:val="14"/>
          <w:lang w:eastAsia="zh-CN"/>
        </w:rPr>
      </w:pPr>
      <w:r>
        <w:rPr>
          <w:lang w:eastAsia="zh-CN"/>
        </w:rPr>
        <w:t>（</w:t>
      </w:r>
      <w:r>
        <w:rPr>
          <w:rFonts w:cs="宋体"/>
          <w:lang w:eastAsia="zh-CN"/>
        </w:rPr>
        <w:t>6</w:t>
      </w:r>
      <w:r>
        <w:rPr>
          <w:lang w:eastAsia="zh-CN"/>
        </w:rPr>
        <w:t xml:space="preserve">） 通用合同条款第 </w:t>
      </w:r>
      <w:r>
        <w:rPr>
          <w:rFonts w:cs="宋体"/>
          <w:lang w:eastAsia="zh-CN"/>
        </w:rPr>
        <w:t>18.4.1</w:t>
      </w:r>
      <w:r>
        <w:rPr>
          <w:spacing w:val="-6"/>
          <w:lang w:eastAsia="zh-CN"/>
        </w:rPr>
        <w:t>项约定的单位工程竣工验收成果和结论文件（如果有）；</w:t>
      </w:r>
    </w:p>
    <w:p>
      <w:pPr>
        <w:pStyle w:val="2"/>
        <w:spacing w:line="360" w:lineRule="auto"/>
        <w:jc w:val="both"/>
        <w:rPr>
          <w:rFonts w:cs="宋体"/>
          <w:sz w:val="14"/>
          <w:szCs w:val="14"/>
          <w:lang w:eastAsia="zh-CN"/>
        </w:rPr>
      </w:pPr>
      <w:r>
        <w:rPr>
          <w:lang w:eastAsia="zh-CN"/>
        </w:rPr>
        <w:t>（</w:t>
      </w:r>
      <w:r>
        <w:rPr>
          <w:rFonts w:cs="宋体"/>
          <w:lang w:eastAsia="zh-CN"/>
        </w:rPr>
        <w:t>7</w:t>
      </w:r>
      <w:r>
        <w:rPr>
          <w:lang w:eastAsia="zh-CN"/>
        </w:rPr>
        <w:t xml:space="preserve">） 专用合同条款第 </w:t>
      </w:r>
      <w:r>
        <w:rPr>
          <w:rFonts w:cs="宋体"/>
          <w:lang w:eastAsia="zh-CN"/>
        </w:rPr>
        <w:t>19.7</w:t>
      </w:r>
      <w:r>
        <w:rPr>
          <w:spacing w:val="-7"/>
          <w:lang w:eastAsia="zh-CN"/>
        </w:rPr>
        <w:t>款约定的质量保修书（此前已经提交的不再提交）；</w:t>
      </w:r>
    </w:p>
    <w:p>
      <w:pPr>
        <w:pStyle w:val="2"/>
        <w:spacing w:line="360" w:lineRule="auto"/>
        <w:jc w:val="both"/>
        <w:rPr>
          <w:rFonts w:cs="宋体"/>
          <w:sz w:val="11"/>
          <w:szCs w:val="11"/>
          <w:lang w:eastAsia="zh-CN"/>
        </w:rPr>
      </w:pPr>
      <w:r>
        <w:rPr>
          <w:lang w:eastAsia="zh-CN"/>
        </w:rPr>
        <w:t>（</w:t>
      </w:r>
      <w:r>
        <w:rPr>
          <w:rFonts w:cs="宋体"/>
          <w:lang w:eastAsia="zh-CN"/>
        </w:rPr>
        <w:t>8</w:t>
      </w:r>
      <w:r>
        <w:rPr>
          <w:lang w:eastAsia="zh-CN"/>
        </w:rPr>
        <w:t xml:space="preserve">） 其他：                               </w:t>
      </w: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15.3</w:t>
      </w:r>
      <w:r>
        <w:rPr>
          <w:spacing w:val="-2"/>
          <w:lang w:eastAsia="zh-CN"/>
        </w:rPr>
        <w:t>竣工清场</w:t>
      </w:r>
    </w:p>
    <w:p>
      <w:pPr>
        <w:pStyle w:val="2"/>
        <w:spacing w:line="360" w:lineRule="auto"/>
        <w:rPr>
          <w:rFonts w:cs="宋体"/>
          <w:lang w:eastAsia="zh-CN"/>
        </w:rPr>
      </w:pPr>
      <w:r>
        <w:rPr>
          <w:rFonts w:cs="宋体"/>
          <w:lang w:eastAsia="zh-CN"/>
        </w:rPr>
        <w:t xml:space="preserve">15.3.1 </w:t>
      </w:r>
      <w:r>
        <w:rPr>
          <w:lang w:eastAsia="zh-CN"/>
        </w:rPr>
        <w:t xml:space="preserve">工程接收证书颁发后，承包人应在 </w:t>
      </w:r>
      <w:r>
        <w:rPr>
          <w:rFonts w:cs="宋体"/>
          <w:lang w:eastAsia="zh-CN"/>
        </w:rPr>
        <w:t>56</w:t>
      </w:r>
      <w:r>
        <w:rPr>
          <w:lang w:eastAsia="zh-CN"/>
        </w:rPr>
        <w:t>天内按以下要求对施工场地（现场）进行清 理：</w:t>
      </w:r>
    </w:p>
    <w:p>
      <w:pPr>
        <w:pStyle w:val="2"/>
        <w:tabs>
          <w:tab w:val="left" w:pos="957"/>
        </w:tabs>
        <w:spacing w:before="135"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）从施工场地（现场）清除所有杂物和垃圾等等；</w:t>
      </w:r>
    </w:p>
    <w:p>
      <w:pPr>
        <w:pStyle w:val="2"/>
        <w:tabs>
          <w:tab w:val="left" w:pos="957"/>
        </w:tabs>
        <w:spacing w:line="360" w:lineRule="auto"/>
        <w:ind w:right="149"/>
        <w:rPr>
          <w:rFonts w:cs="宋体"/>
          <w:lang w:eastAsia="zh-CN"/>
        </w:rPr>
      </w:pPr>
      <w:r>
        <w:rPr>
          <w:spacing w:val="-2"/>
          <w:lang w:eastAsia="zh-CN"/>
        </w:rPr>
        <w:t>（</w:t>
      </w:r>
      <w:r>
        <w:rPr>
          <w:rFonts w:cs="宋体"/>
          <w:spacing w:val="-2"/>
          <w:lang w:eastAsia="zh-CN"/>
        </w:rPr>
        <w:t>2</w:t>
      </w:r>
      <w:r>
        <w:rPr>
          <w:spacing w:val="-2"/>
          <w:lang w:eastAsia="zh-CN"/>
        </w:rPr>
        <w:t>）</w:t>
      </w:r>
      <w:r>
        <w:rPr>
          <w:spacing w:val="-4"/>
          <w:lang w:eastAsia="zh-CN"/>
        </w:rPr>
        <w:t>从施工场地现场拆除所有的临时工程和临时设施并恢复地面原状，但经监理人批准</w:t>
      </w:r>
      <w:r>
        <w:rPr>
          <w:lang w:eastAsia="zh-CN"/>
        </w:rPr>
        <w:t>的护坡桩、锚杆、塔吊基础和无法拆除的埋入式模板等无法拆除的临时设施除外；</w:t>
      </w:r>
    </w:p>
    <w:p>
      <w:pPr>
        <w:pStyle w:val="2"/>
        <w:tabs>
          <w:tab w:val="left" w:pos="957"/>
        </w:tabs>
        <w:spacing w:before="133" w:line="360" w:lineRule="auto"/>
        <w:ind w:right="149"/>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撤离所有承包人施工设备和剩余材料（经监理人同意需在缺陷责任期内继续使用的</w:t>
      </w:r>
      <w:r>
        <w:rPr>
          <w:spacing w:val="-28"/>
          <w:lang w:eastAsia="zh-CN"/>
        </w:rPr>
        <w:t>除外）；</w:t>
      </w:r>
    </w:p>
    <w:p>
      <w:pPr>
        <w:pStyle w:val="2"/>
        <w:tabs>
          <w:tab w:val="left" w:pos="957"/>
        </w:tabs>
        <w:spacing w:before="135" w:line="360" w:lineRule="auto"/>
        <w:rPr>
          <w:rFonts w:cs="宋体"/>
          <w:sz w:val="25"/>
          <w:szCs w:val="25"/>
          <w:lang w:eastAsia="zh-CN"/>
        </w:rPr>
      </w:pPr>
      <w:r>
        <w:rPr>
          <w:spacing w:val="-2"/>
          <w:lang w:eastAsia="zh-CN"/>
        </w:rPr>
        <w:t>（</w:t>
      </w:r>
      <w:r>
        <w:rPr>
          <w:rFonts w:cs="宋体"/>
          <w:spacing w:val="-2"/>
          <w:lang w:eastAsia="zh-CN"/>
        </w:rPr>
        <w:t>4</w:t>
      </w:r>
      <w:r>
        <w:rPr>
          <w:spacing w:val="-2"/>
          <w:lang w:eastAsia="zh-CN"/>
        </w:rPr>
        <w:t>）监理人指示的其他清场工作。</w:t>
      </w:r>
    </w:p>
    <w:p>
      <w:pPr>
        <w:pStyle w:val="2"/>
        <w:spacing w:before="7" w:line="360" w:lineRule="auto"/>
        <w:rPr>
          <w:b/>
          <w:bCs/>
          <w:highlight w:val="none"/>
          <w:lang w:eastAsia="zh-CN"/>
        </w:rPr>
      </w:pPr>
      <w:r>
        <w:rPr>
          <w:rFonts w:ascii="Calibri" w:hAnsi="Calibri" w:eastAsia="Calibri" w:cs="Calibri"/>
          <w:b/>
          <w:bCs/>
          <w:highlight w:val="none"/>
          <w:lang w:eastAsia="zh-CN"/>
        </w:rPr>
        <w:t xml:space="preserve">16. </w:t>
      </w:r>
      <w:r>
        <w:rPr>
          <w:b/>
          <w:bCs/>
          <w:highlight w:val="none"/>
          <w:lang w:eastAsia="zh-CN"/>
        </w:rPr>
        <w:t>其他要求</w:t>
      </w:r>
    </w:p>
    <w:p>
      <w:pPr>
        <w:pStyle w:val="5"/>
        <w:rPr>
          <w:b/>
          <w:bCs/>
          <w:highlight w:val="none"/>
          <w:lang w:eastAsia="zh-CN"/>
        </w:rPr>
      </w:pPr>
      <w:r>
        <w:rPr>
          <w:b/>
          <w:bCs/>
          <w:highlight w:val="none"/>
          <w:lang w:eastAsia="zh-CN"/>
        </w:rPr>
        <w:t>本项目需要的材料</w:t>
      </w:r>
      <w:r>
        <w:rPr>
          <w:rFonts w:hint="eastAsia"/>
          <w:b/>
          <w:bCs/>
          <w:highlight w:val="none"/>
          <w:lang w:eastAsia="zh-CN"/>
        </w:rPr>
        <w:t>、</w:t>
      </w:r>
      <w:r>
        <w:rPr>
          <w:b/>
          <w:bCs/>
          <w:highlight w:val="none"/>
          <w:lang w:eastAsia="zh-CN"/>
        </w:rPr>
        <w:t>设备</w:t>
      </w:r>
      <w:r>
        <w:rPr>
          <w:rFonts w:hint="eastAsia"/>
          <w:b/>
          <w:bCs/>
          <w:highlight w:val="none"/>
          <w:lang w:eastAsia="zh-CN"/>
        </w:rPr>
        <w:t>必须符合国网10KV并网要求，同时</w:t>
      </w:r>
      <w:r>
        <w:rPr>
          <w:b/>
          <w:bCs/>
          <w:highlight w:val="none"/>
          <w:lang w:eastAsia="zh-CN"/>
        </w:rPr>
        <w:t>经过甲方同意后方可进行</w:t>
      </w:r>
      <w:r>
        <w:rPr>
          <w:rFonts w:hint="eastAsia"/>
          <w:b/>
          <w:bCs/>
          <w:highlight w:val="none"/>
          <w:lang w:eastAsia="zh-CN"/>
        </w:rPr>
        <w:t>采购。</w:t>
      </w:r>
    </w:p>
    <w:p>
      <w:pPr>
        <w:rPr>
          <w:lang w:eastAsia="zh-CN"/>
        </w:rPr>
      </w:pPr>
    </w:p>
    <w:p>
      <w:pPr>
        <w:pStyle w:val="30"/>
        <w:spacing w:before="176"/>
        <w:rPr>
          <w:b w:val="0"/>
          <w:bCs w:val="0"/>
          <w:lang w:eastAsia="zh-CN"/>
        </w:rPr>
      </w:pPr>
      <w:r>
        <w:rPr>
          <w:lang w:eastAsia="zh-CN"/>
        </w:rPr>
        <w:t>第二节特殊技术标准和要求</w:t>
      </w:r>
    </w:p>
    <w:p>
      <w:pPr>
        <w:pStyle w:val="2"/>
        <w:spacing w:line="360" w:lineRule="auto"/>
        <w:rPr>
          <w:rFonts w:ascii="Calibri" w:hAnsi="Calibri" w:eastAsia="Calibri" w:cs="Calibri"/>
          <w:lang w:eastAsia="zh-CN"/>
        </w:rPr>
      </w:pPr>
    </w:p>
    <w:p>
      <w:pPr>
        <w:pStyle w:val="2"/>
        <w:spacing w:line="360" w:lineRule="auto"/>
        <w:rPr>
          <w:lang w:eastAsia="zh-CN"/>
        </w:rPr>
      </w:pPr>
      <w:r>
        <w:rPr>
          <w:rFonts w:ascii="Calibri" w:hAnsi="Calibri" w:eastAsia="Calibri" w:cs="Calibri"/>
          <w:lang w:eastAsia="zh-CN"/>
        </w:rPr>
        <w:t xml:space="preserve">1. </w:t>
      </w:r>
      <w:r>
        <w:rPr>
          <w:lang w:eastAsia="zh-CN"/>
        </w:rPr>
        <w:t>材料和工程设备技术要求</w:t>
      </w:r>
    </w:p>
    <w:p>
      <w:pPr>
        <w:pStyle w:val="27"/>
        <w:spacing w:line="360" w:lineRule="auto"/>
        <w:rPr>
          <w:rFonts w:ascii="宋体" w:hAnsi="宋体" w:eastAsia="宋体" w:cs="宋体"/>
          <w:sz w:val="12"/>
          <w:szCs w:val="12"/>
          <w:lang w:eastAsia="zh-CN"/>
        </w:rPr>
      </w:pPr>
      <w:r>
        <w:rPr>
          <w:rFonts w:ascii="宋体" w:hAnsi="宋体" w:eastAsia="宋体" w:cs="宋体"/>
          <w:lang w:eastAsia="zh-CN"/>
        </w:rPr>
        <w:t xml:space="preserve">1.1承包人自行施工范围内的部分材料和工程设备技术要求如下：。 </w:t>
      </w:r>
    </w:p>
    <w:p>
      <w:pPr>
        <w:spacing w:before="28" w:line="360" w:lineRule="auto"/>
        <w:ind w:left="118" w:right="312" w:firstLine="479"/>
        <w:jc w:val="both"/>
        <w:rPr>
          <w:rFonts w:ascii="宋体" w:hAnsi="宋体" w:eastAsia="宋体" w:cs="宋体"/>
          <w:sz w:val="24"/>
          <w:szCs w:val="24"/>
          <w:lang w:eastAsia="zh-CN"/>
        </w:rPr>
      </w:pPr>
      <w:r>
        <w:rPr>
          <w:rFonts w:ascii="宋体" w:hAnsi="宋体" w:eastAsia="宋体" w:cs="宋体"/>
          <w:spacing w:val="-3"/>
          <w:sz w:val="24"/>
          <w:szCs w:val="24"/>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eastAsia="宋体" w:cs="宋体"/>
          <w:sz w:val="24"/>
          <w:szCs w:val="24"/>
          <w:lang w:eastAsia="zh-CN"/>
        </w:rPr>
        <w:t xml:space="preserve">于所列品牌技术标准的材料和工程设备。 </w:t>
      </w:r>
    </w:p>
    <w:p>
      <w:pPr>
        <w:spacing w:before="194" w:line="360" w:lineRule="auto"/>
        <w:ind w:left="118"/>
        <w:rPr>
          <w:rFonts w:ascii="宋体" w:hAnsi="宋体" w:eastAsia="宋体" w:cs="宋体"/>
          <w:sz w:val="17"/>
          <w:szCs w:val="17"/>
          <w:lang w:eastAsia="zh-CN"/>
        </w:rPr>
      </w:pPr>
      <w:r>
        <w:rPr>
          <w:rFonts w:ascii="宋体" w:hAnsi="宋体" w:eastAsia="宋体" w:cs="宋体"/>
          <w:sz w:val="24"/>
          <w:szCs w:val="24"/>
          <w:lang w:eastAsia="zh-CN"/>
        </w:rPr>
        <w:t xml:space="preserve">1.2承包人自行施工范围内的材料和工程设备选型允许的偏离如下： </w:t>
      </w:r>
    </w:p>
    <w:tbl>
      <w:tblPr>
        <w:tblStyle w:val="32"/>
        <w:tblW w:w="0" w:type="auto"/>
        <w:tblInd w:w="110" w:type="dxa"/>
        <w:tblLayout w:type="fixed"/>
        <w:tblCellMar>
          <w:top w:w="0" w:type="dxa"/>
          <w:left w:w="0" w:type="dxa"/>
          <w:bottom w:w="0" w:type="dxa"/>
          <w:right w:w="0" w:type="dxa"/>
        </w:tblCellMar>
      </w:tblPr>
      <w:tblGrid>
        <w:gridCol w:w="883"/>
        <w:gridCol w:w="1885"/>
        <w:gridCol w:w="1373"/>
        <w:gridCol w:w="1260"/>
        <w:gridCol w:w="1260"/>
        <w:gridCol w:w="1093"/>
        <w:gridCol w:w="667"/>
      </w:tblGrid>
      <w:tr>
        <w:tblPrEx>
          <w:tblCellMar>
            <w:top w:w="0" w:type="dxa"/>
            <w:left w:w="0" w:type="dxa"/>
            <w:bottom w:w="0" w:type="dxa"/>
            <w:right w:w="0" w:type="dxa"/>
          </w:tblCellMar>
        </w:tblPrEx>
        <w:trPr>
          <w:trHeight w:val="93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23"/>
              <w:rPr>
                <w:rFonts w:ascii="宋体" w:hAnsi="宋体" w:eastAsia="宋体" w:cs="宋体"/>
                <w:sz w:val="21"/>
                <w:szCs w:val="21"/>
              </w:rPr>
            </w:pPr>
            <w:r>
              <w:rPr>
                <w:rFonts w:ascii="宋体" w:hAnsi="宋体" w:eastAsia="宋体" w:cs="宋体"/>
                <w:b/>
                <w:bCs/>
                <w:sz w:val="21"/>
                <w:szCs w:val="21"/>
              </w:rPr>
              <w:t>序号</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43" w:firstLine="52"/>
              <w:rPr>
                <w:rFonts w:ascii="宋体" w:hAnsi="宋体" w:eastAsia="宋体" w:cs="宋体"/>
                <w:sz w:val="21"/>
                <w:szCs w:val="21"/>
              </w:rPr>
            </w:pPr>
            <w:r>
              <w:rPr>
                <w:rFonts w:ascii="宋体" w:hAnsi="宋体" w:eastAsia="宋体" w:cs="宋体"/>
                <w:b/>
                <w:bCs/>
                <w:sz w:val="21"/>
                <w:szCs w:val="21"/>
              </w:rPr>
              <w:t>材料和工程设备</w:t>
            </w:r>
          </w:p>
          <w:p>
            <w:pPr>
              <w:pStyle w:val="31"/>
              <w:spacing w:before="3"/>
              <w:rPr>
                <w:rFonts w:ascii="宋体" w:hAnsi="宋体" w:eastAsia="宋体" w:cs="宋体"/>
                <w:sz w:val="14"/>
                <w:szCs w:val="14"/>
              </w:rPr>
            </w:pPr>
          </w:p>
          <w:p>
            <w:pPr>
              <w:pStyle w:val="31"/>
              <w:ind w:left="143"/>
              <w:rPr>
                <w:rFonts w:ascii="宋体" w:hAnsi="宋体" w:eastAsia="宋体" w:cs="宋体"/>
                <w:sz w:val="21"/>
                <w:szCs w:val="21"/>
              </w:rPr>
            </w:pPr>
            <w:r>
              <w:rPr>
                <w:rFonts w:ascii="宋体" w:hAnsi="宋体" w:eastAsia="宋体" w:cs="宋体"/>
                <w:b/>
                <w:bCs/>
                <w:sz w:val="21"/>
                <w:szCs w:val="21"/>
              </w:rPr>
              <w:t xml:space="preserve">名         </w:t>
            </w:r>
            <w:r>
              <w:rPr>
                <w:rFonts w:ascii="宋体" w:hAnsi="宋体" w:eastAsia="宋体" w:cs="宋体"/>
                <w:b/>
                <w:bCs/>
                <w:spacing w:val="-3"/>
                <w:sz w:val="21"/>
                <w:szCs w:val="21"/>
              </w:rPr>
              <w:t>称</w:t>
            </w: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56"/>
              <w:rPr>
                <w:rFonts w:ascii="宋体" w:hAnsi="宋体" w:eastAsia="宋体" w:cs="宋体"/>
                <w:sz w:val="21"/>
                <w:szCs w:val="21"/>
              </w:rPr>
            </w:pPr>
            <w:r>
              <w:rPr>
                <w:rFonts w:ascii="宋体" w:hAnsi="宋体" w:eastAsia="宋体" w:cs="宋体"/>
                <w:b/>
                <w:bCs/>
                <w:sz w:val="21"/>
                <w:szCs w:val="21"/>
              </w:rPr>
              <w:t>技术指标</w:t>
            </w: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2"/>
              <w:jc w:val="center"/>
              <w:rPr>
                <w:rFonts w:ascii="宋体" w:hAnsi="宋体" w:eastAsia="宋体" w:cs="宋体"/>
                <w:sz w:val="21"/>
                <w:szCs w:val="21"/>
              </w:rPr>
            </w:pPr>
            <w:r>
              <w:rPr>
                <w:rFonts w:ascii="宋体" w:hAnsi="宋体" w:eastAsia="宋体" w:cs="宋体"/>
                <w:b/>
                <w:bCs/>
                <w:sz w:val="21"/>
                <w:szCs w:val="21"/>
              </w:rPr>
              <w:t>允许偏离</w:t>
            </w:r>
          </w:p>
          <w:p>
            <w:pPr>
              <w:pStyle w:val="31"/>
              <w:spacing w:before="66"/>
              <w:ind w:left="103"/>
              <w:jc w:val="center"/>
              <w:rPr>
                <w:rFonts w:ascii="宋体" w:hAnsi="宋体" w:eastAsia="宋体" w:cs="宋体"/>
                <w:sz w:val="21"/>
                <w:szCs w:val="21"/>
              </w:rPr>
            </w:pPr>
            <w:r>
              <w:rPr>
                <w:rFonts w:ascii="宋体" w:hAnsi="宋体" w:eastAsia="宋体" w:cs="宋体"/>
                <w:b/>
                <w:bCs/>
                <w:sz w:val="21"/>
                <w:szCs w:val="21"/>
              </w:rPr>
              <w:t>范围</w:t>
            </w: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201"/>
              <w:rPr>
                <w:rFonts w:ascii="宋体" w:hAnsi="宋体" w:eastAsia="宋体" w:cs="宋体"/>
                <w:sz w:val="21"/>
                <w:szCs w:val="21"/>
              </w:rPr>
            </w:pPr>
            <w:r>
              <w:rPr>
                <w:rFonts w:ascii="宋体" w:hAnsi="宋体" w:eastAsia="宋体" w:cs="宋体"/>
                <w:b/>
                <w:bCs/>
                <w:sz w:val="21"/>
                <w:szCs w:val="21"/>
              </w:rPr>
              <w:t>参考产品</w:t>
            </w: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19"/>
              <w:rPr>
                <w:rFonts w:ascii="宋体" w:hAnsi="宋体" w:eastAsia="宋体" w:cs="宋体"/>
                <w:sz w:val="21"/>
                <w:szCs w:val="21"/>
              </w:rPr>
            </w:pPr>
            <w:r>
              <w:rPr>
                <w:rFonts w:ascii="宋体" w:hAnsi="宋体" w:eastAsia="宋体" w:cs="宋体"/>
                <w:b/>
                <w:bCs/>
                <w:sz w:val="21"/>
                <w:szCs w:val="21"/>
              </w:rPr>
              <w:t>参考价格</w:t>
            </w: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223"/>
              <w:rPr>
                <w:rFonts w:ascii="宋体" w:hAnsi="宋体" w:eastAsia="宋体" w:cs="宋体"/>
                <w:sz w:val="21"/>
                <w:szCs w:val="21"/>
              </w:rPr>
            </w:pPr>
            <w:r>
              <w:rPr>
                <w:rFonts w:ascii="宋体" w:hAnsi="宋体" w:eastAsia="宋体" w:cs="宋体"/>
                <w:b/>
                <w:bCs/>
                <w:sz w:val="21"/>
                <w:szCs w:val="21"/>
              </w:rPr>
              <w:t>备</w:t>
            </w:r>
          </w:p>
          <w:p>
            <w:pPr>
              <w:pStyle w:val="31"/>
              <w:spacing w:before="66"/>
              <w:ind w:left="223"/>
              <w:rPr>
                <w:rFonts w:ascii="宋体" w:hAnsi="宋体" w:eastAsia="宋体" w:cs="宋体"/>
                <w:sz w:val="21"/>
                <w:szCs w:val="21"/>
              </w:rPr>
            </w:pPr>
            <w:r>
              <w:rPr>
                <w:rFonts w:ascii="宋体" w:hAnsi="宋体" w:eastAsia="宋体" w:cs="宋体"/>
                <w:b/>
                <w:bCs/>
                <w:sz w:val="21"/>
                <w:szCs w:val="21"/>
              </w:rPr>
              <w:t>注</w:t>
            </w: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sz w:val="21"/>
                <w:szCs w:val="21"/>
              </w:rPr>
            </w:pPr>
            <w:r>
              <w:rPr>
                <w:rFonts w:ascii="宋体"/>
                <w:sz w:val="21"/>
              </w:rPr>
              <w:t xml:space="preserve">1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sz w:val="21"/>
                <w:szCs w:val="21"/>
              </w:rPr>
            </w:pPr>
            <w:r>
              <w:rPr>
                <w:rFonts w:ascii="宋体"/>
                <w:sz w:val="21"/>
              </w:rPr>
              <w:t xml:space="preserve">2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r>
              <w:rPr>
                <w:rFonts w:ascii="宋体" w:hAnsi="宋体" w:eastAsia="宋体" w:cs="宋体"/>
                <w:w w:val="200"/>
                <w:sz w:val="21"/>
                <w:szCs w:val="21"/>
              </w:rPr>
              <w:t>„„</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8"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3"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3"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3" w:lineRule="exact"/>
              <w:ind w:left="103"/>
              <w:rPr>
                <w:rFonts w:ascii="宋体" w:hAnsi="宋体" w:eastAsia="宋体" w:cs="宋体"/>
                <w:sz w:val="21"/>
                <w:szCs w:val="21"/>
              </w:rPr>
            </w:pPr>
          </w:p>
        </w:tc>
      </w:tr>
    </w:tbl>
    <w:p>
      <w:pPr>
        <w:spacing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1.3 本工程施工现场所用混凝土或砂浆的供应方式为              。 </w:t>
      </w:r>
    </w:p>
    <w:p>
      <w:pPr>
        <w:pStyle w:val="2"/>
        <w:spacing w:before="36" w:line="360" w:lineRule="auto"/>
        <w:rPr>
          <w:lang w:eastAsia="zh-CN"/>
        </w:rPr>
      </w:pPr>
      <w:r>
        <w:rPr>
          <w:rFonts w:ascii="Calibri" w:hAnsi="Calibri" w:eastAsia="Calibri" w:cs="Calibri"/>
          <w:lang w:eastAsia="zh-CN"/>
        </w:rPr>
        <w:t xml:space="preserve">2. </w:t>
      </w:r>
      <w:r>
        <w:rPr>
          <w:lang w:eastAsia="zh-CN"/>
        </w:rPr>
        <w:t>特殊技术要求</w:t>
      </w:r>
    </w:p>
    <w:p>
      <w:pPr>
        <w:pStyle w:val="27"/>
        <w:spacing w:line="360" w:lineRule="auto"/>
        <w:rPr>
          <w:rFonts w:ascii="宋体" w:hAnsi="宋体" w:eastAsia="宋体" w:cs="宋体"/>
          <w:lang w:eastAsia="zh-CN"/>
        </w:rPr>
      </w:pPr>
      <w:r>
        <w:rPr>
          <w:rFonts w:ascii="宋体" w:hAnsi="宋体" w:eastAsia="宋体" w:cs="宋体"/>
          <w:lang w:eastAsia="zh-CN"/>
        </w:rPr>
        <w:t xml:space="preserve">2.1除合同约定的技术要求外，本工程的特殊技术要求如下： </w:t>
      </w:r>
    </w:p>
    <w:p>
      <w:pPr>
        <w:pStyle w:val="27"/>
        <w:spacing w:line="360" w:lineRule="auto"/>
        <w:rPr>
          <w:rFonts w:ascii="宋体" w:hAnsi="宋体" w:eastAsia="宋体" w:cs="宋体"/>
          <w:lang w:eastAsia="zh-CN"/>
        </w:rPr>
      </w:pPr>
    </w:p>
    <w:p>
      <w:pPr>
        <w:spacing w:before="74"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 </w:t>
      </w:r>
    </w:p>
    <w:p>
      <w:pPr>
        <w:pStyle w:val="2"/>
        <w:spacing w:before="36" w:line="360" w:lineRule="auto"/>
        <w:rPr>
          <w:lang w:eastAsia="zh-CN"/>
        </w:rPr>
      </w:pPr>
      <w:r>
        <w:rPr>
          <w:rFonts w:ascii="Calibri" w:hAnsi="Calibri" w:eastAsia="Calibri" w:cs="Calibri"/>
          <w:lang w:eastAsia="zh-CN"/>
        </w:rPr>
        <w:t xml:space="preserve">3. </w:t>
      </w:r>
      <w:r>
        <w:rPr>
          <w:lang w:eastAsia="zh-CN"/>
        </w:rPr>
        <w:t>新技术、新工艺和新材料</w:t>
      </w:r>
    </w:p>
    <w:p>
      <w:pPr>
        <w:pStyle w:val="27"/>
        <w:spacing w:line="360" w:lineRule="auto"/>
        <w:rPr>
          <w:rFonts w:ascii="宋体" w:hAnsi="宋体" w:eastAsia="宋体" w:cs="宋体"/>
          <w:lang w:eastAsia="zh-CN"/>
        </w:rPr>
      </w:pPr>
      <w:r>
        <w:rPr>
          <w:rFonts w:ascii="宋体" w:hAnsi="宋体" w:eastAsia="宋体" w:cs="宋体"/>
          <w:lang w:eastAsia="zh-CN"/>
        </w:rPr>
        <w:t xml:space="preserve">3.1本工程涉及的新技术、新工艺和新材料及相应使用和操作说明如下： </w:t>
      </w:r>
    </w:p>
    <w:p>
      <w:pPr>
        <w:pStyle w:val="27"/>
        <w:spacing w:line="360" w:lineRule="auto"/>
        <w:rPr>
          <w:rFonts w:ascii="宋体" w:hAnsi="宋体" w:eastAsia="宋体" w:cs="宋体"/>
          <w:lang w:eastAsia="zh-CN"/>
        </w:rPr>
      </w:pPr>
    </w:p>
    <w:p>
      <w:pPr>
        <w:spacing w:before="75"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 </w:t>
      </w:r>
    </w:p>
    <w:p>
      <w:pPr>
        <w:pStyle w:val="2"/>
        <w:spacing w:before="36" w:line="360" w:lineRule="auto"/>
        <w:rPr>
          <w:lang w:eastAsia="zh-CN"/>
        </w:rPr>
      </w:pPr>
      <w:r>
        <w:rPr>
          <w:rFonts w:ascii="Calibri" w:hAnsi="Calibri" w:eastAsia="Calibri" w:cs="Calibri"/>
          <w:lang w:eastAsia="zh-CN"/>
        </w:rPr>
        <w:t xml:space="preserve">4. </w:t>
      </w:r>
      <w:r>
        <w:rPr>
          <w:lang w:eastAsia="zh-CN"/>
        </w:rPr>
        <w:t>其他特殊技术标准和要求</w:t>
      </w:r>
    </w:p>
    <w:p>
      <w:pPr>
        <w:pStyle w:val="27"/>
        <w:spacing w:line="360" w:lineRule="auto"/>
        <w:rPr>
          <w:rFonts w:ascii="宋体" w:hAnsi="宋体" w:eastAsia="宋体" w:cs="宋体"/>
          <w:lang w:eastAsia="zh-CN"/>
        </w:rPr>
      </w:pPr>
    </w:p>
    <w:p>
      <w:pPr>
        <w:rPr>
          <w:rFonts w:ascii="宋体" w:hAnsi="宋体" w:eastAsia="宋体" w:cs="宋体"/>
          <w:sz w:val="20"/>
          <w:szCs w:val="20"/>
          <w:lang w:eastAsia="zh-CN"/>
        </w:rPr>
      </w:pPr>
    </w:p>
    <w:p>
      <w:pPr>
        <w:spacing w:before="5"/>
        <w:rPr>
          <w:rFonts w:ascii="宋体" w:hAnsi="宋体" w:eastAsia="宋体" w:cs="宋体"/>
          <w:sz w:val="29"/>
          <w:szCs w:val="29"/>
          <w:lang w:eastAsia="zh-CN"/>
        </w:rPr>
      </w:pPr>
    </w:p>
    <w:p>
      <w:pPr>
        <w:rPr>
          <w:rFonts w:ascii="MingLiU" w:hAnsi="MingLiU" w:eastAsia="MingLiU" w:cs="MingLiU"/>
          <w:sz w:val="20"/>
          <w:szCs w:val="20"/>
          <w:lang w:eastAsia="zh-CN"/>
        </w:rPr>
      </w:pPr>
    </w:p>
    <w:p>
      <w:pPr>
        <w:pStyle w:val="30"/>
        <w:spacing w:before="176"/>
        <w:rPr>
          <w:b w:val="0"/>
          <w:bCs w:val="0"/>
          <w:lang w:eastAsia="zh-CN"/>
        </w:rPr>
      </w:pPr>
      <w:bookmarkStart w:id="507" w:name="第三节_适用的国家、行业以及地方规范、标准和规程"/>
      <w:bookmarkEnd w:id="507"/>
      <w:bookmarkStart w:id="508" w:name="_bookmark270"/>
      <w:bookmarkEnd w:id="508"/>
      <w:r>
        <w:rPr>
          <w:lang w:eastAsia="zh-CN"/>
        </w:rPr>
        <w:t>第三节适用的国家、行业以及地方规范、标准和规程</w:t>
      </w:r>
    </w:p>
    <w:p>
      <w:pPr>
        <w:rPr>
          <w:rFonts w:ascii="宋体" w:hAnsi="宋体" w:eastAsia="宋体" w:cs="宋体"/>
          <w:b/>
          <w:bCs/>
          <w:sz w:val="20"/>
          <w:szCs w:val="20"/>
          <w:lang w:eastAsia="zh-CN"/>
        </w:rPr>
      </w:pPr>
    </w:p>
    <w:p>
      <w:pPr>
        <w:spacing w:before="4"/>
        <w:rPr>
          <w:rFonts w:ascii="宋体" w:hAnsi="宋体" w:eastAsia="宋体" w:cs="宋体"/>
          <w:b/>
          <w:bCs/>
          <w:sz w:val="16"/>
          <w:szCs w:val="16"/>
          <w:lang w:eastAsia="zh-CN"/>
        </w:rPr>
      </w:pPr>
    </w:p>
    <w:p>
      <w:pPr>
        <w:pStyle w:val="2"/>
        <w:spacing w:before="36" w:line="360" w:lineRule="auto"/>
        <w:jc w:val="both"/>
        <w:rPr>
          <w:rFonts w:cs="宋体"/>
          <w:lang w:eastAsia="zh-CN"/>
        </w:rPr>
      </w:pPr>
      <w:r>
        <w:rPr>
          <w:lang w:eastAsia="zh-CN"/>
        </w:rPr>
        <w:t>说明：</w:t>
      </w:r>
    </w:p>
    <w:p>
      <w:pPr>
        <w:spacing w:before="3" w:line="360" w:lineRule="auto"/>
        <w:rPr>
          <w:rFonts w:ascii="宋体" w:hAnsi="宋体" w:eastAsia="宋体" w:cs="宋体"/>
          <w:sz w:val="14"/>
          <w:szCs w:val="14"/>
          <w:lang w:eastAsia="zh-CN"/>
        </w:rPr>
      </w:pPr>
    </w:p>
    <w:p>
      <w:pPr>
        <w:pStyle w:val="2"/>
        <w:spacing w:line="360" w:lineRule="auto"/>
        <w:ind w:right="109"/>
        <w:jc w:val="both"/>
        <w:rPr>
          <w:rFonts w:cs="宋体"/>
          <w:lang w:eastAsia="zh-CN"/>
        </w:rPr>
      </w:pPr>
      <w:r>
        <w:rPr>
          <w:rFonts w:cs="宋体"/>
          <w:spacing w:val="-1"/>
          <w:lang w:eastAsia="zh-CN"/>
        </w:rPr>
        <w:t>1</w:t>
      </w:r>
      <w:r>
        <w:rPr>
          <w:spacing w:val="-1"/>
          <w:lang w:eastAsia="zh-CN"/>
        </w:rPr>
        <w:t>、本节内容只需列出规范、标准、规程等的名称、编号等内容。本节由招标人根据国家、</w:t>
      </w:r>
      <w:r>
        <w:rPr>
          <w:lang w:eastAsia="zh-CN"/>
        </w:rPr>
        <w:t>行业和地方现行标准、规范和规程等，以及项目具体情况摘录。</w:t>
      </w:r>
    </w:p>
    <w:p>
      <w:pPr>
        <w:pStyle w:val="2"/>
        <w:spacing w:before="135" w:line="360" w:lineRule="auto"/>
        <w:ind w:right="109"/>
        <w:jc w:val="both"/>
        <w:rPr>
          <w:rFonts w:cs="宋体"/>
          <w:lang w:eastAsia="zh-CN"/>
        </w:rPr>
      </w:pPr>
      <w:r>
        <w:rPr>
          <w:rFonts w:cs="宋体"/>
          <w:spacing w:val="-1"/>
          <w:lang w:eastAsia="zh-CN"/>
        </w:rPr>
        <w:t>2</w:t>
      </w:r>
      <w:r>
        <w:rPr>
          <w:spacing w:val="-1"/>
          <w:lang w:eastAsia="zh-CN"/>
        </w:rPr>
        <w:t>、上述规范、标准、规程，并未包括实施中所涉及到的所有规定、标准和规程。在施工中</w:t>
      </w:r>
      <w:r>
        <w:rPr>
          <w:lang w:eastAsia="zh-CN"/>
        </w:rPr>
        <w:t>对于上述未尽事宜，按国家和地方现行的规定以及设计图纸要求执行。</w:t>
      </w:r>
    </w:p>
    <w:p>
      <w:pPr>
        <w:pStyle w:val="2"/>
        <w:spacing w:before="133" w:line="360" w:lineRule="auto"/>
        <w:ind w:right="109"/>
        <w:jc w:val="both"/>
        <w:rPr>
          <w:rFonts w:cs="宋体"/>
          <w:lang w:eastAsia="zh-CN"/>
        </w:rPr>
      </w:pPr>
      <w:r>
        <w:rPr>
          <w:rFonts w:cs="宋体"/>
          <w:spacing w:val="-1"/>
          <w:lang w:eastAsia="zh-CN"/>
        </w:rPr>
        <w:t>3</w:t>
      </w:r>
      <w:r>
        <w:rPr>
          <w:spacing w:val="-1"/>
          <w:lang w:eastAsia="zh-CN"/>
        </w:rPr>
        <w:t>、本招标文件所提出的技术标准及要求，主要由各相关的工程设计图纸、地质勘察资料和</w:t>
      </w:r>
      <w:r>
        <w:rPr>
          <w:lang w:eastAsia="zh-CN"/>
        </w:rPr>
        <w:t>相应的国家标准、规范组成。</w:t>
      </w:r>
    </w:p>
    <w:p>
      <w:pPr>
        <w:pStyle w:val="2"/>
        <w:spacing w:before="135" w:line="360" w:lineRule="auto"/>
        <w:ind w:right="108"/>
        <w:jc w:val="both"/>
        <w:rPr>
          <w:rFonts w:cs="宋体"/>
          <w:lang w:eastAsia="zh-CN"/>
        </w:rPr>
      </w:pPr>
      <w:r>
        <w:rPr>
          <w:rFonts w:cs="宋体"/>
          <w:spacing w:val="-11"/>
          <w:lang w:eastAsia="zh-CN"/>
        </w:rPr>
        <w:t>1</w:t>
      </w:r>
      <w:r>
        <w:rPr>
          <w:spacing w:val="-11"/>
          <w:lang w:eastAsia="zh-CN"/>
        </w:rPr>
        <w:t>）</w:t>
      </w:r>
      <w:r>
        <w:rPr>
          <w:spacing w:val="-4"/>
          <w:lang w:eastAsia="zh-CN"/>
        </w:rPr>
        <w:t>提请投标人仔细阅读招标文件的全部条文，对于招标文件中存在的任何含糊、遗漏、相互矛盾之处或是对于技术规格以及其它内容不清楚、认为存在歧视、限制的情况，投标人应</w:t>
      </w:r>
      <w:r>
        <w:rPr>
          <w:lang w:eastAsia="zh-CN"/>
        </w:rPr>
        <w:t>在规定时间之前向招标人寻求书面澄清。</w:t>
      </w:r>
    </w:p>
    <w:p>
      <w:pPr>
        <w:pStyle w:val="2"/>
        <w:spacing w:before="135" w:line="360" w:lineRule="auto"/>
        <w:ind w:right="109"/>
        <w:jc w:val="both"/>
        <w:rPr>
          <w:rFonts w:cs="宋体"/>
          <w:lang w:eastAsia="zh-CN"/>
        </w:rPr>
      </w:pPr>
      <w:r>
        <w:rPr>
          <w:rFonts w:cs="宋体"/>
          <w:lang w:eastAsia="zh-CN"/>
        </w:rPr>
        <w:t xml:space="preserve">2 </w:t>
      </w:r>
      <w:r>
        <w:rPr>
          <w:lang w:eastAsia="zh-CN"/>
        </w:rPr>
        <w:t>）本技术及要求提供的是最低限度的技术要求，并未对一切技术细节做出规定，也未充 分引述有关标准和规范的条文，投标人应保证提供符合本工程技术规格要求和有关国家标准、技术规范要求的合格工程。</w:t>
      </w:r>
    </w:p>
    <w:p>
      <w:pPr>
        <w:pStyle w:val="2"/>
        <w:spacing w:before="135" w:line="360" w:lineRule="auto"/>
        <w:ind w:right="109"/>
        <w:jc w:val="both"/>
        <w:rPr>
          <w:rFonts w:cs="宋体"/>
          <w:lang w:eastAsia="zh-CN"/>
        </w:rPr>
      </w:pPr>
      <w:r>
        <w:rPr>
          <w:rFonts w:cs="宋体"/>
          <w:lang w:eastAsia="zh-CN"/>
        </w:rPr>
        <w:t xml:space="preserve">3 </w:t>
      </w:r>
      <w:r>
        <w:rPr>
          <w:lang w:eastAsia="zh-CN"/>
        </w:rPr>
        <w:t>）本工程技术要求所使用的标准和规范如与投标人所执行的标准发生矛盾时，按较高标 准执行。</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6"/>
          <w:szCs w:val="16"/>
          <w:lang w:eastAsia="zh-CN"/>
        </w:rPr>
      </w:pPr>
    </w:p>
    <w:p>
      <w:pPr>
        <w:pStyle w:val="30"/>
        <w:rPr>
          <w:b w:val="0"/>
          <w:bCs w:val="0"/>
          <w:lang w:eastAsia="zh-CN"/>
        </w:rPr>
      </w:pPr>
      <w:bookmarkStart w:id="509" w:name="附件A：施工现场现状平面图"/>
      <w:bookmarkEnd w:id="509"/>
      <w:bookmarkStart w:id="510" w:name="_bookmark271"/>
      <w:bookmarkEnd w:id="510"/>
      <w:r>
        <w:rPr>
          <w:lang w:eastAsia="zh-CN"/>
        </w:rPr>
        <w:t>附件</w:t>
      </w:r>
      <w:r>
        <w:rPr>
          <w:rFonts w:ascii="Calibri" w:hAnsi="Calibri" w:eastAsia="Calibri" w:cs="Calibri"/>
          <w:lang w:eastAsia="zh-CN"/>
        </w:rPr>
        <w:t>A</w:t>
      </w:r>
      <w:r>
        <w:rPr>
          <w:lang w:eastAsia="zh-CN"/>
        </w:rPr>
        <w:t>：施工现场现状平面图</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pStyle w:val="2"/>
        <w:spacing w:before="7" w:line="297" w:lineRule="auto"/>
        <w:rPr>
          <w:rFonts w:cs="宋体"/>
          <w:lang w:eastAsia="zh-CN"/>
        </w:rPr>
      </w:pPr>
      <w:r>
        <w:rPr>
          <w:spacing w:val="-4"/>
          <w:lang w:eastAsia="zh-CN"/>
        </w:rPr>
        <w:t>说明：该图由招标人提供，并作为招标文件本章的组成内容提供给投标人。图中应当标示本</w:t>
      </w:r>
      <w:r>
        <w:rPr>
          <w:lang w:eastAsia="zh-CN"/>
        </w:rPr>
        <w:t>章第一节第</w:t>
      </w:r>
      <w:r>
        <w:rPr>
          <w:rFonts w:cs="宋体"/>
          <w:lang w:eastAsia="zh-CN"/>
        </w:rPr>
        <w:t>1.2.1</w:t>
      </w:r>
      <w:r>
        <w:rPr>
          <w:lang w:eastAsia="zh-CN"/>
        </w:rPr>
        <w:t>项规定的内容，并做必要的文字说明。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5"/>
        <w:rPr>
          <w:rFonts w:ascii="宋体" w:hAnsi="宋体" w:eastAsia="宋体" w:cs="宋体"/>
          <w:sz w:val="29"/>
          <w:szCs w:val="29"/>
          <w:lang w:eastAsia="zh-CN"/>
        </w:rPr>
      </w:pPr>
    </w:p>
    <w:p>
      <w:pPr>
        <w:pStyle w:val="29"/>
        <w:spacing w:line="539" w:lineRule="exact"/>
        <w:rPr>
          <w:b w:val="0"/>
          <w:bCs w:val="0"/>
          <w:lang w:eastAsia="zh-CN"/>
        </w:rPr>
      </w:pPr>
      <w:bookmarkStart w:id="511" w:name="第四卷"/>
      <w:bookmarkEnd w:id="511"/>
      <w:bookmarkStart w:id="512" w:name="_bookmark272"/>
      <w:bookmarkEnd w:id="512"/>
      <w:r>
        <w:rPr>
          <w:spacing w:val="2"/>
          <w:shd w:val="clear" w:color="auto" w:fill="FFFFFF"/>
          <w:lang w:eastAsia="zh-CN"/>
        </w:rPr>
        <w:t>第四卷</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5"/>
        <w:rPr>
          <w:rFonts w:ascii="宋体" w:hAnsi="宋体" w:eastAsia="宋体" w:cs="宋体"/>
          <w:b/>
          <w:bCs/>
          <w:sz w:val="27"/>
          <w:szCs w:val="27"/>
          <w:lang w:eastAsia="zh-CN"/>
        </w:rPr>
      </w:pPr>
    </w:p>
    <w:p>
      <w:pPr>
        <w:pStyle w:val="30"/>
        <w:ind w:left="109" w:right="109"/>
        <w:jc w:val="center"/>
        <w:rPr>
          <w:b w:val="0"/>
          <w:bCs w:val="0"/>
          <w:lang w:eastAsia="zh-CN"/>
        </w:rPr>
      </w:pPr>
      <w:bookmarkStart w:id="513" w:name="目录"/>
      <w:bookmarkEnd w:id="513"/>
      <w:bookmarkStart w:id="514" w:name="_bookmark273"/>
      <w:bookmarkEnd w:id="514"/>
      <w:r>
        <w:rPr>
          <w:shd w:val="clear" w:color="auto" w:fill="FFFFFF"/>
          <w:lang w:eastAsia="zh-CN"/>
        </w:rPr>
        <w:t>目录</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pStyle w:val="27"/>
        <w:tabs>
          <w:tab w:val="left" w:pos="537"/>
        </w:tabs>
        <w:spacing w:before="1" w:line="313" w:lineRule="exact"/>
        <w:rPr>
          <w:rFonts w:ascii="宋体" w:hAnsi="宋体" w:eastAsia="宋体" w:cs="宋体"/>
          <w:lang w:eastAsia="zh-CN"/>
        </w:rPr>
      </w:pPr>
      <w:r>
        <w:rPr>
          <w:rFonts w:ascii="宋体" w:hAnsi="宋体" w:eastAsia="宋体" w:cs="宋体"/>
          <w:lang w:eastAsia="zh-CN"/>
        </w:rPr>
        <w:tab/>
      </w:r>
      <w:r>
        <w:rPr>
          <w:rFonts w:ascii="宋体" w:hAnsi="宋体" w:eastAsia="宋体" w:cs="宋体"/>
          <w:lang w:eastAsia="zh-CN"/>
        </w:rPr>
        <w:t xml:space="preserve">1、封面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2、投标函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3、法人身份证明及授权委托书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4、联合体协议书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5、投标保证金或担保函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6、已标价工程量清单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7、施工组织设计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8、项目管理机构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9、拟分包计划表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10、资格审查资料 </w:t>
      </w:r>
    </w:p>
    <w:p>
      <w:pPr>
        <w:spacing w:line="313" w:lineRule="exact"/>
        <w:ind w:left="11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MingLiU" w:hAnsi="MingLiU" w:eastAsia="MingLiU" w:cs="MingLiU"/>
          <w:sz w:val="16"/>
          <w:szCs w:val="16"/>
          <w:lang w:eastAsia="zh-CN"/>
        </w:rPr>
      </w:pPr>
    </w:p>
    <w:p>
      <w:pPr>
        <w:tabs>
          <w:tab w:val="left" w:pos="1206"/>
        </w:tabs>
        <w:spacing w:line="501" w:lineRule="exact"/>
        <w:ind w:left="4"/>
        <w:jc w:val="center"/>
        <w:rPr>
          <w:rFonts w:ascii="黑体" w:hAnsi="黑体" w:eastAsia="黑体" w:cs="黑体"/>
          <w:sz w:val="40"/>
          <w:szCs w:val="40"/>
          <w:lang w:eastAsia="zh-CN"/>
        </w:rPr>
      </w:pPr>
      <w:r>
        <w:rPr>
          <w:rFonts w:ascii="黑体" w:hAnsi="黑体" w:eastAsia="黑体" w:cs="黑体"/>
          <w:sz w:val="40"/>
          <w:szCs w:val="40"/>
          <w:lang w:eastAsia="zh-CN"/>
        </w:rPr>
        <w:t>目</w:t>
      </w:r>
      <w:r>
        <w:rPr>
          <w:rFonts w:ascii="黑体" w:hAnsi="黑体" w:eastAsia="黑体" w:cs="黑体"/>
          <w:sz w:val="40"/>
          <w:szCs w:val="40"/>
          <w:lang w:eastAsia="zh-CN"/>
        </w:rPr>
        <w:tab/>
      </w:r>
      <w:r>
        <w:rPr>
          <w:rFonts w:ascii="黑体" w:hAnsi="黑体" w:eastAsia="黑体" w:cs="黑体"/>
          <w:sz w:val="40"/>
          <w:szCs w:val="40"/>
          <w:lang w:eastAsia="zh-CN"/>
        </w:rPr>
        <w:t>录</w:t>
      </w:r>
    </w:p>
    <w:p>
      <w:pPr>
        <w:rPr>
          <w:rFonts w:ascii="黑体" w:hAnsi="黑体" w:eastAsia="黑体" w:cs="黑体"/>
          <w:sz w:val="20"/>
          <w:szCs w:val="20"/>
          <w:lang w:eastAsia="zh-CN"/>
        </w:rPr>
      </w:pPr>
    </w:p>
    <w:p>
      <w:pPr>
        <w:pStyle w:val="27"/>
        <w:spacing w:before="160" w:line="420" w:lineRule="auto"/>
        <w:ind w:right="6489"/>
        <w:rPr>
          <w:rFonts w:ascii="宋体" w:hAnsi="宋体" w:eastAsia="宋体" w:cs="宋体"/>
          <w:lang w:eastAsia="zh-CN"/>
        </w:rPr>
      </w:pPr>
      <w:r>
        <w:rPr>
          <w:rFonts w:ascii="宋体" w:hAnsi="宋体" w:eastAsia="宋体" w:cs="宋体"/>
          <w:lang w:eastAsia="zh-CN"/>
        </w:rPr>
        <w:t>一、封面</w:t>
      </w:r>
    </w:p>
    <w:p>
      <w:pPr>
        <w:pStyle w:val="27"/>
        <w:spacing w:before="160" w:line="420" w:lineRule="auto"/>
        <w:ind w:right="6489"/>
        <w:rPr>
          <w:rFonts w:ascii="宋体" w:hAnsi="宋体" w:eastAsia="宋体" w:cs="宋体"/>
          <w:lang w:eastAsia="zh-CN"/>
        </w:rPr>
      </w:pPr>
      <w:r>
        <w:rPr>
          <w:rFonts w:ascii="宋体" w:hAnsi="宋体" w:eastAsia="宋体" w:cs="宋体"/>
          <w:lang w:eastAsia="zh-CN"/>
        </w:rPr>
        <w:t xml:space="preserve">二、投标函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三、法人身份证明及授权委托书</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四、联合体协议书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五、投标保证金或担保函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六、已标价工程量清单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七、施工组织设计 </w:t>
      </w:r>
    </w:p>
    <w:p>
      <w:pPr>
        <w:spacing w:before="58" w:line="422" w:lineRule="auto"/>
        <w:ind w:left="118" w:right="186"/>
        <w:rPr>
          <w:rFonts w:ascii="宋体" w:hAnsi="宋体" w:eastAsia="宋体" w:cs="宋体"/>
          <w:sz w:val="24"/>
          <w:szCs w:val="24"/>
          <w:lang w:eastAsia="zh-CN"/>
        </w:rPr>
      </w:pPr>
      <w:r>
        <w:rPr>
          <w:rFonts w:ascii="宋体" w:hAnsi="宋体" w:eastAsia="宋体" w:cs="宋体"/>
          <w:sz w:val="24"/>
          <w:szCs w:val="24"/>
          <w:lang w:eastAsia="zh-CN"/>
        </w:rPr>
        <w:t xml:space="preserve">八、项目管理机构 (一)项目管理机构组成表 (二)安全生产考核证(A证和C证) (三)项目经理简历表 (四)承诺书 </w:t>
      </w:r>
    </w:p>
    <w:p>
      <w:pPr>
        <w:spacing w:before="53" w:line="422" w:lineRule="auto"/>
        <w:ind w:left="118" w:right="5697"/>
        <w:rPr>
          <w:rFonts w:ascii="宋体" w:hAnsi="宋体" w:eastAsia="宋体" w:cs="宋体"/>
          <w:sz w:val="24"/>
          <w:szCs w:val="24"/>
          <w:lang w:eastAsia="zh-CN"/>
        </w:rPr>
      </w:pPr>
      <w:r>
        <w:rPr>
          <w:rFonts w:ascii="宋体" w:hAnsi="宋体" w:eastAsia="宋体" w:cs="宋体"/>
          <w:sz w:val="24"/>
          <w:szCs w:val="24"/>
          <w:lang w:eastAsia="zh-CN"/>
        </w:rPr>
        <w:t xml:space="preserve">九、拟分包计划表 </w:t>
      </w:r>
    </w:p>
    <w:p>
      <w:pPr>
        <w:spacing w:before="53" w:line="422" w:lineRule="auto"/>
        <w:ind w:left="118" w:right="612"/>
        <w:rPr>
          <w:lang w:eastAsia="zh-CN"/>
        </w:rPr>
      </w:pPr>
      <w:r>
        <w:rPr>
          <w:rFonts w:ascii="宋体" w:hAnsi="宋体" w:eastAsia="宋体" w:cs="宋体"/>
          <w:sz w:val="24"/>
          <w:szCs w:val="24"/>
          <w:lang w:eastAsia="zh-CN"/>
        </w:rPr>
        <w:t xml:space="preserve">十、资格审查资料 (一)投标人基本情况表 </w:t>
      </w:r>
    </w:p>
    <w:p>
      <w:pPr>
        <w:spacing w:before="53" w:line="422" w:lineRule="auto"/>
        <w:ind w:left="118" w:right="612"/>
        <w:rPr>
          <w:rFonts w:ascii="宋体" w:hAnsi="宋体" w:eastAsia="宋体" w:cs="宋体"/>
          <w:sz w:val="24"/>
          <w:szCs w:val="24"/>
          <w:lang w:eastAsia="zh-CN"/>
        </w:rPr>
      </w:pPr>
      <w:r>
        <w:rPr>
          <w:rFonts w:ascii="宋体" w:hAnsi="宋体" w:eastAsia="宋体" w:cs="宋体"/>
          <w:sz w:val="24"/>
          <w:szCs w:val="24"/>
          <w:lang w:eastAsia="zh-CN"/>
        </w:rPr>
        <w:t xml:space="preserve">(二)近年财务状况表 </w:t>
      </w:r>
    </w:p>
    <w:p>
      <w:pPr>
        <w:spacing w:before="55" w:line="420" w:lineRule="auto"/>
        <w:ind w:left="118" w:right="4945"/>
        <w:jc w:val="both"/>
        <w:rPr>
          <w:rFonts w:ascii="宋体" w:hAnsi="宋体" w:eastAsia="宋体" w:cs="宋体"/>
          <w:sz w:val="24"/>
          <w:szCs w:val="24"/>
          <w:lang w:eastAsia="zh-CN"/>
        </w:rPr>
      </w:pPr>
      <w:r>
        <w:rPr>
          <w:rFonts w:ascii="宋体" w:hAnsi="宋体" w:eastAsia="宋体" w:cs="宋体"/>
          <w:sz w:val="24"/>
          <w:szCs w:val="24"/>
          <w:lang w:eastAsia="zh-CN"/>
        </w:rPr>
        <w:t xml:space="preserve">(三)近年完成的类似项目情况表 (四)近年发生的诉讼和仲裁情况 (五)企业信用 </w:t>
      </w:r>
    </w:p>
    <w:p>
      <w:pPr>
        <w:spacing w:before="58" w:line="420" w:lineRule="auto"/>
        <w:ind w:left="118" w:right="6866"/>
        <w:jc w:val="both"/>
        <w:rPr>
          <w:rFonts w:ascii="宋体" w:hAnsi="宋体" w:eastAsia="宋体" w:cs="宋体"/>
          <w:sz w:val="24"/>
          <w:szCs w:val="24"/>
          <w:lang w:eastAsia="zh-CN"/>
        </w:rPr>
      </w:pPr>
      <w:r>
        <w:rPr>
          <w:rFonts w:ascii="宋体" w:hAnsi="宋体" w:eastAsia="宋体" w:cs="宋体"/>
          <w:sz w:val="24"/>
          <w:szCs w:val="24"/>
          <w:lang w:eastAsia="zh-CN"/>
        </w:rPr>
        <w:t>(六)企业获奖 (七)企业证书 (八)企业认证</w:t>
      </w:r>
    </w:p>
    <w:p>
      <w:pPr>
        <w:pStyle w:val="2"/>
        <w:rPr>
          <w:lang w:eastAsia="zh-CN"/>
        </w:rPr>
        <w:sectPr>
          <w:pgSz w:w="11910" w:h="16840"/>
          <w:pgMar w:top="1580" w:right="1680" w:bottom="280" w:left="1680" w:header="720" w:footer="720" w:gutter="0"/>
          <w:cols w:space="720" w:num="1"/>
        </w:sectPr>
      </w:pPr>
      <w:r>
        <w:rPr>
          <w:rFonts w:hint="eastAsia"/>
          <w:lang w:eastAsia="zh-CN"/>
        </w:rPr>
        <w:t>十一、投标人告知承诺函</w:t>
      </w:r>
    </w:p>
    <w:p>
      <w:pPr>
        <w:spacing w:line="406" w:lineRule="exact"/>
        <w:ind w:left="118"/>
        <w:rPr>
          <w:rFonts w:ascii="黑体" w:hAnsi="黑体" w:eastAsia="黑体" w:cs="黑体"/>
          <w:sz w:val="32"/>
          <w:szCs w:val="32"/>
          <w:lang w:eastAsia="zh-CN"/>
        </w:rPr>
      </w:pPr>
      <w:bookmarkStart w:id="515" w:name="一、封面"/>
      <w:bookmarkEnd w:id="515"/>
      <w:bookmarkStart w:id="516" w:name="_bookmark274"/>
      <w:bookmarkEnd w:id="516"/>
      <w:r>
        <w:rPr>
          <w:rFonts w:ascii="黑体" w:hAnsi="黑体" w:eastAsia="黑体" w:cs="黑体"/>
          <w:b/>
          <w:bCs/>
          <w:sz w:val="32"/>
          <w:szCs w:val="32"/>
          <w:lang w:eastAsia="zh-CN"/>
        </w:rPr>
        <w:t>一、封面</w:t>
      </w:r>
    </w:p>
    <w:p>
      <w:pPr>
        <w:tabs>
          <w:tab w:val="left" w:pos="3363"/>
        </w:tabs>
        <w:spacing w:before="5"/>
        <w:ind w:left="1123"/>
        <w:rPr>
          <w:rFonts w:ascii="黑体" w:hAnsi="黑体" w:eastAsia="黑体" w:cs="黑体"/>
          <w:sz w:val="28"/>
          <w:szCs w:val="28"/>
          <w:lang w:eastAsia="zh-CN"/>
        </w:rPr>
      </w:pPr>
      <w:r>
        <w:rPr>
          <w:rFonts w:ascii="宋体" w:hAnsi="宋体" w:eastAsia="宋体" w:cs="宋体"/>
          <w:sz w:val="28"/>
          <w:szCs w:val="28"/>
          <w:lang w:eastAsia="zh-CN"/>
        </w:rPr>
        <w:tab/>
      </w:r>
      <w:r>
        <w:rPr>
          <w:rFonts w:ascii="宋体" w:hAnsi="宋体" w:eastAsia="宋体" w:cs="宋体"/>
          <w:sz w:val="28"/>
          <w:szCs w:val="28"/>
          <w:lang w:eastAsia="zh-CN"/>
        </w:rPr>
        <w:t xml:space="preserve">（项目名称）   </w:t>
      </w:r>
      <w:r>
        <w:rPr>
          <w:rFonts w:ascii="黑体" w:hAnsi="黑体" w:eastAsia="黑体" w:cs="黑体"/>
          <w:sz w:val="28"/>
          <w:szCs w:val="28"/>
          <w:lang w:eastAsia="zh-CN"/>
        </w:rPr>
        <w:t>标段施工招标</w:t>
      </w:r>
    </w:p>
    <w:p>
      <w:pPr>
        <w:rPr>
          <w:rFonts w:ascii="黑体" w:hAnsi="黑体" w:eastAsia="黑体" w:cs="黑体"/>
          <w:sz w:val="20"/>
          <w:szCs w:val="20"/>
          <w:lang w:eastAsia="zh-CN"/>
        </w:rPr>
      </w:pPr>
    </w:p>
    <w:p>
      <w:pPr>
        <w:spacing w:before="9"/>
        <w:rPr>
          <w:rFonts w:ascii="黑体" w:hAnsi="黑体" w:eastAsia="黑体" w:cs="黑体"/>
          <w:sz w:val="15"/>
          <w:szCs w:val="15"/>
          <w:lang w:eastAsia="zh-CN"/>
        </w:rPr>
      </w:pPr>
    </w:p>
    <w:p>
      <w:pPr>
        <w:tabs>
          <w:tab w:val="left" w:pos="883"/>
          <w:tab w:val="left" w:pos="1763"/>
          <w:tab w:val="left" w:pos="2642"/>
        </w:tabs>
        <w:spacing w:line="539" w:lineRule="exact"/>
        <w:ind w:left="2"/>
        <w:jc w:val="center"/>
        <w:rPr>
          <w:rFonts w:ascii="黑体" w:hAnsi="黑体" w:eastAsia="黑体" w:cs="黑体"/>
          <w:sz w:val="44"/>
          <w:szCs w:val="44"/>
          <w:lang w:eastAsia="zh-CN"/>
        </w:rPr>
      </w:pPr>
      <w:r>
        <w:rPr>
          <w:rFonts w:ascii="黑体" w:hAnsi="黑体" w:eastAsia="黑体" w:cs="黑体"/>
          <w:w w:val="95"/>
          <w:sz w:val="44"/>
          <w:szCs w:val="44"/>
          <w:lang w:eastAsia="zh-CN"/>
        </w:rPr>
        <w:t>投</w:t>
      </w:r>
      <w:r>
        <w:rPr>
          <w:rFonts w:ascii="黑体" w:hAnsi="黑体" w:eastAsia="黑体" w:cs="黑体"/>
          <w:w w:val="95"/>
          <w:sz w:val="44"/>
          <w:szCs w:val="44"/>
          <w:lang w:eastAsia="zh-CN"/>
        </w:rPr>
        <w:tab/>
      </w:r>
      <w:r>
        <w:rPr>
          <w:rFonts w:ascii="黑体" w:hAnsi="黑体" w:eastAsia="黑体" w:cs="黑体"/>
          <w:w w:val="95"/>
          <w:sz w:val="44"/>
          <w:szCs w:val="44"/>
          <w:lang w:eastAsia="zh-CN"/>
        </w:rPr>
        <w:t>标</w:t>
      </w:r>
      <w:r>
        <w:rPr>
          <w:rFonts w:ascii="黑体" w:hAnsi="黑体" w:eastAsia="黑体" w:cs="黑体"/>
          <w:w w:val="95"/>
          <w:sz w:val="44"/>
          <w:szCs w:val="44"/>
          <w:lang w:eastAsia="zh-CN"/>
        </w:rPr>
        <w:tab/>
      </w:r>
      <w:r>
        <w:rPr>
          <w:rFonts w:ascii="黑体" w:hAnsi="黑体" w:eastAsia="黑体" w:cs="黑体"/>
          <w:w w:val="95"/>
          <w:sz w:val="44"/>
          <w:szCs w:val="44"/>
          <w:lang w:eastAsia="zh-CN"/>
        </w:rPr>
        <w:t>文</w:t>
      </w:r>
      <w:r>
        <w:rPr>
          <w:rFonts w:ascii="黑体" w:hAnsi="黑体" w:eastAsia="黑体" w:cs="黑体"/>
          <w:w w:val="95"/>
          <w:sz w:val="44"/>
          <w:szCs w:val="44"/>
          <w:lang w:eastAsia="zh-CN"/>
        </w:rPr>
        <w:tab/>
      </w:r>
      <w:r>
        <w:rPr>
          <w:rFonts w:ascii="黑体" w:hAnsi="黑体" w:eastAsia="黑体" w:cs="黑体"/>
          <w:sz w:val="44"/>
          <w:szCs w:val="44"/>
          <w:lang w:eastAsia="zh-CN"/>
        </w:rPr>
        <w:t>件</w:t>
      </w: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spacing w:before="7"/>
        <w:rPr>
          <w:rFonts w:ascii="黑体" w:hAnsi="黑体" w:eastAsia="黑体" w:cs="黑体"/>
          <w:sz w:val="57"/>
          <w:szCs w:val="57"/>
          <w:lang w:eastAsia="zh-CN"/>
        </w:rPr>
      </w:pPr>
    </w:p>
    <w:p>
      <w:pPr>
        <w:tabs>
          <w:tab w:val="left" w:pos="5323"/>
        </w:tabs>
        <w:ind w:left="3"/>
        <w:jc w:val="center"/>
        <w:rPr>
          <w:rFonts w:ascii="黑体" w:hAnsi="黑体" w:eastAsia="黑体" w:cs="黑体"/>
          <w:sz w:val="28"/>
          <w:szCs w:val="28"/>
          <w:lang w:eastAsia="zh-CN"/>
        </w:rPr>
      </w:pPr>
      <w:r>
        <w:rPr>
          <w:rFonts w:ascii="黑体" w:hAnsi="黑体" w:eastAsia="黑体" w:cs="黑体"/>
          <w:sz w:val="28"/>
          <w:szCs w:val="28"/>
          <w:lang w:eastAsia="zh-CN"/>
        </w:rPr>
        <w:t>投标人：</w:t>
      </w:r>
      <w:r>
        <w:rPr>
          <w:rFonts w:ascii="Times New Roman" w:hAnsi="Times New Roman" w:eastAsia="Times New Roman" w:cs="Times New Roman"/>
          <w:sz w:val="28"/>
          <w:szCs w:val="28"/>
          <w:u w:val="single" w:color="000000"/>
          <w:lang w:eastAsia="zh-CN"/>
        </w:rPr>
        <w:tab/>
      </w:r>
      <w:r>
        <w:rPr>
          <w:rFonts w:ascii="黑体" w:hAnsi="黑体" w:eastAsia="黑体" w:cs="黑体"/>
          <w:sz w:val="28"/>
          <w:szCs w:val="28"/>
          <w:lang w:eastAsia="zh-CN"/>
        </w:rPr>
        <w:t>（盖单位章）</w:t>
      </w:r>
    </w:p>
    <w:p>
      <w:pPr>
        <w:spacing w:before="4"/>
        <w:rPr>
          <w:rFonts w:ascii="黑体" w:hAnsi="黑体" w:eastAsia="黑体" w:cs="黑体"/>
          <w:sz w:val="26"/>
          <w:szCs w:val="26"/>
          <w:lang w:eastAsia="zh-CN"/>
        </w:rPr>
      </w:pPr>
    </w:p>
    <w:p>
      <w:pPr>
        <w:tabs>
          <w:tab w:val="left" w:pos="6658"/>
        </w:tabs>
        <w:spacing w:before="14"/>
        <w:ind w:left="766"/>
        <w:rPr>
          <w:rFonts w:ascii="黑体" w:hAnsi="黑体" w:eastAsia="黑体" w:cs="黑体"/>
          <w:sz w:val="28"/>
          <w:szCs w:val="28"/>
          <w:lang w:eastAsia="zh-CN"/>
        </w:rPr>
      </w:pPr>
      <w:r>
        <w:rPr>
          <w:rFonts w:ascii="宋体" w:hAnsi="宋体" w:eastAsia="宋体" w:cs="宋体"/>
          <w:b/>
          <w:bCs/>
          <w:sz w:val="28"/>
          <w:szCs w:val="28"/>
          <w:lang w:eastAsia="zh-CN"/>
        </w:rPr>
        <w:t>法定代表人或其授权委托人：</w:t>
      </w:r>
      <w:r>
        <w:rPr>
          <w:rFonts w:ascii="Times New Roman" w:hAnsi="Times New Roman" w:eastAsia="Times New Roman" w:cs="Times New Roman"/>
          <w:sz w:val="28"/>
          <w:szCs w:val="28"/>
          <w:u w:val="single" w:color="000000"/>
          <w:lang w:eastAsia="zh-CN"/>
        </w:rPr>
        <w:tab/>
      </w:r>
      <w:r>
        <w:rPr>
          <w:rFonts w:ascii="黑体" w:hAnsi="黑体" w:eastAsia="黑体" w:cs="黑体"/>
          <w:sz w:val="28"/>
          <w:szCs w:val="28"/>
          <w:lang w:eastAsia="zh-CN"/>
        </w:rPr>
        <w:t>（签章）</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9"/>
        <w:rPr>
          <w:rFonts w:ascii="黑体" w:hAnsi="黑体" w:eastAsia="黑体" w:cs="黑体"/>
          <w:sz w:val="15"/>
          <w:szCs w:val="15"/>
          <w:lang w:eastAsia="zh-CN"/>
        </w:rPr>
      </w:pPr>
    </w:p>
    <w:p>
      <w:pPr>
        <w:pStyle w:val="26"/>
        <w:tabs>
          <w:tab w:val="left" w:pos="3291"/>
          <w:tab w:val="left" w:pos="4692"/>
          <w:tab w:val="left" w:pos="6092"/>
        </w:tabs>
        <w:ind w:left="2172"/>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7"/>
        <w:rPr>
          <w:rFonts w:ascii="黑体" w:hAnsi="黑体" w:eastAsia="黑体" w:cs="黑体"/>
          <w:sz w:val="14"/>
          <w:szCs w:val="14"/>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right="103"/>
        <w:rPr>
          <w:rFonts w:ascii="黑体" w:hAnsi="黑体" w:eastAsia="黑体" w:cs="黑体"/>
          <w:b w:val="0"/>
          <w:bCs w:val="0"/>
          <w:lang w:eastAsia="zh-CN"/>
        </w:rPr>
      </w:pPr>
      <w:bookmarkStart w:id="517" w:name="二、投标函"/>
      <w:bookmarkEnd w:id="517"/>
      <w:bookmarkStart w:id="518" w:name="_bookmark275"/>
      <w:bookmarkEnd w:id="518"/>
      <w:r>
        <w:rPr>
          <w:rFonts w:ascii="黑体" w:hAnsi="黑体" w:eastAsia="黑体" w:cs="黑体"/>
          <w:lang w:eastAsia="zh-CN"/>
        </w:rPr>
        <w:t>二、投标函</w:t>
      </w:r>
    </w:p>
    <w:p>
      <w:pPr>
        <w:pStyle w:val="2"/>
        <w:tabs>
          <w:tab w:val="left" w:pos="3164"/>
        </w:tabs>
        <w:spacing w:before="17"/>
        <w:ind w:right="103"/>
        <w:rPr>
          <w:lang w:eastAsia="zh-CN"/>
        </w:rPr>
      </w:pPr>
      <w:r>
        <w:rPr>
          <w:spacing w:val="-1"/>
          <w:lang w:eastAsia="zh-CN"/>
        </w:rPr>
        <w:t>致：</w:t>
      </w:r>
      <w:r>
        <w:rPr>
          <w:spacing w:val="-1"/>
          <w:lang w:eastAsia="zh-CN"/>
        </w:rPr>
        <w:tab/>
      </w:r>
      <w:r>
        <w:rPr>
          <w:spacing w:val="-15"/>
          <w:lang w:eastAsia="zh-CN"/>
        </w:rPr>
        <w:t>（招标人名称）：</w:t>
      </w:r>
    </w:p>
    <w:p>
      <w:pPr>
        <w:rPr>
          <w:rFonts w:ascii="宋体" w:hAnsi="宋体" w:eastAsia="宋体" w:cs="宋体"/>
          <w:sz w:val="20"/>
          <w:szCs w:val="20"/>
          <w:lang w:eastAsia="zh-CN"/>
        </w:rPr>
      </w:pPr>
    </w:p>
    <w:p>
      <w:pPr>
        <w:spacing w:before="1"/>
        <w:rPr>
          <w:rFonts w:ascii="宋体" w:hAnsi="宋体" w:eastAsia="宋体" w:cs="宋体"/>
          <w:sz w:val="15"/>
          <w:szCs w:val="15"/>
          <w:lang w:eastAsia="zh-CN"/>
        </w:rPr>
      </w:pPr>
    </w:p>
    <w:p>
      <w:pPr>
        <w:pStyle w:val="2"/>
        <w:tabs>
          <w:tab w:val="left" w:pos="5187"/>
          <w:tab w:val="left" w:pos="8008"/>
        </w:tabs>
        <w:spacing w:before="36"/>
        <w:ind w:left="538" w:right="103"/>
        <w:rPr>
          <w:lang w:eastAsia="zh-CN"/>
        </w:rPr>
      </w:pPr>
      <w:r>
        <w:rPr>
          <w:lang w:eastAsia="zh-CN"/>
        </w:rPr>
        <w:t>在考察现场并充分研究</w:t>
      </w:r>
      <w:r>
        <w:rPr>
          <w:lang w:eastAsia="zh-CN"/>
        </w:rPr>
        <w:tab/>
      </w:r>
      <w:r>
        <w:rPr>
          <w:lang w:eastAsia="zh-CN"/>
        </w:rPr>
        <w:t>项目名称</w:t>
      </w:r>
      <w:r>
        <w:rPr>
          <w:lang w:eastAsia="zh-CN"/>
        </w:rPr>
        <w:tab/>
      </w:r>
      <w:r>
        <w:rPr>
          <w:lang w:eastAsia="zh-CN"/>
        </w:rPr>
        <w:t>标段</w:t>
      </w:r>
    </w:p>
    <w:p>
      <w:pPr>
        <w:pStyle w:val="2"/>
        <w:spacing w:before="133"/>
        <w:ind w:right="103"/>
        <w:rPr>
          <w:lang w:eastAsia="zh-CN"/>
        </w:rPr>
      </w:pPr>
      <w:r>
        <w:rPr>
          <w:spacing w:val="-5"/>
          <w:lang w:eastAsia="zh-CN"/>
        </w:rPr>
        <w:t>（以下简称“本工程”）施工招标文件的全部内容后，我方兹以：</w:t>
      </w:r>
    </w:p>
    <w:p>
      <w:pPr>
        <w:spacing w:before="5"/>
        <w:rPr>
          <w:rFonts w:ascii="宋体" w:hAnsi="宋体" w:eastAsia="宋体" w:cs="宋体"/>
          <w:sz w:val="19"/>
          <w:szCs w:val="19"/>
          <w:lang w:eastAsia="zh-CN"/>
        </w:rPr>
      </w:pPr>
    </w:p>
    <w:p>
      <w:pPr>
        <w:pStyle w:val="2"/>
        <w:ind w:left="2112"/>
        <w:jc w:val="both"/>
        <w:rPr>
          <w:lang w:eastAsia="zh-CN"/>
        </w:rPr>
      </w:pPr>
      <w:r>
        <w:rPr>
          <w:spacing w:val="-15"/>
          <w:lang w:eastAsia="zh-CN"/>
        </w:rPr>
        <w:t>人民币（大写）：</w:t>
      </w:r>
    </w:p>
    <w:p>
      <w:pPr>
        <w:pStyle w:val="2"/>
        <w:tabs>
          <w:tab w:val="left" w:pos="5415"/>
        </w:tabs>
        <w:spacing w:before="135"/>
        <w:ind w:left="2112"/>
        <w:jc w:val="both"/>
        <w:rPr>
          <w:lang w:eastAsia="zh-CN"/>
        </w:rPr>
      </w:pPr>
      <w:r>
        <w:rPr>
          <w:rFonts w:ascii="Times New Roman" w:hAnsi="Times New Roman" w:eastAsia="Times New Roman" w:cs="Times New Roman"/>
          <w:spacing w:val="-1"/>
          <w:lang w:eastAsia="zh-CN"/>
        </w:rPr>
        <w:t>RMB</w:t>
      </w:r>
      <w:r>
        <w:rPr>
          <w:spacing w:val="-1"/>
          <w:lang w:eastAsia="zh-CN"/>
        </w:rPr>
        <w:t>￥：</w:t>
      </w:r>
      <w:r>
        <w:rPr>
          <w:spacing w:val="-1"/>
          <w:lang w:eastAsia="zh-CN"/>
        </w:rPr>
        <w:tab/>
      </w:r>
      <w:r>
        <w:rPr>
          <w:lang w:eastAsia="zh-CN"/>
        </w:rPr>
        <w:t>元</w:t>
      </w:r>
    </w:p>
    <w:p>
      <w:pPr>
        <w:pStyle w:val="2"/>
        <w:spacing w:before="117" w:line="355" w:lineRule="auto"/>
        <w:ind w:left="2112" w:right="1723"/>
        <w:rPr>
          <w:lang w:eastAsia="zh-CN"/>
        </w:rPr>
      </w:pPr>
      <w:r>
        <w:rPr>
          <w:spacing w:val="-2"/>
          <w:lang w:eastAsia="zh-CN"/>
        </w:rPr>
        <w:t>其中扣除规费、税金、安措费后的报价：</w:t>
      </w:r>
      <w:r>
        <w:rPr>
          <w:spacing w:val="-15"/>
          <w:lang w:eastAsia="zh-CN"/>
        </w:rPr>
        <w:t>人民币（大写）：</w:t>
      </w:r>
    </w:p>
    <w:p>
      <w:pPr>
        <w:pStyle w:val="2"/>
        <w:tabs>
          <w:tab w:val="left" w:pos="5415"/>
        </w:tabs>
        <w:spacing w:before="32"/>
        <w:ind w:left="2112"/>
        <w:jc w:val="both"/>
        <w:rPr>
          <w:lang w:eastAsia="zh-CN"/>
        </w:rPr>
      </w:pPr>
      <w:r>
        <w:rPr>
          <w:rFonts w:ascii="Times New Roman" w:hAnsi="Times New Roman" w:eastAsia="Times New Roman" w:cs="Times New Roman"/>
          <w:spacing w:val="-1"/>
          <w:lang w:eastAsia="zh-CN"/>
        </w:rPr>
        <w:t>RMB</w:t>
      </w:r>
      <w:r>
        <w:rPr>
          <w:spacing w:val="-1"/>
          <w:lang w:eastAsia="zh-CN"/>
        </w:rPr>
        <w:t>￥：</w:t>
      </w:r>
      <w:r>
        <w:rPr>
          <w:spacing w:val="-1"/>
          <w:lang w:eastAsia="zh-CN"/>
        </w:rPr>
        <w:tab/>
      </w:r>
      <w:r>
        <w:rPr>
          <w:lang w:eastAsia="zh-CN"/>
        </w:rPr>
        <w:t>元</w:t>
      </w:r>
    </w:p>
    <w:p>
      <w:pPr>
        <w:pStyle w:val="2"/>
        <w:spacing w:before="120" w:line="355" w:lineRule="auto"/>
        <w:ind w:right="103"/>
        <w:rPr>
          <w:lang w:eastAsia="zh-CN"/>
        </w:rPr>
      </w:pPr>
      <w:r>
        <w:rPr>
          <w:spacing w:val="-4"/>
          <w:lang w:eastAsia="zh-CN"/>
        </w:rPr>
        <w:t>的投标价格和按合同约定有权得到的其它金额，并严格按照合同约定，施工、竣工和交付本</w:t>
      </w:r>
      <w:r>
        <w:rPr>
          <w:lang w:eastAsia="zh-CN"/>
        </w:rPr>
        <w:t>工程并维修其中的任何缺陷。</w:t>
      </w:r>
    </w:p>
    <w:p>
      <w:pPr>
        <w:pStyle w:val="2"/>
        <w:spacing w:before="32"/>
        <w:ind w:left="538" w:right="103"/>
        <w:rPr>
          <w:lang w:eastAsia="zh-CN"/>
        </w:rPr>
      </w:pPr>
      <w:r>
        <w:rPr>
          <w:lang w:eastAsia="zh-CN"/>
        </w:rPr>
        <w:t>在我方的上述投标报价中，包括：</w:t>
      </w:r>
    </w:p>
    <w:p>
      <w:pPr>
        <w:pStyle w:val="2"/>
        <w:tabs>
          <w:tab w:val="left" w:pos="6015"/>
        </w:tabs>
        <w:spacing w:before="133"/>
        <w:ind w:left="2133"/>
        <w:jc w:val="both"/>
        <w:rPr>
          <w:lang w:eastAsia="zh-CN"/>
        </w:rPr>
      </w:pPr>
      <w:r>
        <w:rPr>
          <w:lang w:eastAsia="zh-CN"/>
        </w:rPr>
        <w:t>规费</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6015"/>
        </w:tabs>
        <w:spacing w:before="118"/>
        <w:ind w:left="2133"/>
        <w:jc w:val="both"/>
        <w:rPr>
          <w:lang w:eastAsia="zh-CN"/>
        </w:rPr>
      </w:pPr>
      <w:r>
        <w:rPr>
          <w:lang w:eastAsia="zh-CN"/>
        </w:rPr>
        <w:t>税金</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7042"/>
        </w:tabs>
        <w:spacing w:before="120" w:line="338" w:lineRule="auto"/>
        <w:ind w:left="2112" w:right="1368" w:firstLine="21"/>
        <w:jc w:val="both"/>
        <w:rPr>
          <w:lang w:eastAsia="zh-CN"/>
        </w:rPr>
      </w:pPr>
      <w:r>
        <w:rPr>
          <w:lang w:eastAsia="zh-CN"/>
        </w:rPr>
        <w:t>安全文明施工费</w:t>
      </w:r>
      <w:r>
        <w:rPr>
          <w:rFonts w:ascii="Arial" w:hAnsi="Arial" w:eastAsia="Arial" w:cs="Arial"/>
          <w:lang w:eastAsia="zh-CN"/>
        </w:rPr>
        <w:t>RMB</w:t>
      </w:r>
      <w:r>
        <w:rPr>
          <w:lang w:eastAsia="zh-CN"/>
        </w:rPr>
        <w:t>￥：</w:t>
      </w:r>
      <w:r>
        <w:rPr>
          <w:lang w:eastAsia="zh-CN"/>
        </w:rPr>
        <w:tab/>
      </w:r>
      <w:r>
        <w:rPr>
          <w:lang w:eastAsia="zh-CN"/>
        </w:rPr>
        <w:t>元 暂列金额（不包括计日工部分）</w:t>
      </w:r>
      <w:r>
        <w:rPr>
          <w:rFonts w:ascii="Arial" w:hAnsi="Arial" w:eastAsia="Arial" w:cs="Arial"/>
          <w:lang w:eastAsia="zh-CN"/>
        </w:rPr>
        <w:t>RMB</w:t>
      </w:r>
      <w:r>
        <w:rPr>
          <w:lang w:eastAsia="zh-CN"/>
        </w:rPr>
        <w:t>￥：元 专业工程暂估价</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2722"/>
          <w:tab w:val="left" w:pos="3600"/>
          <w:tab w:val="left" w:pos="4440"/>
          <w:tab w:val="left" w:pos="5281"/>
          <w:tab w:val="left" w:pos="7907"/>
        </w:tabs>
        <w:spacing w:before="22" w:line="357" w:lineRule="auto"/>
        <w:ind w:right="103" w:firstLine="419"/>
        <w:rPr>
          <w:lang w:eastAsia="zh-CN"/>
        </w:rPr>
      </w:pPr>
      <w:r>
        <w:rPr>
          <w:spacing w:val="-9"/>
          <w:lang w:eastAsia="zh-CN"/>
        </w:rPr>
        <w:t>如果我方中标，我方保证在</w:t>
      </w:r>
      <w:r>
        <w:rPr>
          <w:spacing w:val="-9"/>
          <w:lang w:eastAsia="zh-CN"/>
        </w:rPr>
        <w:tab/>
      </w:r>
      <w:r>
        <w:rPr>
          <w:lang w:eastAsia="zh-CN"/>
        </w:rPr>
        <w:t>年</w:t>
      </w:r>
      <w:r>
        <w:rPr>
          <w:lang w:eastAsia="zh-CN"/>
        </w:rPr>
        <w:tab/>
      </w:r>
      <w:r>
        <w:rPr>
          <w:lang w:eastAsia="zh-CN"/>
        </w:rPr>
        <w:t>月</w:t>
      </w:r>
      <w:r>
        <w:rPr>
          <w:lang w:eastAsia="zh-CN"/>
        </w:rPr>
        <w:tab/>
      </w:r>
      <w:r>
        <w:rPr>
          <w:lang w:eastAsia="zh-CN"/>
        </w:rPr>
        <w:t xml:space="preserve">日或按照合同约定的开工日期开始 </w:t>
      </w:r>
      <w:r>
        <w:rPr>
          <w:spacing w:val="-5"/>
          <w:lang w:eastAsia="zh-CN"/>
        </w:rPr>
        <w:t>本工程的施工，</w:t>
      </w:r>
      <w:r>
        <w:rPr>
          <w:spacing w:val="-5"/>
          <w:lang w:eastAsia="zh-CN"/>
        </w:rPr>
        <w:tab/>
      </w:r>
      <w:r>
        <w:rPr>
          <w:spacing w:val="-5"/>
          <w:lang w:eastAsia="zh-CN"/>
        </w:rPr>
        <w:t>天（日历日）内竣工，并确保工程质量达到</w:t>
      </w:r>
      <w:r>
        <w:rPr>
          <w:spacing w:val="-5"/>
          <w:lang w:eastAsia="zh-CN"/>
        </w:rPr>
        <w:tab/>
      </w:r>
      <w:r>
        <w:rPr>
          <w:lang w:eastAsia="zh-CN"/>
        </w:rPr>
        <w:t>标准。</w:t>
      </w:r>
      <w:r>
        <w:rPr>
          <w:spacing w:val="-4"/>
          <w:lang w:eastAsia="zh-CN"/>
        </w:rPr>
        <w:t>我方同意本投标函在招标文件规定的提交投标文件截止时间后，在招标文件规定的投标有效</w:t>
      </w:r>
      <w:r>
        <w:rPr>
          <w:lang w:eastAsia="zh-CN"/>
        </w:rPr>
        <w:t>期期满前对我方具有约束力，且随时准备接受你方发出的中标通知书。</w:t>
      </w:r>
    </w:p>
    <w:p>
      <w:pPr>
        <w:pStyle w:val="2"/>
        <w:tabs>
          <w:tab w:val="left" w:pos="6944"/>
          <w:tab w:val="left" w:pos="7900"/>
        </w:tabs>
        <w:spacing w:before="30" w:line="348" w:lineRule="auto"/>
        <w:ind w:left="538" w:right="209"/>
        <w:rPr>
          <w:lang w:eastAsia="zh-CN"/>
        </w:rPr>
      </w:pPr>
      <w:r>
        <w:rPr>
          <w:lang w:eastAsia="zh-CN"/>
        </w:rPr>
        <w:t xml:space="preserve">随本投标函递交的投标函附录是本投标函的组成部分，对我方构成约束力。 </w:t>
      </w:r>
      <w:r>
        <w:rPr>
          <w:spacing w:val="-6"/>
          <w:lang w:eastAsia="zh-CN"/>
        </w:rPr>
        <w:t>随同本投标函递交投标保证金一份，金额为人民币（大写）：</w:t>
      </w:r>
      <w:r>
        <w:rPr>
          <w:spacing w:val="-6"/>
          <w:lang w:eastAsia="zh-CN"/>
        </w:rPr>
        <w:tab/>
      </w:r>
      <w:r>
        <w:rPr>
          <w:lang w:eastAsia="zh-CN"/>
        </w:rPr>
        <w:t>（</w:t>
      </w:r>
      <w:r>
        <w:rPr>
          <w:rFonts w:ascii="Arial" w:hAnsi="Arial" w:eastAsia="Arial" w:cs="Arial"/>
          <w:lang w:eastAsia="zh-CN"/>
        </w:rPr>
        <w:t>¥</w:t>
      </w:r>
      <w:r>
        <w:rPr>
          <w:rFonts w:ascii="Arial" w:hAnsi="Arial" w:eastAsia="Arial" w:cs="Arial"/>
          <w:lang w:eastAsia="zh-CN"/>
        </w:rPr>
        <w:tab/>
      </w:r>
      <w:r>
        <w:rPr>
          <w:spacing w:val="-36"/>
          <w:lang w:eastAsia="zh-CN"/>
        </w:rPr>
        <w:t>元）。</w:t>
      </w:r>
      <w:r>
        <w:rPr>
          <w:spacing w:val="-4"/>
          <w:lang w:eastAsia="zh-CN"/>
        </w:rPr>
        <w:t>在签署协议书之前，你方的中标通知书连同本投标函，包括投标函附录，对双方具有约</w:t>
      </w:r>
    </w:p>
    <w:p>
      <w:pPr>
        <w:pStyle w:val="2"/>
        <w:spacing w:before="38"/>
        <w:ind w:right="103"/>
        <w:rPr>
          <w:lang w:eastAsia="zh-CN"/>
        </w:rPr>
      </w:pPr>
      <w:r>
        <w:rPr>
          <w:lang w:eastAsia="zh-CN"/>
        </w:rPr>
        <w:t>束力。</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14"/>
          <w:szCs w:val="14"/>
          <w:lang w:eastAsia="zh-CN"/>
        </w:rPr>
      </w:pPr>
    </w:p>
    <w:p>
      <w:pPr>
        <w:pStyle w:val="2"/>
        <w:tabs>
          <w:tab w:val="left" w:pos="7153"/>
        </w:tabs>
        <w:ind w:left="3792" w:right="103"/>
        <w:rPr>
          <w:lang w:eastAsia="zh-CN"/>
        </w:rPr>
      </w:pPr>
      <w:r>
        <w:rPr>
          <w:lang w:eastAsia="zh-CN"/>
        </w:rPr>
        <w:t>投 标人：</w:t>
      </w:r>
      <w:r>
        <w:rPr>
          <w:lang w:eastAsia="zh-CN"/>
        </w:rPr>
        <w:tab/>
      </w:r>
      <w:r>
        <w:rPr>
          <w:lang w:eastAsia="zh-CN"/>
        </w:rPr>
        <w:t>（盖单位章）</w:t>
      </w:r>
    </w:p>
    <w:p>
      <w:pPr>
        <w:rPr>
          <w:rFonts w:ascii="宋体" w:hAnsi="宋体" w:eastAsia="宋体" w:cs="宋体"/>
          <w:sz w:val="10"/>
          <w:szCs w:val="10"/>
          <w:lang w:eastAsia="zh-CN"/>
        </w:rPr>
      </w:pPr>
    </w:p>
    <w:p>
      <w:pPr>
        <w:pStyle w:val="2"/>
        <w:tabs>
          <w:tab w:val="left" w:pos="7575"/>
        </w:tabs>
        <w:spacing w:before="36"/>
        <w:ind w:left="3792" w:right="103"/>
        <w:rPr>
          <w:lang w:eastAsia="zh-CN"/>
        </w:rPr>
      </w:pPr>
      <w:r>
        <w:rPr>
          <w:spacing w:val="-2"/>
          <w:lang w:eastAsia="zh-CN"/>
        </w:rPr>
        <w:t>法定代表人或其授权委托人：</w:t>
      </w:r>
      <w:r>
        <w:rPr>
          <w:spacing w:val="-2"/>
          <w:lang w:eastAsia="zh-CN"/>
        </w:rPr>
        <w:tab/>
      </w:r>
      <w:r>
        <w:rPr>
          <w:spacing w:val="-1"/>
          <w:lang w:eastAsia="zh-CN"/>
        </w:rPr>
        <w:t>（签章）</w:t>
      </w:r>
    </w:p>
    <w:p>
      <w:pPr>
        <w:spacing w:before="10"/>
        <w:rPr>
          <w:rFonts w:ascii="宋体" w:hAnsi="宋体" w:eastAsia="宋体" w:cs="宋体"/>
          <w:sz w:val="9"/>
          <w:szCs w:val="9"/>
          <w:lang w:eastAsia="zh-CN"/>
        </w:rPr>
      </w:pPr>
    </w:p>
    <w:p>
      <w:pPr>
        <w:pStyle w:val="2"/>
        <w:spacing w:before="36"/>
        <w:ind w:left="96"/>
        <w:jc w:val="center"/>
        <w:rPr>
          <w:lang w:eastAsia="zh-CN"/>
        </w:rPr>
      </w:pPr>
      <w:r>
        <w:rPr>
          <w:lang w:eastAsia="zh-CN"/>
        </w:rPr>
        <w:t>日  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宋体" w:hAnsi="宋体" w:eastAsia="宋体" w:cs="宋体"/>
          <w:sz w:val="29"/>
          <w:szCs w:val="29"/>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19" w:name="_bookmark276"/>
      <w:bookmarkEnd w:id="519"/>
      <w:bookmarkStart w:id="520" w:name="三、法人身份证明及授权委托书"/>
      <w:bookmarkEnd w:id="520"/>
      <w:r>
        <w:rPr>
          <w:rFonts w:ascii="黑体" w:hAnsi="黑体" w:eastAsia="黑体" w:cs="黑体"/>
          <w:lang w:eastAsia="zh-CN"/>
        </w:rPr>
        <w:t>三、法人身份证明及授权委托书</w:t>
      </w:r>
    </w:p>
    <w:p>
      <w:pPr>
        <w:pStyle w:val="34"/>
        <w:spacing w:before="1"/>
        <w:ind w:left="0"/>
        <w:jc w:val="center"/>
        <w:rPr>
          <w:b w:val="0"/>
          <w:bCs w:val="0"/>
          <w:lang w:eastAsia="zh-CN"/>
        </w:rPr>
      </w:pPr>
      <w:r>
        <w:rPr>
          <w:lang w:eastAsia="zh-CN"/>
        </w:rPr>
        <w:t>法定代表人身份证明</w:t>
      </w:r>
    </w:p>
    <w:p>
      <w:pPr>
        <w:spacing w:before="7"/>
        <w:rPr>
          <w:rFonts w:ascii="宋体" w:hAnsi="宋体" w:eastAsia="宋体" w:cs="宋体"/>
          <w:b/>
          <w:bCs/>
          <w:sz w:val="34"/>
          <w:szCs w:val="34"/>
          <w:lang w:eastAsia="zh-CN"/>
        </w:rPr>
      </w:pPr>
    </w:p>
    <w:p>
      <w:pPr>
        <w:pStyle w:val="2"/>
        <w:spacing w:line="357" w:lineRule="auto"/>
        <w:ind w:left="538" w:right="2125"/>
        <w:rPr>
          <w:rFonts w:cs="宋体"/>
          <w:lang w:eastAsia="zh-CN"/>
        </w:rPr>
      </w:pPr>
      <w:r>
        <w:rPr>
          <w:lang w:eastAsia="zh-CN"/>
        </w:rPr>
        <w:t xml:space="preserve">投                   标                  人：单位性质：地                                       址：成立时间：          年          月         </w:t>
      </w:r>
      <w:r>
        <w:rPr>
          <w:spacing w:val="-3"/>
          <w:lang w:eastAsia="zh-CN"/>
        </w:rPr>
        <w:t>日</w:t>
      </w:r>
      <w:r>
        <w:rPr>
          <w:lang w:eastAsia="zh-CN"/>
        </w:rPr>
        <w:t>经营期限：姓        名：                        性         别：年    龄：                    职   务：</w:t>
      </w:r>
    </w:p>
    <w:p>
      <w:pPr>
        <w:pStyle w:val="2"/>
        <w:spacing w:before="31"/>
        <w:ind w:left="538"/>
        <w:rPr>
          <w:rFonts w:cs="宋体"/>
          <w:lang w:eastAsia="zh-CN"/>
        </w:rPr>
      </w:pPr>
      <w:r>
        <w:rPr>
          <w:lang w:eastAsia="zh-CN"/>
        </w:rPr>
        <w:t>系                                       （投标人名称）的法定代表人。</w:t>
      </w:r>
    </w:p>
    <w:p>
      <w:pPr>
        <w:spacing w:before="3"/>
        <w:rPr>
          <w:rFonts w:ascii="宋体" w:hAnsi="宋体" w:eastAsia="宋体" w:cs="宋体"/>
          <w:sz w:val="18"/>
          <w:szCs w:val="18"/>
          <w:lang w:eastAsia="zh-CN"/>
        </w:rPr>
      </w:pPr>
    </w:p>
    <w:p>
      <w:pPr>
        <w:pStyle w:val="2"/>
        <w:spacing w:before="36"/>
        <w:ind w:left="538"/>
        <w:rPr>
          <w:rFonts w:cs="宋体"/>
          <w:lang w:eastAsia="zh-CN"/>
        </w:rPr>
      </w:pPr>
      <w:r>
        <w:rPr>
          <w:lang w:eastAsia="zh-CN"/>
        </w:rPr>
        <w:t>特此证明。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7"/>
          <w:szCs w:val="17"/>
          <w:lang w:eastAsia="zh-CN"/>
        </w:rPr>
      </w:pPr>
    </w:p>
    <w:p>
      <w:pPr>
        <w:pStyle w:val="2"/>
        <w:spacing w:before="36"/>
        <w:rPr>
          <w:rFonts w:cs="宋体"/>
          <w:lang w:eastAsia="zh-CN"/>
        </w:rPr>
      </w:pPr>
      <w:r>
        <w:rPr>
          <w:lang w:eastAsia="zh-CN"/>
        </w:rPr>
        <w:t>投标人：                     （单位签章）</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rPr>
          <w:rFonts w:cs="宋体"/>
          <w:lang w:eastAsia="zh-CN"/>
        </w:rPr>
      </w:pPr>
      <w:r>
        <w:rPr>
          <w:spacing w:val="-3"/>
          <w:lang w:eastAsia="zh-CN"/>
        </w:rPr>
        <w:t xml:space="preserve">日 </w:t>
      </w:r>
      <w:r>
        <w:rPr>
          <w:lang w:eastAsia="zh-CN"/>
        </w:rPr>
        <w:t>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5"/>
          <w:szCs w:val="15"/>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4"/>
        <w:spacing w:before="34"/>
        <w:ind w:left="3502" w:right="3698"/>
        <w:jc w:val="center"/>
        <w:rPr>
          <w:b w:val="0"/>
          <w:bCs w:val="0"/>
          <w:lang w:eastAsia="zh-CN"/>
        </w:rPr>
      </w:pPr>
      <w:r>
        <w:rPr>
          <w:lang w:eastAsia="zh-CN"/>
        </w:rPr>
        <w:t>授权委托书</w:t>
      </w:r>
    </w:p>
    <w:p>
      <w:pPr>
        <w:spacing w:before="7"/>
        <w:rPr>
          <w:rFonts w:ascii="宋体" w:hAnsi="宋体" w:eastAsia="宋体" w:cs="宋体"/>
          <w:b/>
          <w:bCs/>
          <w:sz w:val="34"/>
          <w:szCs w:val="34"/>
          <w:lang w:eastAsia="zh-CN"/>
        </w:rPr>
      </w:pPr>
    </w:p>
    <w:p>
      <w:pPr>
        <w:pStyle w:val="2"/>
        <w:tabs>
          <w:tab w:val="left" w:pos="1673"/>
          <w:tab w:val="left" w:pos="3593"/>
          <w:tab w:val="left" w:pos="3646"/>
          <w:tab w:val="left" w:pos="8013"/>
        </w:tabs>
        <w:spacing w:line="357" w:lineRule="auto"/>
        <w:ind w:right="220" w:firstLine="419"/>
        <w:rPr>
          <w:lang w:eastAsia="zh-CN"/>
        </w:rPr>
      </w:pPr>
      <w:r>
        <w:rPr>
          <w:lang w:eastAsia="zh-CN"/>
        </w:rPr>
        <w:t>本人</w:t>
      </w:r>
      <w:r>
        <w:rPr>
          <w:lang w:eastAsia="zh-CN"/>
        </w:rPr>
        <w:tab/>
      </w:r>
      <w:r>
        <w:rPr>
          <w:spacing w:val="-1"/>
          <w:lang w:eastAsia="zh-CN"/>
        </w:rPr>
        <w:t>（姓名）系</w:t>
      </w:r>
      <w:r>
        <w:rPr>
          <w:spacing w:val="-1"/>
          <w:lang w:eastAsia="zh-CN"/>
        </w:rPr>
        <w:tab/>
      </w:r>
      <w:r>
        <w:rPr>
          <w:spacing w:val="-1"/>
          <w:lang w:eastAsia="zh-CN"/>
        </w:rPr>
        <w:t>（投标人名称）的法定代表人，现委托</w:t>
      </w:r>
      <w:r>
        <w:rPr>
          <w:spacing w:val="-1"/>
          <w:lang w:eastAsia="zh-CN"/>
        </w:rPr>
        <w:tab/>
      </w:r>
      <w:r>
        <w:rPr>
          <w:lang w:eastAsia="zh-CN"/>
        </w:rPr>
        <w:t xml:space="preserve">（姓 </w:t>
      </w:r>
      <w:r>
        <w:rPr>
          <w:spacing w:val="-2"/>
          <w:lang w:eastAsia="zh-CN"/>
        </w:rPr>
        <w:t>名）为我方代理人。代理人根据授权，以我方名义签署、澄清、说明、补正、递交、撤回、</w:t>
      </w:r>
      <w:r>
        <w:rPr>
          <w:spacing w:val="-1"/>
          <w:lang w:eastAsia="zh-CN"/>
        </w:rPr>
        <w:t>修改</w:t>
      </w:r>
      <w:r>
        <w:rPr>
          <w:spacing w:val="-1"/>
          <w:lang w:eastAsia="zh-CN"/>
        </w:rPr>
        <w:tab/>
      </w:r>
      <w:r>
        <w:rPr>
          <w:spacing w:val="-6"/>
          <w:lang w:eastAsia="zh-CN"/>
        </w:rPr>
        <w:t>（项目名称）</w:t>
      </w:r>
      <w:r>
        <w:rPr>
          <w:spacing w:val="-6"/>
          <w:lang w:eastAsia="zh-CN"/>
        </w:rPr>
        <w:tab/>
      </w:r>
      <w:r>
        <w:rPr>
          <w:spacing w:val="-6"/>
          <w:lang w:eastAsia="zh-CN"/>
        </w:rPr>
        <w:tab/>
      </w:r>
      <w:r>
        <w:rPr>
          <w:spacing w:val="-4"/>
          <w:lang w:eastAsia="zh-CN"/>
        </w:rPr>
        <w:t>标段施工投标文件、签订合同和处理有关事宜，其法</w:t>
      </w:r>
      <w:r>
        <w:rPr>
          <w:lang w:eastAsia="zh-CN"/>
        </w:rPr>
        <w:t>律后果由我方承担。</w:t>
      </w:r>
    </w:p>
    <w:p>
      <w:pPr>
        <w:pStyle w:val="2"/>
        <w:spacing w:before="172"/>
        <w:ind w:left="552"/>
        <w:rPr>
          <w:lang w:eastAsia="zh-CN"/>
        </w:rPr>
      </w:pPr>
      <w:r>
        <w:rPr>
          <w:lang w:eastAsia="zh-CN"/>
        </w:rPr>
        <w:t>委托期限：</w:t>
      </w:r>
    </w:p>
    <w:p>
      <w:pPr>
        <w:spacing w:before="10"/>
        <w:rPr>
          <w:rFonts w:ascii="宋体" w:hAnsi="宋体" w:eastAsia="宋体" w:cs="宋体"/>
          <w:sz w:val="9"/>
          <w:szCs w:val="9"/>
          <w:lang w:eastAsia="zh-CN"/>
        </w:rPr>
      </w:pPr>
    </w:p>
    <w:p>
      <w:pPr>
        <w:pStyle w:val="2"/>
        <w:tabs>
          <w:tab w:val="left" w:pos="7590"/>
        </w:tabs>
        <w:spacing w:before="36"/>
        <w:ind w:left="1603"/>
        <w:rPr>
          <w:lang w:eastAsia="zh-CN"/>
        </w:rPr>
      </w:pPr>
      <w:r>
        <w:rPr>
          <w:lang w:eastAsia="zh-CN"/>
        </w:rPr>
        <w:tab/>
      </w:r>
      <w:r>
        <w:rPr>
          <w:lang w:eastAsia="zh-CN"/>
        </w:rPr>
        <w:t>。</w:t>
      </w:r>
    </w:p>
    <w:p>
      <w:pPr>
        <w:rPr>
          <w:rFonts w:ascii="宋体" w:hAnsi="宋体" w:eastAsia="宋体" w:cs="宋体"/>
          <w:sz w:val="20"/>
          <w:szCs w:val="20"/>
          <w:lang w:eastAsia="zh-CN"/>
        </w:rPr>
      </w:pPr>
    </w:p>
    <w:p>
      <w:pPr>
        <w:spacing w:before="8"/>
        <w:rPr>
          <w:rFonts w:ascii="宋体" w:hAnsi="宋体" w:eastAsia="宋体" w:cs="宋体"/>
          <w:sz w:val="23"/>
          <w:szCs w:val="23"/>
          <w:lang w:eastAsia="zh-CN"/>
        </w:rPr>
      </w:pPr>
    </w:p>
    <w:p>
      <w:pPr>
        <w:pStyle w:val="2"/>
        <w:spacing w:before="36"/>
        <w:ind w:left="538"/>
        <w:rPr>
          <w:lang w:eastAsia="zh-CN"/>
        </w:rPr>
      </w:pPr>
      <w:r>
        <w:rPr>
          <w:lang w:eastAsia="zh-CN"/>
        </w:rPr>
        <w:t>代理人无转委托权。</w:t>
      </w:r>
    </w:p>
    <w:p>
      <w:pPr>
        <w:rPr>
          <w:rFonts w:ascii="宋体" w:hAnsi="宋体" w:eastAsia="宋体" w:cs="宋体"/>
          <w:sz w:val="20"/>
          <w:szCs w:val="20"/>
          <w:lang w:eastAsia="zh-CN"/>
        </w:rPr>
      </w:pPr>
    </w:p>
    <w:p>
      <w:pPr>
        <w:spacing w:before="4"/>
        <w:rPr>
          <w:rFonts w:ascii="宋体" w:hAnsi="宋体" w:eastAsia="宋体" w:cs="宋体"/>
          <w:sz w:val="26"/>
          <w:szCs w:val="26"/>
          <w:lang w:eastAsia="zh-CN"/>
        </w:rPr>
      </w:pPr>
    </w:p>
    <w:p>
      <w:pPr>
        <w:pStyle w:val="2"/>
        <w:ind w:left="538"/>
        <w:rPr>
          <w:lang w:eastAsia="zh-CN"/>
        </w:rPr>
      </w:pPr>
      <w:r>
        <w:rPr>
          <w:lang w:eastAsia="zh-CN"/>
        </w:rPr>
        <w:t>附：法定代表人身份证明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7"/>
          <w:szCs w:val="17"/>
          <w:lang w:eastAsia="zh-CN"/>
        </w:rPr>
      </w:pPr>
    </w:p>
    <w:p>
      <w:pPr>
        <w:pStyle w:val="2"/>
        <w:spacing w:before="36"/>
        <w:ind w:left="3269"/>
        <w:rPr>
          <w:rFonts w:cs="宋体"/>
          <w:lang w:eastAsia="zh-CN"/>
        </w:rPr>
      </w:pPr>
      <w:r>
        <w:rPr>
          <w:lang w:eastAsia="zh-CN"/>
        </w:rPr>
        <w:t xml:space="preserve">投  </w:t>
      </w:r>
      <w:r>
        <w:rPr>
          <w:spacing w:val="-3"/>
          <w:lang w:eastAsia="zh-CN"/>
        </w:rPr>
        <w:t xml:space="preserve">标  </w:t>
      </w:r>
      <w:r>
        <w:rPr>
          <w:spacing w:val="-50"/>
          <w:lang w:eastAsia="zh-CN"/>
        </w:rPr>
        <w:t xml:space="preserve">人：           </w:t>
      </w:r>
      <w:r>
        <w:rPr>
          <w:spacing w:val="-20"/>
          <w:u w:val="single" w:color="000000"/>
          <w:lang w:eastAsia="zh-CN"/>
        </w:rPr>
        <w:t>（</w:t>
      </w:r>
      <w:r>
        <w:rPr>
          <w:spacing w:val="-20"/>
          <w:lang w:eastAsia="zh-CN"/>
        </w:rPr>
        <w:t>盖单位章）</w:t>
      </w:r>
    </w:p>
    <w:p>
      <w:pPr>
        <w:rPr>
          <w:rFonts w:ascii="宋体" w:hAnsi="宋体" w:eastAsia="宋体" w:cs="宋体"/>
          <w:sz w:val="20"/>
          <w:szCs w:val="20"/>
          <w:lang w:eastAsia="zh-CN"/>
        </w:rPr>
      </w:pPr>
    </w:p>
    <w:p>
      <w:pPr>
        <w:spacing w:before="5"/>
        <w:rPr>
          <w:rFonts w:ascii="宋体" w:hAnsi="宋体" w:eastAsia="宋体" w:cs="宋体"/>
          <w:sz w:val="23"/>
          <w:szCs w:val="23"/>
          <w:lang w:eastAsia="zh-CN"/>
        </w:rPr>
      </w:pPr>
    </w:p>
    <w:p>
      <w:pPr>
        <w:pStyle w:val="2"/>
        <w:spacing w:before="36"/>
        <w:ind w:left="3269"/>
        <w:rPr>
          <w:rFonts w:cs="宋体"/>
          <w:lang w:eastAsia="zh-CN"/>
        </w:rPr>
      </w:pPr>
      <w:r>
        <w:rPr>
          <w:spacing w:val="-9"/>
          <w:lang w:eastAsia="zh-CN"/>
        </w:rPr>
        <w:t xml:space="preserve">法定代表人： </w:t>
      </w:r>
      <w:r>
        <w:rPr>
          <w:spacing w:val="-29"/>
          <w:u w:val="single" w:color="000000"/>
          <w:lang w:eastAsia="zh-CN"/>
        </w:rPr>
        <w:t>（</w:t>
      </w:r>
      <w:r>
        <w:rPr>
          <w:spacing w:val="-29"/>
          <w:lang w:eastAsia="zh-CN"/>
        </w:rPr>
        <w:t>签章）</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lang w:eastAsia="zh-CN"/>
        </w:rPr>
        <w:t>身份证号码：</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spacing w:val="-9"/>
          <w:lang w:eastAsia="zh-CN"/>
        </w:rPr>
        <w:t xml:space="preserve">委托代理人： </w:t>
      </w:r>
      <w:r>
        <w:rPr>
          <w:spacing w:val="-29"/>
          <w:u w:val="single" w:color="000000"/>
          <w:lang w:eastAsia="zh-CN"/>
        </w:rPr>
        <w:t>（</w:t>
      </w:r>
      <w:r>
        <w:rPr>
          <w:spacing w:val="-29"/>
          <w:lang w:eastAsia="zh-CN"/>
        </w:rPr>
        <w:t>签章）</w:t>
      </w:r>
    </w:p>
    <w:p>
      <w:pPr>
        <w:rPr>
          <w:rFonts w:ascii="宋体" w:hAnsi="宋体" w:eastAsia="宋体" w:cs="宋体"/>
          <w:sz w:val="20"/>
          <w:szCs w:val="20"/>
          <w:lang w:eastAsia="zh-CN"/>
        </w:rPr>
      </w:pPr>
    </w:p>
    <w:p>
      <w:pPr>
        <w:spacing w:before="5"/>
        <w:rPr>
          <w:rFonts w:ascii="宋体" w:hAnsi="宋体" w:eastAsia="宋体" w:cs="宋体"/>
          <w:sz w:val="23"/>
          <w:szCs w:val="23"/>
          <w:lang w:eastAsia="zh-CN"/>
        </w:rPr>
      </w:pPr>
    </w:p>
    <w:p>
      <w:pPr>
        <w:pStyle w:val="2"/>
        <w:spacing w:before="36"/>
        <w:ind w:left="3269"/>
        <w:rPr>
          <w:rFonts w:cs="宋体"/>
          <w:lang w:eastAsia="zh-CN"/>
        </w:rPr>
      </w:pPr>
      <w:r>
        <w:rPr>
          <w:lang w:eastAsia="zh-CN"/>
        </w:rPr>
        <w:t>身份证号码：</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lang w:eastAsia="zh-CN"/>
        </w:rPr>
        <w:t>日      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6"/>
          <w:szCs w:val="16"/>
          <w:lang w:eastAsia="zh-CN"/>
        </w:rPr>
      </w:pPr>
    </w:p>
    <w:p>
      <w:pPr>
        <w:jc w:val="center"/>
        <w:rPr>
          <w:rFonts w:ascii="MingLiU" w:hAnsi="MingLiU" w:eastAsia="MingLiU" w:cs="MingLiU"/>
          <w:sz w:val="18"/>
          <w:szCs w:val="18"/>
          <w:lang w:eastAsia="zh-CN"/>
        </w:rPr>
        <w:sectPr>
          <w:pgSz w:w="11910" w:h="16840"/>
          <w:pgMar w:top="1580" w:right="14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1" w:name="_bookmark277"/>
      <w:bookmarkEnd w:id="521"/>
      <w:bookmarkStart w:id="522" w:name="四、联合体协议书"/>
      <w:bookmarkEnd w:id="522"/>
      <w:r>
        <w:rPr>
          <w:rFonts w:ascii="黑体" w:hAnsi="黑体" w:eastAsia="黑体" w:cs="黑体"/>
          <w:lang w:eastAsia="zh-CN"/>
        </w:rPr>
        <w:t>四、联合体协议书</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44"/>
        <w:ind w:right="109"/>
        <w:jc w:val="both"/>
        <w:rPr>
          <w:rFonts w:ascii="MingLiU" w:hAnsi="MingLiU" w:eastAsia="MingLiU" w:cs="MingLiU"/>
          <w:sz w:val="18"/>
          <w:szCs w:val="18"/>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3" w:name="五、投标保证金或担保函"/>
      <w:bookmarkEnd w:id="523"/>
      <w:bookmarkStart w:id="524" w:name="_bookmark278"/>
      <w:bookmarkEnd w:id="524"/>
      <w:r>
        <w:rPr>
          <w:rFonts w:ascii="黑体" w:hAnsi="黑体" w:eastAsia="黑体" w:cs="黑体"/>
          <w:lang w:eastAsia="zh-CN"/>
        </w:rPr>
        <w:t>五、投标保证金或担保函</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29"/>
          <w:szCs w:val="29"/>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5" w:name="六、已标价工程量清单"/>
      <w:bookmarkEnd w:id="525"/>
      <w:bookmarkStart w:id="526" w:name="_bookmark279"/>
      <w:bookmarkEnd w:id="526"/>
      <w:r>
        <w:rPr>
          <w:rFonts w:ascii="黑体" w:hAnsi="黑体" w:eastAsia="黑体" w:cs="黑体"/>
          <w:lang w:eastAsia="zh-CN"/>
        </w:rPr>
        <w:t>六、已标价工程量清单</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29"/>
          <w:szCs w:val="29"/>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left="218"/>
        <w:jc w:val="both"/>
        <w:rPr>
          <w:rFonts w:ascii="黑体" w:hAnsi="黑体" w:eastAsia="黑体" w:cs="黑体"/>
          <w:b w:val="0"/>
          <w:bCs w:val="0"/>
          <w:lang w:eastAsia="zh-CN"/>
        </w:rPr>
      </w:pPr>
      <w:bookmarkStart w:id="527" w:name="七、施工组织设计"/>
      <w:bookmarkEnd w:id="527"/>
      <w:bookmarkStart w:id="528" w:name="_bookmark280"/>
      <w:bookmarkEnd w:id="528"/>
      <w:r>
        <w:rPr>
          <w:rFonts w:ascii="黑体" w:hAnsi="黑体" w:eastAsia="黑体" w:cs="黑体"/>
          <w:lang w:eastAsia="zh-CN"/>
        </w:rPr>
        <w:t>七、施工组织设计</w:t>
      </w:r>
    </w:p>
    <w:p>
      <w:pPr>
        <w:pStyle w:val="27"/>
        <w:spacing w:before="14" w:line="237" w:lineRule="auto"/>
        <w:ind w:left="218" w:right="364"/>
        <w:jc w:val="both"/>
        <w:rPr>
          <w:rFonts w:ascii="宋体" w:hAnsi="宋体" w:eastAsia="宋体" w:cs="宋体"/>
          <w:lang w:eastAsia="zh-CN"/>
        </w:rPr>
      </w:pPr>
      <w:r>
        <w:rPr>
          <w:rFonts w:ascii="宋体" w:hAnsi="宋体" w:eastAsia="宋体" w:cs="宋体"/>
          <w:lang w:eastAsia="zh-CN"/>
        </w:rPr>
        <w:t xml:space="preserve">构成投标文件的“暗标”的文件中均不得出现投标人的名称和其它可识别投 标人身份的字符、徽标、人员名称以及其他特殊标记等。投标人编制文件应当 满足招标文件技术标要求，不得随意编制。 </w:t>
      </w:r>
    </w:p>
    <w:p>
      <w:pPr>
        <w:spacing w:before="12"/>
        <w:rPr>
          <w:rFonts w:ascii="宋体" w:hAnsi="宋体" w:eastAsia="宋体" w:cs="宋体"/>
          <w:sz w:val="2"/>
          <w:szCs w:val="2"/>
          <w:lang w:eastAsia="zh-CN"/>
        </w:rPr>
      </w:pPr>
    </w:p>
    <w:tbl>
      <w:tblPr>
        <w:tblStyle w:val="32"/>
        <w:tblW w:w="0" w:type="auto"/>
        <w:tblInd w:w="107" w:type="dxa"/>
        <w:tblLayout w:type="fixed"/>
        <w:tblCellMar>
          <w:top w:w="0" w:type="dxa"/>
          <w:left w:w="0" w:type="dxa"/>
          <w:bottom w:w="0" w:type="dxa"/>
          <w:right w:w="0" w:type="dxa"/>
        </w:tblCellMar>
      </w:tblPr>
      <w:tblGrid>
        <w:gridCol w:w="1219"/>
        <w:gridCol w:w="3653"/>
        <w:gridCol w:w="3656"/>
      </w:tblGrid>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序号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项目内容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类别、内容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字体要求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宋体 </w:t>
            </w: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正文字号要求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177"/>
              <w:rPr>
                <w:rFonts w:ascii="宋体" w:hAnsi="宋体" w:eastAsia="宋体" w:cs="宋体"/>
                <w:sz w:val="21"/>
                <w:szCs w:val="21"/>
              </w:rPr>
            </w:pPr>
            <w:r>
              <w:rPr>
                <w:rFonts w:ascii="宋体" w:hAnsi="宋体" w:eastAsia="宋体" w:cs="宋体"/>
                <w:sz w:val="21"/>
                <w:szCs w:val="21"/>
              </w:rPr>
              <w:t xml:space="preserve">小四 字体加粗：否 </w:t>
            </w:r>
          </w:p>
        </w:tc>
      </w:tr>
      <w:tr>
        <w:tblPrEx>
          <w:tblCellMar>
            <w:top w:w="0" w:type="dxa"/>
            <w:left w:w="0" w:type="dxa"/>
            <w:bottom w:w="0" w:type="dxa"/>
            <w:right w:w="0" w:type="dxa"/>
          </w:tblCellMar>
        </w:tblPrEx>
        <w:trPr>
          <w:trHeight w:val="1022"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sz w:val="25"/>
                <w:szCs w:val="25"/>
              </w:rPr>
            </w:pPr>
          </w:p>
          <w:p>
            <w:pPr>
              <w:pStyle w:val="31"/>
              <w:ind w:left="105"/>
              <w:rPr>
                <w:rFonts w:ascii="宋体" w:hAnsi="宋体" w:eastAsia="宋体" w:cs="宋体"/>
                <w:sz w:val="21"/>
                <w:szCs w:val="21"/>
              </w:rPr>
            </w:pPr>
            <w:r>
              <w:rPr>
                <w:rFonts w:ascii="宋体"/>
                <w:sz w:val="21"/>
              </w:rPr>
              <w:t xml:space="preserve">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sz w:val="25"/>
                <w:szCs w:val="25"/>
              </w:rPr>
            </w:pPr>
          </w:p>
          <w:p>
            <w:pPr>
              <w:pStyle w:val="31"/>
              <w:ind w:left="103"/>
              <w:rPr>
                <w:rFonts w:ascii="宋体" w:hAnsi="宋体" w:eastAsia="宋体" w:cs="宋体"/>
                <w:sz w:val="21"/>
                <w:szCs w:val="21"/>
              </w:rPr>
            </w:pPr>
            <w:r>
              <w:rPr>
                <w:rFonts w:ascii="宋体" w:hAnsi="宋体" w:eastAsia="宋体" w:cs="宋体"/>
                <w:sz w:val="21"/>
                <w:szCs w:val="21"/>
              </w:rPr>
              <w:t xml:space="preserve">段落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546"/>
              <w:rPr>
                <w:rFonts w:ascii="宋体" w:hAnsi="宋体" w:eastAsia="宋体" w:cs="宋体"/>
                <w:sz w:val="21"/>
                <w:szCs w:val="21"/>
                <w:lang w:eastAsia="zh-CN"/>
              </w:rPr>
            </w:pPr>
            <w:r>
              <w:rPr>
                <w:rFonts w:ascii="宋体" w:hAnsi="宋体" w:eastAsia="宋体" w:cs="宋体"/>
                <w:sz w:val="21"/>
                <w:szCs w:val="21"/>
                <w:lang w:eastAsia="zh-CN"/>
              </w:rPr>
              <w:t>段落行距：单倍行距 段前：0行/0</w:t>
            </w:r>
            <w:r>
              <w:rPr>
                <w:rFonts w:ascii="宋体" w:hAnsi="宋体" w:eastAsia="宋体" w:cs="宋体"/>
                <w:spacing w:val="-3"/>
                <w:sz w:val="21"/>
                <w:szCs w:val="21"/>
                <w:lang w:eastAsia="zh-CN"/>
              </w:rPr>
              <w:t>磅</w:t>
            </w:r>
            <w:r>
              <w:rPr>
                <w:rFonts w:ascii="宋体" w:hAnsi="宋体" w:eastAsia="宋体" w:cs="宋体"/>
                <w:sz w:val="21"/>
                <w:szCs w:val="21"/>
                <w:lang w:eastAsia="zh-CN"/>
              </w:rPr>
              <w:t xml:space="preserve"> 段后：0行/0</w:t>
            </w:r>
            <w:r>
              <w:rPr>
                <w:rFonts w:ascii="宋体" w:hAnsi="宋体" w:eastAsia="宋体" w:cs="宋体"/>
                <w:spacing w:val="-3"/>
                <w:sz w:val="21"/>
                <w:szCs w:val="21"/>
                <w:lang w:eastAsia="zh-CN"/>
              </w:rPr>
              <w:t>磅</w:t>
            </w:r>
          </w:p>
        </w:tc>
      </w:tr>
      <w:tr>
        <w:tblPrEx>
          <w:tblCellMar>
            <w:top w:w="0" w:type="dxa"/>
            <w:left w:w="0" w:type="dxa"/>
            <w:bottom w:w="0" w:type="dxa"/>
            <w:right w:w="0" w:type="dxa"/>
          </w:tblCellMar>
        </w:tblPrEx>
        <w:trPr>
          <w:trHeight w:val="1294" w:hRule="exact"/>
        </w:trPr>
        <w:tc>
          <w:tcPr>
            <w:tcW w:w="1219"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0"/>
                <w:szCs w:val="20"/>
                <w:lang w:eastAsia="zh-CN"/>
              </w:rPr>
            </w:pPr>
          </w:p>
          <w:p>
            <w:pPr>
              <w:pStyle w:val="31"/>
              <w:spacing w:before="4"/>
              <w:rPr>
                <w:rFonts w:ascii="宋体" w:hAnsi="宋体" w:eastAsia="宋体" w:cs="宋体"/>
                <w:sz w:val="16"/>
                <w:szCs w:val="16"/>
                <w:lang w:eastAsia="zh-CN"/>
              </w:rPr>
            </w:pPr>
          </w:p>
          <w:p>
            <w:pPr>
              <w:pStyle w:val="31"/>
              <w:ind w:left="105"/>
              <w:rPr>
                <w:rFonts w:ascii="宋体" w:hAnsi="宋体" w:eastAsia="宋体" w:cs="宋体"/>
                <w:sz w:val="21"/>
                <w:szCs w:val="21"/>
              </w:rPr>
            </w:pPr>
            <w:r>
              <w:rPr>
                <w:rFonts w:ascii="宋体"/>
                <w:sz w:val="21"/>
              </w:rPr>
              <w:t xml:space="preserve">4 </w:t>
            </w:r>
          </w:p>
        </w:tc>
        <w:tc>
          <w:tcPr>
            <w:tcW w:w="3653"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0"/>
                <w:szCs w:val="20"/>
              </w:rPr>
            </w:pPr>
          </w:p>
          <w:p>
            <w:pPr>
              <w:pStyle w:val="31"/>
              <w:spacing w:before="4"/>
              <w:rPr>
                <w:rFonts w:ascii="宋体" w:hAnsi="宋体" w:eastAsia="宋体" w:cs="宋体"/>
                <w:sz w:val="16"/>
                <w:szCs w:val="16"/>
              </w:rPr>
            </w:pPr>
          </w:p>
          <w:p>
            <w:pPr>
              <w:pStyle w:val="31"/>
              <w:ind w:left="103"/>
              <w:rPr>
                <w:rFonts w:ascii="宋体" w:hAnsi="宋体" w:eastAsia="宋体" w:cs="宋体"/>
                <w:sz w:val="21"/>
                <w:szCs w:val="21"/>
              </w:rPr>
            </w:pPr>
            <w:r>
              <w:rPr>
                <w:rFonts w:ascii="宋体" w:hAnsi="宋体" w:eastAsia="宋体" w:cs="宋体"/>
                <w:sz w:val="21"/>
                <w:szCs w:val="21"/>
              </w:rPr>
              <w:t xml:space="preserve">页边距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810"/>
              <w:jc w:val="both"/>
              <w:rPr>
                <w:rFonts w:ascii="宋体" w:hAnsi="宋体" w:eastAsia="宋体" w:cs="宋体"/>
                <w:sz w:val="21"/>
                <w:szCs w:val="21"/>
                <w:lang w:eastAsia="zh-CN"/>
              </w:rPr>
            </w:pPr>
            <w:r>
              <w:rPr>
                <w:rFonts w:ascii="宋体" w:hAnsi="宋体" w:eastAsia="宋体" w:cs="宋体"/>
                <w:sz w:val="21"/>
                <w:szCs w:val="21"/>
                <w:lang w:eastAsia="zh-CN"/>
              </w:rPr>
              <w:t>上页边距：3</w:t>
            </w:r>
            <w:r>
              <w:rPr>
                <w:rFonts w:ascii="宋体" w:hAnsi="宋体" w:eastAsia="宋体" w:cs="宋体"/>
                <w:spacing w:val="-3"/>
                <w:sz w:val="21"/>
                <w:szCs w:val="21"/>
                <w:lang w:eastAsia="zh-CN"/>
              </w:rPr>
              <w:t>厘米</w:t>
            </w:r>
            <w:r>
              <w:rPr>
                <w:rFonts w:ascii="宋体" w:hAnsi="宋体" w:eastAsia="宋体" w:cs="宋体"/>
                <w:sz w:val="21"/>
                <w:szCs w:val="21"/>
                <w:lang w:eastAsia="zh-CN"/>
              </w:rPr>
              <w:t>下页边距：3</w:t>
            </w:r>
            <w:r>
              <w:rPr>
                <w:rFonts w:ascii="宋体" w:hAnsi="宋体" w:eastAsia="宋体" w:cs="宋体"/>
                <w:spacing w:val="-3"/>
                <w:sz w:val="21"/>
                <w:szCs w:val="21"/>
                <w:lang w:eastAsia="zh-CN"/>
              </w:rPr>
              <w:t>厘米</w:t>
            </w:r>
            <w:r>
              <w:rPr>
                <w:rFonts w:ascii="宋体" w:hAnsi="宋体" w:eastAsia="宋体" w:cs="宋体"/>
                <w:sz w:val="21"/>
                <w:szCs w:val="21"/>
                <w:lang w:eastAsia="zh-CN"/>
              </w:rPr>
              <w:t>左页边距：2</w:t>
            </w:r>
            <w:r>
              <w:rPr>
                <w:rFonts w:ascii="宋体" w:hAnsi="宋体" w:eastAsia="宋体" w:cs="宋体"/>
                <w:spacing w:val="-3"/>
                <w:sz w:val="21"/>
                <w:szCs w:val="21"/>
                <w:lang w:eastAsia="zh-CN"/>
              </w:rPr>
              <w:t>厘米</w:t>
            </w:r>
            <w:r>
              <w:rPr>
                <w:rFonts w:ascii="宋体" w:hAnsi="宋体" w:eastAsia="宋体" w:cs="宋体"/>
                <w:sz w:val="21"/>
                <w:szCs w:val="21"/>
                <w:lang w:eastAsia="zh-CN"/>
              </w:rPr>
              <w:t>右页边距：2</w:t>
            </w:r>
            <w:r>
              <w:rPr>
                <w:rFonts w:ascii="宋体" w:hAnsi="宋体" w:eastAsia="宋体" w:cs="宋体"/>
                <w:spacing w:val="-3"/>
                <w:sz w:val="21"/>
                <w:szCs w:val="21"/>
                <w:lang w:eastAsia="zh-CN"/>
              </w:rPr>
              <w:t>厘米</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正文纸张方向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lang w:eastAsia="zh-CN"/>
              </w:rPr>
            </w:pPr>
            <w:r>
              <w:rPr>
                <w:rFonts w:hint="eastAsia" w:ascii="宋体" w:hAnsi="宋体" w:eastAsia="宋体" w:cs="宋体"/>
                <w:sz w:val="21"/>
                <w:szCs w:val="21"/>
                <w:lang w:eastAsia="zh-CN"/>
              </w:rPr>
              <w:t>纵向</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纸张大小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A4 </w:t>
            </w:r>
          </w:p>
        </w:tc>
      </w:tr>
      <w:tr>
        <w:tblPrEx>
          <w:tblCellMar>
            <w:top w:w="0" w:type="dxa"/>
            <w:left w:w="0" w:type="dxa"/>
            <w:bottom w:w="0" w:type="dxa"/>
            <w:right w:w="0" w:type="dxa"/>
          </w:tblCellMar>
        </w:tblPrEx>
        <w:trPr>
          <w:trHeight w:val="97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缩进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1126"/>
              <w:rPr>
                <w:rFonts w:ascii="宋体" w:hAnsi="宋体" w:eastAsia="宋体" w:cs="宋体"/>
                <w:sz w:val="21"/>
                <w:szCs w:val="21"/>
                <w:lang w:eastAsia="zh-CN"/>
              </w:rPr>
            </w:pPr>
            <w:r>
              <w:rPr>
                <w:rFonts w:ascii="宋体" w:hAnsi="宋体" w:eastAsia="宋体" w:cs="宋体"/>
                <w:sz w:val="21"/>
                <w:szCs w:val="21"/>
                <w:lang w:eastAsia="zh-CN"/>
              </w:rPr>
              <w:t>左侧缩进：0字符/0厘米 右侧缩进：0字符/0厘米</w:t>
            </w:r>
            <w:r>
              <w:rPr>
                <w:rFonts w:hint="eastAsia" w:ascii="宋体" w:hAnsi="宋体" w:eastAsia="宋体" w:cs="宋体"/>
                <w:sz w:val="21"/>
                <w:szCs w:val="21"/>
                <w:lang w:eastAsia="zh-CN"/>
              </w:rPr>
              <w:t>首行缩进：2个字符</w:t>
            </w:r>
          </w:p>
          <w:p>
            <w:pPr>
              <w:pStyle w:val="31"/>
              <w:spacing w:before="94" w:line="272" w:lineRule="exact"/>
              <w:ind w:left="105" w:right="1126"/>
              <w:rPr>
                <w:rFonts w:ascii="宋体" w:hAnsi="宋体" w:eastAsia="宋体" w:cs="宋体"/>
                <w:sz w:val="21"/>
                <w:szCs w:val="21"/>
                <w:lang w:eastAsia="zh-CN"/>
              </w:rPr>
            </w:pPr>
          </w:p>
          <w:p>
            <w:pPr>
              <w:pStyle w:val="31"/>
              <w:spacing w:before="94" w:line="272" w:lineRule="exact"/>
              <w:ind w:left="105" w:right="1126"/>
              <w:rPr>
                <w:rFonts w:ascii="宋体" w:hAnsi="宋体" w:eastAsia="宋体" w:cs="宋体"/>
                <w:sz w:val="21"/>
                <w:szCs w:val="21"/>
                <w:lang w:eastAsia="zh-CN"/>
              </w:rPr>
            </w:pP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8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对齐方式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左对齐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9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大纲级别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正文文本 </w:t>
            </w:r>
          </w:p>
        </w:tc>
      </w:tr>
      <w:tr>
        <w:tblPrEx>
          <w:tblCellMar>
            <w:top w:w="0" w:type="dxa"/>
            <w:left w:w="0" w:type="dxa"/>
            <w:bottom w:w="0" w:type="dxa"/>
            <w:right w:w="0" w:type="dxa"/>
          </w:tblCellMar>
        </w:tblPrEx>
        <w:trPr>
          <w:trHeight w:val="751"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10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编写软件版本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31"/>
              <w:rPr>
                <w:rFonts w:ascii="宋体" w:hAnsi="宋体" w:eastAsia="宋体" w:cs="宋体"/>
                <w:sz w:val="21"/>
                <w:szCs w:val="21"/>
              </w:rPr>
            </w:pPr>
            <w:r>
              <w:rPr>
                <w:rFonts w:ascii="宋体" w:hAnsi="宋体" w:eastAsia="宋体" w:cs="宋体"/>
                <w:sz w:val="21"/>
                <w:szCs w:val="21"/>
              </w:rPr>
              <w:t xml:space="preserve">Microsoft Word 2010及以上版本、 WPS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sz w:val="21"/>
              </w:rPr>
              <w:t xml:space="preserve">11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sz w:val="21"/>
                <w:szCs w:val="21"/>
              </w:rPr>
            </w:pPr>
            <w:r>
              <w:rPr>
                <w:rFonts w:ascii="宋体" w:hAnsi="宋体" w:eastAsia="宋体" w:cs="宋体"/>
                <w:sz w:val="21"/>
                <w:szCs w:val="21"/>
              </w:rPr>
              <w:t xml:space="preserve">进度计划图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lang w:eastAsia="zh-CN"/>
              </w:rPr>
            </w:pPr>
            <w:r>
              <w:rPr>
                <w:rFonts w:ascii="宋体" w:hAnsi="宋体" w:eastAsia="宋体" w:cs="宋体"/>
                <w:sz w:val="21"/>
                <w:szCs w:val="21"/>
                <w:lang w:eastAsia="zh-CN"/>
              </w:rPr>
              <w:t xml:space="preserve">相应的专业软件或指定软件 </w:t>
            </w:r>
          </w:p>
        </w:tc>
      </w:tr>
      <w:tr>
        <w:tblPrEx>
          <w:tblCellMar>
            <w:top w:w="0" w:type="dxa"/>
            <w:left w:w="0" w:type="dxa"/>
            <w:bottom w:w="0" w:type="dxa"/>
            <w:right w:w="0" w:type="dxa"/>
          </w:tblCellMar>
        </w:tblPrEx>
        <w:trPr>
          <w:trHeight w:val="475"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sz w:val="21"/>
              </w:rPr>
              <w:t xml:space="preserve">12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sz w:val="21"/>
                <w:szCs w:val="21"/>
                <w:lang w:eastAsia="zh-CN"/>
              </w:rPr>
            </w:pPr>
            <w:r>
              <w:rPr>
                <w:rFonts w:ascii="宋体" w:hAnsi="宋体" w:eastAsia="宋体" w:cs="宋体"/>
                <w:sz w:val="21"/>
                <w:szCs w:val="21"/>
                <w:lang w:eastAsia="zh-CN"/>
              </w:rPr>
              <w:t xml:space="preserve">是否允许涂改或删除痕迹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是否允许字体涂色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14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是否允许出现目录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lang w:eastAsia="zh-CN"/>
              </w:rPr>
            </w:pPr>
            <w:r>
              <w:rPr>
                <w:rFonts w:ascii="宋体" w:hAnsi="宋体" w:eastAsia="宋体" w:cs="宋体"/>
                <w:sz w:val="21"/>
                <w:szCs w:val="21"/>
                <w:lang w:eastAsia="zh-CN"/>
              </w:rPr>
              <w:t xml:space="preserve">允许设置页眉、页脚、页码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其他说明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17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图表格式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5" w:line="272" w:lineRule="exact"/>
              <w:ind w:left="105" w:right="179"/>
              <w:rPr>
                <w:rFonts w:ascii="宋体" w:hAnsi="宋体" w:eastAsia="宋体" w:cs="宋体"/>
                <w:sz w:val="21"/>
                <w:szCs w:val="21"/>
                <w:lang w:eastAsia="zh-CN"/>
              </w:rPr>
            </w:pPr>
            <w:r>
              <w:rPr>
                <w:rFonts w:ascii="宋体" w:hAnsi="宋体" w:eastAsia="宋体" w:cs="宋体"/>
                <w:spacing w:val="-2"/>
                <w:sz w:val="21"/>
                <w:szCs w:val="21"/>
                <w:lang w:eastAsia="zh-CN"/>
              </w:rPr>
              <w:t>技术标的“图表”内容需转换为“图</w:t>
            </w:r>
            <w:r>
              <w:rPr>
                <w:rFonts w:ascii="宋体" w:hAnsi="宋体" w:eastAsia="宋体" w:cs="宋体"/>
                <w:sz w:val="21"/>
                <w:szCs w:val="21"/>
                <w:lang w:eastAsia="zh-CN"/>
              </w:rPr>
              <w:t xml:space="preserve">片”格式插入到文件对应位置上。 </w:t>
            </w:r>
          </w:p>
        </w:tc>
      </w:tr>
    </w:tbl>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29"/>
          <w:szCs w:val="29"/>
          <w:lang w:eastAsia="zh-CN"/>
        </w:rPr>
      </w:pPr>
    </w:p>
    <w:p>
      <w:pPr>
        <w:jc w:val="center"/>
        <w:rPr>
          <w:rFonts w:ascii="MingLiU" w:hAnsi="MingLiU" w:eastAsia="MingLiU" w:cs="MingLiU"/>
          <w:sz w:val="18"/>
          <w:szCs w:val="18"/>
          <w:lang w:eastAsia="zh-CN"/>
        </w:rPr>
        <w:sectPr>
          <w:pgSz w:w="11910" w:h="16840"/>
          <w:pgMar w:top="1380" w:right="1580" w:bottom="280" w:left="1580" w:header="720" w:footer="720" w:gutter="0"/>
          <w:cols w:space="720" w:num="1"/>
        </w:sectPr>
      </w:pPr>
    </w:p>
    <w:p>
      <w:pPr>
        <w:pStyle w:val="30"/>
        <w:spacing w:line="406" w:lineRule="exact"/>
        <w:ind w:left="218"/>
        <w:rPr>
          <w:rFonts w:ascii="黑体" w:hAnsi="黑体" w:eastAsia="黑体" w:cs="黑体"/>
          <w:b w:val="0"/>
          <w:bCs w:val="0"/>
          <w:lang w:eastAsia="zh-CN"/>
        </w:rPr>
      </w:pPr>
      <w:bookmarkStart w:id="529" w:name="_bookmark281"/>
      <w:bookmarkEnd w:id="529"/>
      <w:bookmarkStart w:id="530" w:name="八、项目管理机构"/>
      <w:bookmarkEnd w:id="530"/>
      <w:r>
        <w:rPr>
          <w:rFonts w:ascii="黑体" w:hAnsi="黑体" w:eastAsia="黑体" w:cs="黑体"/>
          <w:lang w:eastAsia="zh-CN"/>
        </w:rPr>
        <w:t>八、项目管理机构</w:t>
      </w:r>
    </w:p>
    <w:p>
      <w:pPr>
        <w:pStyle w:val="33"/>
        <w:spacing w:before="5"/>
        <w:ind w:left="218"/>
        <w:rPr>
          <w:b w:val="0"/>
          <w:bCs w:val="0"/>
          <w:lang w:eastAsia="zh-CN"/>
        </w:rPr>
      </w:pPr>
      <w:bookmarkStart w:id="531" w:name="(一)项目管理机构组成表"/>
      <w:bookmarkEnd w:id="531"/>
      <w:bookmarkStart w:id="532" w:name="_bookmark282"/>
      <w:bookmarkEnd w:id="532"/>
      <w:r>
        <w:rPr>
          <w:rFonts w:cs="黑体"/>
          <w:lang w:eastAsia="zh-CN"/>
        </w:rPr>
        <w:t>(</w:t>
      </w:r>
      <w:r>
        <w:rPr>
          <w:lang w:eastAsia="zh-CN"/>
        </w:rPr>
        <w:t>一</w:t>
      </w:r>
      <w:r>
        <w:rPr>
          <w:rFonts w:cs="黑体"/>
          <w:lang w:eastAsia="zh-CN"/>
        </w:rPr>
        <w:t>)</w:t>
      </w:r>
      <w:r>
        <w:rPr>
          <w:lang w:eastAsia="zh-CN"/>
        </w:rPr>
        <w:t>项目管理机构组成表</w:t>
      </w:r>
    </w:p>
    <w:p>
      <w:pPr>
        <w:spacing w:before="10"/>
        <w:rPr>
          <w:rFonts w:ascii="黑体" w:hAnsi="黑体" w:eastAsia="黑体" w:cs="黑体"/>
          <w:b/>
          <w:bCs/>
          <w:sz w:val="21"/>
          <w:szCs w:val="21"/>
          <w:lang w:eastAsia="zh-CN"/>
        </w:rPr>
      </w:pPr>
    </w:p>
    <w:tbl>
      <w:tblPr>
        <w:tblStyle w:val="32"/>
        <w:tblW w:w="0" w:type="auto"/>
        <w:tblInd w:w="105" w:type="dxa"/>
        <w:tblLayout w:type="fixed"/>
        <w:tblCellMar>
          <w:top w:w="0" w:type="dxa"/>
          <w:left w:w="0" w:type="dxa"/>
          <w:bottom w:w="0" w:type="dxa"/>
          <w:right w:w="0" w:type="dxa"/>
        </w:tblCellMar>
      </w:tblPr>
      <w:tblGrid>
        <w:gridCol w:w="650"/>
        <w:gridCol w:w="722"/>
        <w:gridCol w:w="720"/>
        <w:gridCol w:w="1081"/>
        <w:gridCol w:w="720"/>
        <w:gridCol w:w="722"/>
        <w:gridCol w:w="720"/>
        <w:gridCol w:w="2523"/>
        <w:gridCol w:w="670"/>
      </w:tblGrid>
      <w:tr>
        <w:tblPrEx>
          <w:tblCellMar>
            <w:top w:w="0" w:type="dxa"/>
            <w:left w:w="0" w:type="dxa"/>
            <w:bottom w:w="0" w:type="dxa"/>
            <w:right w:w="0" w:type="dxa"/>
          </w:tblCellMar>
        </w:tblPrEx>
        <w:trPr>
          <w:trHeight w:val="449" w:hRule="exact"/>
        </w:trPr>
        <w:tc>
          <w:tcPr>
            <w:tcW w:w="65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lang w:eastAsia="zh-CN"/>
              </w:rPr>
            </w:pPr>
          </w:p>
          <w:p>
            <w:pPr>
              <w:pStyle w:val="31"/>
              <w:ind w:left="110"/>
              <w:rPr>
                <w:rFonts w:ascii="宋体" w:hAnsi="宋体" w:eastAsia="宋体" w:cs="宋体"/>
                <w:sz w:val="21"/>
                <w:szCs w:val="21"/>
              </w:rPr>
            </w:pPr>
            <w:r>
              <w:rPr>
                <w:rFonts w:ascii="宋体" w:hAnsi="宋体" w:eastAsia="宋体" w:cs="宋体"/>
                <w:sz w:val="21"/>
                <w:szCs w:val="21"/>
              </w:rPr>
              <w:t>职务</w:t>
            </w:r>
          </w:p>
        </w:tc>
        <w:tc>
          <w:tcPr>
            <w:tcW w:w="722"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rPr>
            </w:pPr>
          </w:p>
          <w:p>
            <w:pPr>
              <w:pStyle w:val="31"/>
              <w:ind w:left="143"/>
              <w:rPr>
                <w:rFonts w:ascii="宋体" w:hAnsi="宋体" w:eastAsia="宋体" w:cs="宋体"/>
                <w:sz w:val="21"/>
                <w:szCs w:val="21"/>
              </w:rPr>
            </w:pPr>
            <w:r>
              <w:rPr>
                <w:rFonts w:ascii="宋体" w:hAnsi="宋体" w:eastAsia="宋体" w:cs="宋体"/>
                <w:sz w:val="21"/>
                <w:szCs w:val="21"/>
              </w:rPr>
              <w:t>姓名</w:t>
            </w:r>
          </w:p>
        </w:tc>
        <w:tc>
          <w:tcPr>
            <w:tcW w:w="72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rPr>
            </w:pPr>
          </w:p>
          <w:p>
            <w:pPr>
              <w:pStyle w:val="31"/>
              <w:ind w:left="141"/>
              <w:rPr>
                <w:rFonts w:ascii="宋体" w:hAnsi="宋体" w:eastAsia="宋体" w:cs="宋体"/>
                <w:sz w:val="21"/>
                <w:szCs w:val="21"/>
              </w:rPr>
            </w:pPr>
            <w:r>
              <w:rPr>
                <w:rFonts w:ascii="宋体" w:hAnsi="宋体" w:eastAsia="宋体" w:cs="宋体"/>
                <w:sz w:val="21"/>
                <w:szCs w:val="21"/>
              </w:rPr>
              <w:t>职称</w:t>
            </w:r>
          </w:p>
        </w:tc>
        <w:tc>
          <w:tcPr>
            <w:tcW w:w="5766" w:type="dxa"/>
            <w:gridSpan w:val="5"/>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执业或职业资格证明</w:t>
            </w:r>
          </w:p>
        </w:tc>
        <w:tc>
          <w:tcPr>
            <w:tcW w:w="670" w:type="dxa"/>
            <w:tcBorders>
              <w:top w:val="single" w:color="000000" w:sz="4" w:space="0"/>
              <w:left w:val="single" w:color="000000" w:sz="4" w:space="0"/>
              <w:bottom w:val="single" w:color="000000" w:sz="4" w:space="0"/>
              <w:right w:val="single" w:color="000000" w:sz="4" w:space="0"/>
            </w:tcBorders>
          </w:tcPr>
          <w:p>
            <w:pPr>
              <w:pStyle w:val="31"/>
              <w:spacing w:before="107"/>
              <w:ind w:left="119"/>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451" w:hRule="exact"/>
        </w:trPr>
        <w:tc>
          <w:tcPr>
            <w:tcW w:w="650" w:type="dxa"/>
            <w:vMerge w:val="continue"/>
            <w:tcBorders>
              <w:left w:val="single" w:color="000000" w:sz="4" w:space="0"/>
              <w:bottom w:val="single" w:color="000000" w:sz="4" w:space="0"/>
              <w:right w:val="single" w:color="000000" w:sz="4" w:space="0"/>
            </w:tcBorders>
          </w:tcPr>
          <w:p/>
        </w:tc>
        <w:tc>
          <w:tcPr>
            <w:tcW w:w="722" w:type="dxa"/>
            <w:vMerge w:val="continue"/>
            <w:tcBorders>
              <w:left w:val="single" w:color="000000" w:sz="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pPr>
              <w:pStyle w:val="31"/>
              <w:spacing w:before="110"/>
              <w:ind w:left="112"/>
              <w:rPr>
                <w:rFonts w:ascii="宋体" w:hAnsi="宋体" w:eastAsia="宋体" w:cs="宋体"/>
                <w:sz w:val="21"/>
                <w:szCs w:val="21"/>
              </w:rPr>
            </w:pPr>
            <w:r>
              <w:rPr>
                <w:rFonts w:ascii="宋体" w:hAnsi="宋体" w:eastAsia="宋体" w:cs="宋体"/>
                <w:sz w:val="21"/>
                <w:szCs w:val="21"/>
              </w:rPr>
              <w:t>证书名称</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3"/>
              <w:rPr>
                <w:rFonts w:ascii="宋体" w:hAnsi="宋体" w:eastAsia="宋体" w:cs="宋体"/>
                <w:sz w:val="21"/>
                <w:szCs w:val="21"/>
              </w:rPr>
            </w:pPr>
            <w:r>
              <w:rPr>
                <w:rFonts w:ascii="宋体" w:hAnsi="宋体" w:eastAsia="宋体" w:cs="宋体"/>
                <w:sz w:val="21"/>
                <w:szCs w:val="21"/>
              </w:rPr>
              <w:t>级别</w:t>
            </w:r>
          </w:p>
        </w:tc>
        <w:tc>
          <w:tcPr>
            <w:tcW w:w="722" w:type="dxa"/>
            <w:tcBorders>
              <w:top w:val="single" w:color="000000" w:sz="4" w:space="0"/>
              <w:left w:val="single" w:color="000000" w:sz="4" w:space="0"/>
              <w:bottom w:val="single" w:color="000000" w:sz="4" w:space="0"/>
              <w:right w:val="single" w:color="000000" w:sz="4" w:space="0"/>
            </w:tcBorders>
          </w:tcPr>
          <w:p>
            <w:pPr>
              <w:pStyle w:val="31"/>
              <w:spacing w:before="110"/>
              <w:ind w:left="144"/>
              <w:rPr>
                <w:rFonts w:ascii="宋体" w:hAnsi="宋体" w:eastAsia="宋体" w:cs="宋体"/>
                <w:sz w:val="21"/>
                <w:szCs w:val="21"/>
              </w:rPr>
            </w:pPr>
            <w:r>
              <w:rPr>
                <w:rFonts w:ascii="宋体" w:hAnsi="宋体" w:eastAsia="宋体" w:cs="宋体"/>
                <w:sz w:val="21"/>
                <w:szCs w:val="21"/>
              </w:rPr>
              <w:t>证号</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1"/>
              <w:rPr>
                <w:rFonts w:ascii="宋体" w:hAnsi="宋体" w:eastAsia="宋体" w:cs="宋体"/>
                <w:sz w:val="21"/>
                <w:szCs w:val="21"/>
              </w:rPr>
            </w:pPr>
            <w:r>
              <w:rPr>
                <w:rFonts w:ascii="宋体" w:hAnsi="宋体" w:eastAsia="宋体" w:cs="宋体"/>
                <w:sz w:val="21"/>
                <w:szCs w:val="21"/>
              </w:rPr>
              <w:t>专业</w:t>
            </w:r>
          </w:p>
        </w:tc>
        <w:tc>
          <w:tcPr>
            <w:tcW w:w="2523" w:type="dxa"/>
            <w:tcBorders>
              <w:top w:val="single" w:color="000000" w:sz="4" w:space="0"/>
              <w:left w:val="single" w:color="000000" w:sz="4" w:space="0"/>
              <w:bottom w:val="single" w:color="000000" w:sz="4" w:space="0"/>
              <w:right w:val="single" w:color="000000" w:sz="4" w:space="0"/>
            </w:tcBorders>
          </w:tcPr>
          <w:p>
            <w:pPr>
              <w:pStyle w:val="31"/>
              <w:spacing w:before="110"/>
              <w:ind w:left="835"/>
              <w:rPr>
                <w:rFonts w:ascii="宋体" w:hAnsi="宋体" w:eastAsia="宋体" w:cs="宋体"/>
                <w:sz w:val="21"/>
                <w:szCs w:val="21"/>
              </w:rPr>
            </w:pPr>
            <w:r>
              <w:rPr>
                <w:rFonts w:ascii="宋体" w:hAnsi="宋体" w:eastAsia="宋体" w:cs="宋体"/>
                <w:sz w:val="21"/>
                <w:szCs w:val="21"/>
              </w:rPr>
              <w:t>养老保险</w:t>
            </w: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9"/>
        <w:rPr>
          <w:rFonts w:ascii="黑体" w:hAnsi="黑体" w:eastAsia="黑体" w:cs="黑体"/>
          <w:b/>
          <w:bCs/>
          <w:sz w:val="18"/>
          <w:szCs w:val="18"/>
        </w:rPr>
      </w:pPr>
    </w:p>
    <w:p>
      <w:pPr>
        <w:jc w:val="center"/>
        <w:rPr>
          <w:rFonts w:ascii="MingLiU" w:hAnsi="MingLiU" w:eastAsia="MingLiU" w:cs="MingLiU"/>
          <w:sz w:val="18"/>
          <w:szCs w:val="18"/>
        </w:rPr>
        <w:sectPr>
          <w:pgSz w:w="11910" w:h="16840"/>
          <w:pgMar w:top="1380" w:right="1560" w:bottom="280" w:left="1580" w:header="720" w:footer="720" w:gutter="0"/>
          <w:cols w:space="720" w:num="1"/>
        </w:sectPr>
      </w:pPr>
    </w:p>
    <w:p>
      <w:pPr>
        <w:pStyle w:val="33"/>
        <w:spacing w:line="362" w:lineRule="exact"/>
        <w:rPr>
          <w:rFonts w:cs="黑体"/>
          <w:b w:val="0"/>
          <w:bCs w:val="0"/>
          <w:lang w:eastAsia="zh-CN"/>
        </w:rPr>
      </w:pPr>
      <w:bookmarkStart w:id="533" w:name="_bookmark283"/>
      <w:bookmarkEnd w:id="533"/>
      <w:bookmarkStart w:id="534" w:name="(二)安全生产考核证(A证和C证)"/>
      <w:bookmarkEnd w:id="534"/>
      <w:r>
        <w:rPr>
          <w:rFonts w:cs="黑体"/>
          <w:lang w:eastAsia="zh-CN"/>
        </w:rPr>
        <w:t>(</w:t>
      </w:r>
      <w:r>
        <w:rPr>
          <w:lang w:eastAsia="zh-CN"/>
        </w:rPr>
        <w:t>二</w:t>
      </w:r>
      <w:r>
        <w:rPr>
          <w:rFonts w:cs="黑体"/>
          <w:lang w:eastAsia="zh-CN"/>
        </w:rPr>
        <w:t>)</w:t>
      </w:r>
      <w:r>
        <w:rPr>
          <w:lang w:eastAsia="zh-CN"/>
        </w:rPr>
        <w:t>安全生产考核证</w:t>
      </w:r>
      <w:r>
        <w:rPr>
          <w:rFonts w:cs="黑体"/>
          <w:lang w:eastAsia="zh-CN"/>
        </w:rPr>
        <w:t>(A</w:t>
      </w:r>
      <w:r>
        <w:rPr>
          <w:lang w:eastAsia="zh-CN"/>
        </w:rPr>
        <w:t>证和</w:t>
      </w:r>
      <w:r>
        <w:rPr>
          <w:rFonts w:cs="黑体"/>
          <w:lang w:eastAsia="zh-CN"/>
        </w:rPr>
        <w:t>C</w:t>
      </w:r>
      <w:r>
        <w:rPr>
          <w:lang w:eastAsia="zh-CN"/>
        </w:rPr>
        <w:t>证</w:t>
      </w:r>
      <w:r>
        <w:rPr>
          <w:rFonts w:cs="黑体"/>
          <w:lang w:eastAsia="zh-CN"/>
        </w:rPr>
        <w:t>)</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3"/>
        <w:rPr>
          <w:rFonts w:ascii="黑体" w:hAnsi="黑体" w:eastAsia="黑体" w:cs="黑体"/>
          <w:b/>
          <w:bCs/>
          <w:sz w:val="16"/>
          <w:szCs w:val="16"/>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3"/>
        <w:spacing w:line="362" w:lineRule="exact"/>
        <w:ind w:left="218"/>
        <w:rPr>
          <w:b w:val="0"/>
          <w:bCs w:val="0"/>
          <w:lang w:eastAsia="zh-CN"/>
        </w:rPr>
      </w:pPr>
      <w:bookmarkStart w:id="535" w:name="_bookmark284"/>
      <w:bookmarkEnd w:id="535"/>
      <w:bookmarkStart w:id="536" w:name="(三)项目经理简历表"/>
      <w:bookmarkEnd w:id="536"/>
      <w:r>
        <w:rPr>
          <w:rFonts w:cs="黑体"/>
          <w:lang w:eastAsia="zh-CN"/>
        </w:rPr>
        <w:t>(</w:t>
      </w:r>
      <w:r>
        <w:rPr>
          <w:lang w:eastAsia="zh-CN"/>
        </w:rPr>
        <w:t>三</w:t>
      </w:r>
      <w:r>
        <w:rPr>
          <w:rFonts w:cs="黑体"/>
          <w:lang w:eastAsia="zh-CN"/>
        </w:rPr>
        <w:t>)</w:t>
      </w:r>
      <w:r>
        <w:rPr>
          <w:lang w:eastAsia="zh-CN"/>
        </w:rPr>
        <w:t>项目经理简历表</w:t>
      </w:r>
    </w:p>
    <w:p>
      <w:pPr>
        <w:pStyle w:val="2"/>
        <w:spacing w:before="2" w:line="328" w:lineRule="auto"/>
        <w:ind w:left="218"/>
        <w:rPr>
          <w:lang w:eastAsia="zh-CN"/>
        </w:rPr>
      </w:pPr>
      <w:bookmarkStart w:id="537" w:name="_bookmark285"/>
      <w:bookmarkEnd w:id="537"/>
      <w:bookmarkStart w:id="538" w:name="附1：项目经理简历表"/>
      <w:bookmarkEnd w:id="538"/>
      <w:r>
        <w:rPr>
          <w:rFonts w:ascii="黑体" w:hAnsi="黑体" w:eastAsia="黑体" w:cs="黑体"/>
          <w:sz w:val="24"/>
          <w:szCs w:val="24"/>
          <w:lang w:eastAsia="zh-CN"/>
        </w:rPr>
        <w:t>附</w:t>
      </w:r>
      <w:r>
        <w:rPr>
          <w:rFonts w:ascii="Arial" w:hAnsi="Arial" w:eastAsia="Arial" w:cs="Arial"/>
          <w:sz w:val="24"/>
          <w:szCs w:val="24"/>
          <w:lang w:eastAsia="zh-CN"/>
        </w:rPr>
        <w:t>1</w:t>
      </w:r>
      <w:r>
        <w:rPr>
          <w:rFonts w:ascii="黑体" w:hAnsi="黑体" w:eastAsia="黑体" w:cs="黑体"/>
          <w:sz w:val="24"/>
          <w:szCs w:val="24"/>
          <w:lang w:eastAsia="zh-CN"/>
        </w:rPr>
        <w:t xml:space="preserve">：项目经理简历表 </w:t>
      </w:r>
      <w:r>
        <w:rPr>
          <w:spacing w:val="-4"/>
          <w:lang w:eastAsia="zh-CN"/>
        </w:rPr>
        <w:t>项目经理应附注册证书、安全生产考核合格证书、身份证、职称证、养老保险复印件及未担任其他在施建设工程项目项目经理的承诺书，管理过的项目业绩须附合同协议书和竣工验收</w:t>
      </w:r>
    </w:p>
    <w:p>
      <w:pPr>
        <w:pStyle w:val="2"/>
        <w:spacing w:before="46"/>
        <w:ind w:left="218"/>
        <w:rPr>
          <w:lang w:eastAsia="zh-CN"/>
        </w:rPr>
      </w:pPr>
      <w:r>
        <w:rPr>
          <w:lang w:eastAsia="zh-CN"/>
        </w:rPr>
        <w:t>备案登记表复印件。类似项目限于以项目经理身份参与的项目。</w:t>
      </w:r>
    </w:p>
    <w:p>
      <w:pPr>
        <w:spacing w:before="13"/>
        <w:rPr>
          <w:rFonts w:ascii="宋体" w:hAnsi="宋体" w:eastAsia="宋体" w:cs="宋体"/>
          <w:sz w:val="3"/>
          <w:szCs w:val="3"/>
          <w:lang w:eastAsia="zh-CN"/>
        </w:rPr>
      </w:pPr>
    </w:p>
    <w:tbl>
      <w:tblPr>
        <w:tblStyle w:val="32"/>
        <w:tblW w:w="0" w:type="auto"/>
        <w:tblInd w:w="107" w:type="dxa"/>
        <w:tblLayout w:type="fixed"/>
        <w:tblCellMar>
          <w:top w:w="0" w:type="dxa"/>
          <w:left w:w="0" w:type="dxa"/>
          <w:bottom w:w="0" w:type="dxa"/>
          <w:right w:w="0" w:type="dxa"/>
        </w:tblCellMar>
      </w:tblPr>
      <w:tblGrid>
        <w:gridCol w:w="1186"/>
        <w:gridCol w:w="1080"/>
        <w:gridCol w:w="927"/>
        <w:gridCol w:w="1066"/>
        <w:gridCol w:w="1968"/>
        <w:gridCol w:w="164"/>
        <w:gridCol w:w="2134"/>
      </w:tblGrid>
      <w:tr>
        <w:tblPrEx>
          <w:tblCellMar>
            <w:top w:w="0" w:type="dxa"/>
            <w:left w:w="0" w:type="dxa"/>
            <w:bottom w:w="0" w:type="dxa"/>
            <w:right w:w="0" w:type="dxa"/>
          </w:tblCellMar>
        </w:tblPrEx>
        <w:trPr>
          <w:trHeight w:val="648"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lang w:eastAsia="zh-CN"/>
              </w:rPr>
            </w:pPr>
          </w:p>
          <w:p>
            <w:pPr>
              <w:pStyle w:val="31"/>
              <w:ind w:left="271"/>
              <w:rPr>
                <w:rFonts w:ascii="宋体" w:hAnsi="宋体" w:eastAsia="宋体" w:cs="宋体"/>
                <w:sz w:val="21"/>
                <w:szCs w:val="21"/>
              </w:rPr>
            </w:pPr>
            <w:r>
              <w:rPr>
                <w:rFonts w:ascii="宋体" w:hAnsi="宋体" w:eastAsia="宋体" w:cs="宋体"/>
                <w:sz w:val="21"/>
                <w:szCs w:val="21"/>
              </w:rPr>
              <w:t xml:space="preserve">姓 </w:t>
            </w:r>
            <w:r>
              <w:rPr>
                <w:rFonts w:ascii="宋体" w:hAnsi="宋体" w:eastAsia="宋体" w:cs="宋体"/>
                <w:spacing w:val="-3"/>
                <w:sz w:val="21"/>
                <w:szCs w:val="21"/>
              </w:rPr>
              <w:t>名</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5"/>
              <w:jc w:val="center"/>
              <w:rPr>
                <w:rFonts w:ascii="宋体" w:hAnsi="宋体" w:eastAsia="宋体" w:cs="宋体"/>
                <w:sz w:val="21"/>
                <w:szCs w:val="21"/>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95"/>
              <w:rPr>
                <w:rFonts w:ascii="宋体" w:hAnsi="宋体" w:eastAsia="宋体" w:cs="宋体"/>
                <w:sz w:val="21"/>
                <w:szCs w:val="21"/>
              </w:rPr>
            </w:pPr>
            <w:r>
              <w:rPr>
                <w:rFonts w:ascii="宋体" w:hAnsi="宋体" w:eastAsia="宋体" w:cs="宋体"/>
                <w:sz w:val="21"/>
                <w:szCs w:val="21"/>
              </w:rPr>
              <w:t>年</w:t>
            </w:r>
            <w:r>
              <w:rPr>
                <w:rFonts w:ascii="宋体" w:hAnsi="宋体" w:eastAsia="宋体" w:cs="宋体"/>
                <w:spacing w:val="-3"/>
                <w:sz w:val="21"/>
                <w:szCs w:val="21"/>
              </w:rPr>
              <w:t>龄</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5"/>
              <w:jc w:val="center"/>
              <w:rPr>
                <w:rFonts w:ascii="宋体" w:hAnsi="宋体" w:eastAsia="宋体" w:cs="宋体"/>
                <w:sz w:val="21"/>
                <w:szCs w:val="21"/>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797"/>
              <w:rPr>
                <w:rFonts w:ascii="宋体" w:hAnsi="宋体" w:eastAsia="宋体" w:cs="宋体"/>
                <w:sz w:val="21"/>
                <w:szCs w:val="21"/>
              </w:rPr>
            </w:pPr>
            <w:r>
              <w:rPr>
                <w:rFonts w:ascii="宋体" w:hAnsi="宋体" w:eastAsia="宋体" w:cs="宋体"/>
                <w:sz w:val="21"/>
                <w:szCs w:val="21"/>
              </w:rPr>
              <w:t>学</w:t>
            </w:r>
            <w:r>
              <w:rPr>
                <w:rFonts w:ascii="宋体" w:hAnsi="宋体" w:eastAsia="宋体" w:cs="宋体"/>
                <w:spacing w:val="-3"/>
                <w:sz w:val="21"/>
                <w:szCs w:val="21"/>
              </w:rPr>
              <w:t>历</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2"/>
              <w:jc w:val="center"/>
              <w:rPr>
                <w:rFonts w:ascii="宋体" w:hAnsi="宋体" w:eastAsia="宋体" w:cs="宋体"/>
                <w:sz w:val="21"/>
                <w:szCs w:val="21"/>
              </w:rPr>
            </w:pPr>
          </w:p>
        </w:tc>
      </w:tr>
      <w:tr>
        <w:tblPrEx>
          <w:tblCellMar>
            <w:top w:w="0" w:type="dxa"/>
            <w:left w:w="0" w:type="dxa"/>
            <w:bottom w:w="0" w:type="dxa"/>
            <w:right w:w="0" w:type="dxa"/>
          </w:tblCellMar>
        </w:tblPrEx>
        <w:trPr>
          <w:trHeight w:val="449"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271"/>
              <w:rPr>
                <w:rFonts w:ascii="宋体" w:hAnsi="宋体" w:eastAsia="宋体" w:cs="宋体"/>
                <w:sz w:val="21"/>
                <w:szCs w:val="21"/>
              </w:rPr>
            </w:pPr>
            <w:r>
              <w:rPr>
                <w:rFonts w:ascii="宋体" w:hAnsi="宋体" w:eastAsia="宋体" w:cs="宋体"/>
                <w:sz w:val="21"/>
                <w:szCs w:val="21"/>
              </w:rPr>
              <w:t xml:space="preserve">职 </w:t>
            </w:r>
            <w:r>
              <w:rPr>
                <w:rFonts w:ascii="宋体" w:hAnsi="宋体" w:eastAsia="宋体" w:cs="宋体"/>
                <w:spacing w:val="-3"/>
                <w:sz w:val="21"/>
                <w:szCs w:val="21"/>
              </w:rPr>
              <w:t>称</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7"/>
              <w:ind w:left="195"/>
              <w:rPr>
                <w:rFonts w:ascii="宋体" w:hAnsi="宋体" w:eastAsia="宋体" w:cs="宋体"/>
                <w:sz w:val="21"/>
                <w:szCs w:val="21"/>
              </w:rPr>
            </w:pPr>
            <w:r>
              <w:rPr>
                <w:rFonts w:ascii="宋体" w:hAnsi="宋体" w:eastAsia="宋体" w:cs="宋体"/>
                <w:sz w:val="21"/>
                <w:szCs w:val="21"/>
              </w:rPr>
              <w:t>职</w:t>
            </w:r>
            <w:r>
              <w:rPr>
                <w:rFonts w:ascii="宋体" w:hAnsi="宋体" w:eastAsia="宋体" w:cs="宋体"/>
                <w:spacing w:val="-3"/>
                <w:sz w:val="21"/>
                <w:szCs w:val="21"/>
              </w:rPr>
              <w:t>务</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323"/>
              <w:rPr>
                <w:rFonts w:ascii="宋体" w:hAnsi="宋体" w:eastAsia="宋体" w:cs="宋体"/>
                <w:sz w:val="21"/>
                <w:szCs w:val="21"/>
              </w:rPr>
            </w:pPr>
            <w:r>
              <w:rPr>
                <w:rFonts w:ascii="宋体" w:hAnsi="宋体" w:eastAsia="宋体" w:cs="宋体"/>
                <w:sz w:val="21"/>
                <w:szCs w:val="21"/>
              </w:rPr>
              <w:t xml:space="preserve">拟在本工程任职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7"/>
              <w:ind w:left="640"/>
              <w:rPr>
                <w:rFonts w:ascii="宋体" w:hAnsi="宋体" w:eastAsia="宋体" w:cs="宋体"/>
                <w:sz w:val="21"/>
                <w:szCs w:val="21"/>
              </w:rPr>
            </w:pPr>
            <w:r>
              <w:rPr>
                <w:rFonts w:ascii="宋体" w:hAnsi="宋体" w:eastAsia="宋体" w:cs="宋体"/>
                <w:sz w:val="21"/>
                <w:szCs w:val="21"/>
              </w:rPr>
              <w:t xml:space="preserve">项目经理 </w:t>
            </w:r>
          </w:p>
        </w:tc>
      </w:tr>
      <w:tr>
        <w:tblPrEx>
          <w:tblCellMar>
            <w:top w:w="0" w:type="dxa"/>
            <w:left w:w="0" w:type="dxa"/>
            <w:bottom w:w="0" w:type="dxa"/>
            <w:right w:w="0" w:type="dxa"/>
          </w:tblCellMar>
        </w:tblPrEx>
        <w:trPr>
          <w:trHeight w:val="451"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34"/>
              <w:rPr>
                <w:rFonts w:ascii="宋体" w:hAnsi="宋体" w:eastAsia="宋体" w:cs="宋体"/>
                <w:sz w:val="21"/>
                <w:szCs w:val="21"/>
                <w:lang w:eastAsia="zh-CN"/>
              </w:rPr>
            </w:pPr>
            <w:r>
              <w:rPr>
                <w:rFonts w:ascii="宋体" w:hAnsi="宋体" w:eastAsia="宋体" w:cs="宋体"/>
                <w:sz w:val="21"/>
                <w:szCs w:val="21"/>
                <w:lang w:eastAsia="zh-CN"/>
              </w:rPr>
              <w:t xml:space="preserve">注册建造师执业资格等级 </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sz w:val="21"/>
                <w:szCs w:val="21"/>
              </w:rPr>
            </w:pPr>
            <w:r>
              <w:rPr>
                <w:rFonts w:ascii="宋体" w:hAnsi="宋体" w:eastAsia="宋体" w:cs="宋体"/>
                <w:spacing w:val="-3"/>
                <w:sz w:val="21"/>
                <w:szCs w:val="21"/>
              </w:rPr>
              <w:t>级</w:t>
            </w: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532"/>
              <w:rPr>
                <w:rFonts w:ascii="宋体" w:hAnsi="宋体" w:eastAsia="宋体" w:cs="宋体"/>
                <w:sz w:val="21"/>
                <w:szCs w:val="21"/>
              </w:rPr>
            </w:pPr>
            <w:r>
              <w:rPr>
                <w:rFonts w:ascii="宋体" w:hAnsi="宋体" w:eastAsia="宋体" w:cs="宋体"/>
                <w:sz w:val="21"/>
                <w:szCs w:val="21"/>
              </w:rPr>
              <w:t xml:space="preserve">建造师专业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10"/>
              <w:ind w:left="102"/>
              <w:jc w:val="center"/>
              <w:rPr>
                <w:rFonts w:ascii="宋体" w:hAnsi="宋体" w:eastAsia="宋体" w:cs="宋体"/>
                <w:sz w:val="21"/>
                <w:szCs w:val="21"/>
              </w:rPr>
            </w:pPr>
          </w:p>
        </w:tc>
      </w:tr>
      <w:tr>
        <w:tblPrEx>
          <w:tblCellMar>
            <w:top w:w="0" w:type="dxa"/>
            <w:left w:w="0" w:type="dxa"/>
            <w:bottom w:w="0" w:type="dxa"/>
            <w:right w:w="0" w:type="dxa"/>
          </w:tblCellMar>
        </w:tblPrEx>
        <w:trPr>
          <w:trHeight w:val="449"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539"/>
              <w:rPr>
                <w:rFonts w:ascii="宋体" w:hAnsi="宋体" w:eastAsia="宋体" w:cs="宋体"/>
                <w:sz w:val="21"/>
                <w:szCs w:val="21"/>
                <w:lang w:eastAsia="zh-CN"/>
              </w:rPr>
            </w:pPr>
            <w:r>
              <w:rPr>
                <w:rFonts w:ascii="宋体" w:hAnsi="宋体" w:eastAsia="宋体" w:cs="宋体"/>
                <w:sz w:val="21"/>
                <w:szCs w:val="21"/>
                <w:lang w:eastAsia="zh-CN"/>
              </w:rPr>
              <w:t xml:space="preserve">安全生产考核合格证书 </w:t>
            </w:r>
          </w:p>
        </w:tc>
        <w:tc>
          <w:tcPr>
            <w:tcW w:w="5331" w:type="dxa"/>
            <w:gridSpan w:val="4"/>
            <w:tcBorders>
              <w:top w:val="single" w:color="000000" w:sz="4" w:space="0"/>
              <w:left w:val="single" w:color="000000" w:sz="4" w:space="0"/>
              <w:bottom w:val="single" w:color="000000" w:sz="4" w:space="0"/>
              <w:right w:val="single" w:color="000000" w:sz="4" w:space="0"/>
            </w:tcBorders>
          </w:tcPr>
          <w:p>
            <w:pPr>
              <w:pStyle w:val="31"/>
              <w:spacing w:before="107"/>
              <w:ind w:left="102"/>
              <w:jc w:val="center"/>
              <w:rPr>
                <w:rFonts w:ascii="宋体" w:hAnsi="宋体" w:eastAsia="宋体" w:cs="宋体"/>
                <w:sz w:val="21"/>
                <w:szCs w:val="21"/>
                <w:lang w:eastAsia="zh-CN"/>
              </w:rPr>
            </w:pPr>
          </w:p>
        </w:tc>
      </w:tr>
      <w:tr>
        <w:tblPrEx>
          <w:tblCellMar>
            <w:top w:w="0" w:type="dxa"/>
            <w:left w:w="0" w:type="dxa"/>
            <w:bottom w:w="0" w:type="dxa"/>
            <w:right w:w="0" w:type="dxa"/>
          </w:tblCellMar>
        </w:tblPrEx>
        <w:trPr>
          <w:trHeight w:val="452"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167"/>
              <w:rPr>
                <w:rFonts w:ascii="宋体" w:hAnsi="宋体" w:eastAsia="宋体" w:cs="宋体"/>
                <w:sz w:val="21"/>
                <w:szCs w:val="21"/>
              </w:rPr>
            </w:pPr>
            <w:r>
              <w:rPr>
                <w:rFonts w:ascii="宋体" w:hAnsi="宋体" w:eastAsia="宋体" w:cs="宋体"/>
                <w:sz w:val="21"/>
                <w:szCs w:val="21"/>
              </w:rPr>
              <w:t xml:space="preserve">毕业学校 </w:t>
            </w:r>
          </w:p>
        </w:tc>
        <w:tc>
          <w:tcPr>
            <w:tcW w:w="7338" w:type="dxa"/>
            <w:gridSpan w:val="6"/>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sz w:val="21"/>
                <w:szCs w:val="21"/>
              </w:rPr>
            </w:pPr>
            <w:r>
              <w:rPr>
                <w:rFonts w:ascii="宋体" w:hAnsi="宋体" w:eastAsia="宋体" w:cs="宋体"/>
                <w:sz w:val="21"/>
                <w:szCs w:val="21"/>
              </w:rPr>
              <w:t xml:space="preserve">年毕业于            学校      </w:t>
            </w:r>
            <w:r>
              <w:rPr>
                <w:rFonts w:ascii="宋体" w:hAnsi="宋体" w:eastAsia="宋体" w:cs="宋体"/>
                <w:spacing w:val="-3"/>
                <w:sz w:val="21"/>
                <w:szCs w:val="21"/>
              </w:rPr>
              <w:t>专业</w:t>
            </w:r>
          </w:p>
        </w:tc>
      </w:tr>
      <w:tr>
        <w:tblPrEx>
          <w:tblCellMar>
            <w:top w:w="0" w:type="dxa"/>
            <w:left w:w="0" w:type="dxa"/>
            <w:bottom w:w="0" w:type="dxa"/>
            <w:right w:w="0" w:type="dxa"/>
          </w:tblCellMar>
        </w:tblPrEx>
        <w:trPr>
          <w:trHeight w:val="449" w:hRule="exact"/>
        </w:trPr>
        <w:tc>
          <w:tcPr>
            <w:tcW w:w="8524" w:type="dxa"/>
            <w:gridSpan w:val="7"/>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r>
              <w:rPr>
                <w:rFonts w:ascii="宋体" w:hAnsi="宋体" w:eastAsia="宋体" w:cs="宋体"/>
                <w:sz w:val="21"/>
                <w:szCs w:val="21"/>
              </w:rPr>
              <w:t xml:space="preserve">主要工作经历 </w:t>
            </w:r>
          </w:p>
        </w:tc>
      </w:tr>
      <w:tr>
        <w:tblPrEx>
          <w:tblCellMar>
            <w:top w:w="0" w:type="dxa"/>
            <w:left w:w="0" w:type="dxa"/>
            <w:bottom w:w="0" w:type="dxa"/>
            <w:right w:w="0" w:type="dxa"/>
          </w:tblCellMar>
        </w:tblPrEx>
        <w:trPr>
          <w:trHeight w:val="45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271"/>
              <w:rPr>
                <w:rFonts w:ascii="宋体" w:hAnsi="宋体" w:eastAsia="宋体" w:cs="宋体"/>
                <w:sz w:val="21"/>
                <w:szCs w:val="21"/>
              </w:rPr>
            </w:pPr>
            <w:r>
              <w:rPr>
                <w:rFonts w:ascii="宋体" w:hAnsi="宋体" w:eastAsia="宋体" w:cs="宋体"/>
                <w:sz w:val="21"/>
                <w:szCs w:val="21"/>
              </w:rPr>
              <w:t xml:space="preserve">时 </w:t>
            </w:r>
            <w:r>
              <w:rPr>
                <w:rFonts w:ascii="宋体" w:hAnsi="宋体" w:eastAsia="宋体" w:cs="宋体"/>
                <w:spacing w:val="-3"/>
                <w:sz w:val="21"/>
                <w:szCs w:val="21"/>
              </w:rPr>
              <w:t>间</w:t>
            </w: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80"/>
              <w:rPr>
                <w:rFonts w:ascii="宋体" w:hAnsi="宋体" w:eastAsia="宋体" w:cs="宋体"/>
                <w:sz w:val="21"/>
                <w:szCs w:val="21"/>
                <w:lang w:eastAsia="zh-CN"/>
              </w:rPr>
            </w:pPr>
            <w:r>
              <w:rPr>
                <w:rFonts w:ascii="宋体" w:hAnsi="宋体" w:eastAsia="宋体" w:cs="宋体"/>
                <w:sz w:val="21"/>
                <w:szCs w:val="21"/>
                <w:lang w:eastAsia="zh-CN"/>
              </w:rPr>
              <w:t xml:space="preserve">参加过的类似项目名称 </w:t>
            </w: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10"/>
              <w:ind w:left="347"/>
              <w:rPr>
                <w:rFonts w:ascii="宋体" w:hAnsi="宋体" w:eastAsia="宋体" w:cs="宋体"/>
                <w:sz w:val="21"/>
                <w:szCs w:val="21"/>
              </w:rPr>
            </w:pPr>
            <w:r>
              <w:rPr>
                <w:rFonts w:ascii="宋体" w:hAnsi="宋体" w:eastAsia="宋体" w:cs="宋体"/>
                <w:sz w:val="21"/>
                <w:szCs w:val="21"/>
              </w:rPr>
              <w:t xml:space="preserve">工程概况说明 </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302"/>
              <w:rPr>
                <w:rFonts w:ascii="宋体" w:hAnsi="宋体" w:eastAsia="宋体" w:cs="宋体"/>
                <w:sz w:val="21"/>
                <w:szCs w:val="21"/>
              </w:rPr>
            </w:pPr>
            <w:r>
              <w:rPr>
                <w:rFonts w:ascii="宋体" w:hAnsi="宋体" w:eastAsia="宋体" w:cs="宋体"/>
                <w:sz w:val="21"/>
                <w:szCs w:val="21"/>
              </w:rPr>
              <w:t xml:space="preserve">发包人及联系电话 </w:t>
            </w: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bl>
    <w:p>
      <w:pPr>
        <w:rPr>
          <w:rFonts w:ascii="宋体" w:hAnsi="宋体" w:eastAsia="宋体" w:cs="宋体"/>
          <w:sz w:val="20"/>
          <w:szCs w:val="20"/>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16"/>
          <w:szCs w:val="16"/>
        </w:rPr>
      </w:pPr>
    </w:p>
    <w:p>
      <w:pPr>
        <w:pStyle w:val="27"/>
        <w:spacing w:before="26"/>
        <w:ind w:left="218"/>
        <w:rPr>
          <w:rFonts w:ascii="黑体" w:hAnsi="黑体" w:eastAsia="黑体" w:cs="黑体"/>
          <w:lang w:eastAsia="zh-CN"/>
        </w:rPr>
      </w:pPr>
      <w:bookmarkStart w:id="539" w:name="附2：主要项目管理人员简历表"/>
      <w:bookmarkEnd w:id="539"/>
      <w:bookmarkStart w:id="540" w:name="_bookmark286"/>
      <w:bookmarkEnd w:id="540"/>
      <w:r>
        <w:rPr>
          <w:rFonts w:ascii="黑体" w:hAnsi="黑体" w:eastAsia="黑体" w:cs="黑体"/>
          <w:lang w:eastAsia="zh-CN"/>
        </w:rPr>
        <w:t>附</w:t>
      </w:r>
      <w:r>
        <w:rPr>
          <w:rFonts w:ascii="Arial" w:hAnsi="Arial" w:eastAsia="Arial" w:cs="Arial"/>
          <w:lang w:eastAsia="zh-CN"/>
        </w:rPr>
        <w:t>2</w:t>
      </w:r>
      <w:r>
        <w:rPr>
          <w:rFonts w:ascii="黑体" w:hAnsi="黑体" w:eastAsia="黑体" w:cs="黑体"/>
          <w:lang w:eastAsia="zh-CN"/>
        </w:rPr>
        <w:t>：主要项目管理人员简历表</w:t>
      </w:r>
    </w:p>
    <w:p>
      <w:pPr>
        <w:pStyle w:val="2"/>
        <w:spacing w:before="95"/>
        <w:ind w:left="218"/>
        <w:rPr>
          <w:rFonts w:cs="宋体"/>
          <w:sz w:val="20"/>
          <w:szCs w:val="20"/>
          <w:lang w:eastAsia="zh-CN"/>
        </w:rPr>
      </w:pPr>
      <w:r>
        <w:rPr>
          <w:spacing w:val="-4"/>
          <w:lang w:eastAsia="zh-CN"/>
        </w:rPr>
        <w:t>主要项目管理人员指项目副经理、技术负责人、合同商务负责人、专职安全生产管理人员等</w:t>
      </w:r>
    </w:p>
    <w:p>
      <w:pPr>
        <w:spacing w:before="3"/>
        <w:rPr>
          <w:rFonts w:ascii="宋体" w:hAnsi="宋体" w:eastAsia="宋体" w:cs="宋体"/>
          <w:sz w:val="14"/>
          <w:szCs w:val="14"/>
          <w:lang w:eastAsia="zh-CN"/>
        </w:rPr>
      </w:pPr>
    </w:p>
    <w:p>
      <w:pPr>
        <w:pStyle w:val="2"/>
        <w:spacing w:before="15" w:line="350" w:lineRule="auto"/>
        <w:rPr>
          <w:lang w:eastAsia="zh-CN"/>
        </w:rPr>
      </w:pPr>
      <w:r>
        <w:rPr>
          <w:spacing w:val="-4"/>
          <w:lang w:eastAsia="zh-CN"/>
        </w:rPr>
        <w:t>岗位人员。应附注册资格证书、身份证、职称证、学历证、养老保险复印件，专职安全生产</w:t>
      </w:r>
      <w:r>
        <w:rPr>
          <w:lang w:eastAsia="zh-CN"/>
        </w:rPr>
        <w:t>管理人员应附有效的安全生产考核合格证书，主要业绩须附合同协议书。</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17"/>
          <w:szCs w:val="17"/>
          <w:lang w:eastAsia="zh-CN"/>
        </w:rPr>
      </w:pPr>
    </w:p>
    <w:p>
      <w:pPr>
        <w:pStyle w:val="27"/>
        <w:spacing w:line="182" w:lineRule="auto"/>
        <w:ind w:left="1039" w:right="7285"/>
        <w:jc w:val="both"/>
        <w:rPr>
          <w:rFonts w:ascii="黑体" w:hAnsi="黑体" w:eastAsia="黑体" w:cs="黑体"/>
          <w:lang w:eastAsia="zh-CN"/>
        </w:rPr>
      </w:pPr>
      <w:r>
        <w:pict>
          <v:shape id="_x0000_s1026" o:spid="_x0000_s1026" o:spt="202" type="#_x0000_t202" style="position:absolute;left:0pt;margin-left:89.65pt;margin-top:-315.05pt;height:571.55pt;width:417.2pt;mso-position-horizontal-relative:page;z-index:251659264;mso-width-relative:page;mso-height-relative:page;" filled="f" stroked="f" coordsize="21600,21600"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v:path/>
            <v:fill on="f" focussize="0,0"/>
            <v:stroke on="f" joinstyle="miter"/>
            <v:imagedata o:title=""/>
            <o:lock v:ext="edit"/>
            <v:textbox inset="0mm,0mm,0mm,0mm">
              <w:txbxContent>
                <w:tbl>
                  <w:tblPr>
                    <w:tblStyle w:val="32"/>
                    <w:tblW w:w="0" w:type="auto"/>
                    <w:tblInd w:w="0" w:type="dxa"/>
                    <w:tblLayout w:type="fixed"/>
                    <w:tblCellMar>
                      <w:top w:w="0" w:type="dxa"/>
                      <w:left w:w="0" w:type="dxa"/>
                      <w:bottom w:w="0" w:type="dxa"/>
                      <w:right w:w="0" w:type="dxa"/>
                    </w:tblCellMar>
                  </w:tblPr>
                  <w:tblGrid>
                    <w:gridCol w:w="2083"/>
                    <w:gridCol w:w="2081"/>
                    <w:gridCol w:w="2084"/>
                    <w:gridCol w:w="2081"/>
                  </w:tblGrid>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pPr>
                          <w:pStyle w:val="31"/>
                          <w:spacing w:before="209"/>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pPr>
                          <w:pStyle w:val="31"/>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pPr>
                          <w:pStyle w:val="31"/>
                          <w:rPr>
                            <w:rFonts w:ascii="MingLiU" w:hAnsi="MingLiU" w:eastAsia="MingLiU" w:cs="MingLiU"/>
                            <w:sz w:val="24"/>
                            <w:szCs w:val="24"/>
                          </w:rPr>
                        </w:pPr>
                      </w:p>
                      <w:p>
                        <w:pPr>
                          <w:pStyle w:val="31"/>
                          <w:rPr>
                            <w:rFonts w:ascii="MingLiU" w:hAnsi="MingLiU" w:eastAsia="MingLiU" w:cs="MingLiU"/>
                            <w:sz w:val="24"/>
                            <w:szCs w:val="24"/>
                            <w:u w:val="single"/>
                          </w:rPr>
                        </w:pPr>
                      </w:p>
                      <w:p>
                        <w:pPr>
                          <w:pStyle w:val="31"/>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spacing w:before="1"/>
                          <w:rPr>
                            <w:rFonts w:ascii="MingLiU" w:hAnsi="MingLiU" w:eastAsia="MingLiU" w:cs="MingLiU"/>
                            <w:sz w:val="34"/>
                            <w:szCs w:val="34"/>
                          </w:rPr>
                        </w:pPr>
                      </w:p>
                      <w:p>
                        <w:pPr>
                          <w:pStyle w:val="31"/>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pPr>
                          <w:pStyle w:val="31"/>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pPr>
                          <w:pStyle w:val="31"/>
                          <w:ind w:left="115"/>
                          <w:jc w:val="center"/>
                          <w:rPr>
                            <w:rFonts w:ascii="宋体"/>
                            <w:sz w:val="24"/>
                          </w:rPr>
                        </w:pPr>
                      </w:p>
                    </w:tc>
                  </w:tr>
                </w:tbl>
                <w:p/>
              </w:txbxContent>
            </v:textbox>
          </v:shape>
        </w:pict>
      </w:r>
      <w:bookmarkStart w:id="541" w:name="_bookmark293"/>
      <w:bookmarkEnd w:id="541"/>
      <w:bookmarkStart w:id="542" w:name="_bookmark290"/>
      <w:bookmarkEnd w:id="542"/>
      <w:bookmarkStart w:id="543" w:name="_bookmark287"/>
      <w:bookmarkEnd w:id="543"/>
      <w:bookmarkStart w:id="544" w:name="_bookmark288"/>
      <w:bookmarkEnd w:id="544"/>
      <w:bookmarkStart w:id="545" w:name="_bookmark291"/>
      <w:bookmarkEnd w:id="545"/>
      <w:bookmarkStart w:id="546" w:name="_bookmark292"/>
      <w:bookmarkEnd w:id="546"/>
      <w:bookmarkStart w:id="547" w:name="_bookmark289"/>
      <w:bookmarkEnd w:id="547"/>
      <w:r>
        <w:rPr>
          <w:rFonts w:ascii="黑体" w:hAnsi="黑体" w:eastAsia="黑体" w:cs="黑体"/>
          <w:lang w:eastAsia="zh-CN"/>
        </w:rPr>
        <w:t>主 要 工 作 业 绩 及 担 任 的 主 要 工 作</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jc w:val="center"/>
        <w:rPr>
          <w:rFonts w:ascii="MingLiU" w:hAnsi="MingLiU" w:eastAsia="MingLiU" w:cs="MingLiU"/>
          <w:sz w:val="18"/>
          <w:szCs w:val="18"/>
          <w:lang w:eastAsia="zh-CN"/>
        </w:rPr>
        <w:sectPr>
          <w:pgSz w:w="11910" w:h="16840"/>
          <w:pgMar w:top="1480" w:right="1660" w:bottom="280" w:left="1680" w:header="720" w:footer="720" w:gutter="0"/>
          <w:cols w:space="720" w:num="1"/>
        </w:sectPr>
      </w:pPr>
    </w:p>
    <w:p>
      <w:pPr>
        <w:pStyle w:val="33"/>
        <w:spacing w:line="362" w:lineRule="exact"/>
        <w:rPr>
          <w:b w:val="0"/>
          <w:bCs w:val="0"/>
          <w:lang w:eastAsia="zh-CN"/>
        </w:rPr>
      </w:pPr>
      <w:bookmarkStart w:id="548" w:name="_bookmark299"/>
      <w:bookmarkEnd w:id="548"/>
      <w:bookmarkStart w:id="549" w:name="(四)承诺书"/>
      <w:bookmarkEnd w:id="549"/>
      <w:r>
        <w:rPr>
          <w:rFonts w:cs="黑体"/>
          <w:lang w:eastAsia="zh-CN"/>
        </w:rPr>
        <w:t>(</w:t>
      </w:r>
      <w:r>
        <w:rPr>
          <w:lang w:eastAsia="zh-CN"/>
        </w:rPr>
        <w:t>四</w:t>
      </w:r>
      <w:r>
        <w:rPr>
          <w:rFonts w:cs="黑体"/>
          <w:lang w:eastAsia="zh-CN"/>
        </w:rPr>
        <w:t>)</w:t>
      </w:r>
      <w:r>
        <w:rPr>
          <w:lang w:eastAsia="zh-CN"/>
        </w:rPr>
        <w:t>承诺书</w:t>
      </w:r>
    </w:p>
    <w:p>
      <w:pPr>
        <w:spacing w:before="7"/>
        <w:rPr>
          <w:rFonts w:ascii="黑体" w:hAnsi="黑体" w:eastAsia="黑体" w:cs="黑体"/>
          <w:b/>
          <w:bCs/>
          <w:sz w:val="39"/>
          <w:szCs w:val="39"/>
          <w:lang w:eastAsia="zh-CN"/>
        </w:rPr>
      </w:pPr>
    </w:p>
    <w:p>
      <w:pPr>
        <w:pStyle w:val="2"/>
        <w:tabs>
          <w:tab w:val="left" w:pos="2009"/>
        </w:tabs>
        <w:rPr>
          <w:lang w:eastAsia="zh-CN"/>
        </w:rPr>
      </w:pPr>
      <w:r>
        <w:rPr>
          <w:lang w:eastAsia="zh-CN"/>
        </w:rPr>
        <w:tab/>
      </w:r>
      <w:r>
        <w:rPr>
          <w:spacing w:val="-15"/>
          <w:lang w:eastAsia="zh-CN"/>
        </w:rPr>
        <w:t>（招标人名称）：</w:t>
      </w:r>
    </w:p>
    <w:p>
      <w:pPr>
        <w:rPr>
          <w:rFonts w:ascii="宋体" w:hAnsi="宋体" w:eastAsia="宋体" w:cs="宋体"/>
          <w:sz w:val="20"/>
          <w:szCs w:val="20"/>
          <w:lang w:eastAsia="zh-CN"/>
        </w:rPr>
      </w:pPr>
    </w:p>
    <w:p>
      <w:pPr>
        <w:spacing w:before="4"/>
        <w:rPr>
          <w:rFonts w:ascii="宋体" w:hAnsi="宋体" w:eastAsia="宋体" w:cs="宋体"/>
          <w:sz w:val="17"/>
          <w:szCs w:val="17"/>
          <w:lang w:eastAsia="zh-CN"/>
        </w:rPr>
      </w:pPr>
    </w:p>
    <w:p>
      <w:pPr>
        <w:pStyle w:val="2"/>
        <w:spacing w:before="36" w:line="350" w:lineRule="auto"/>
        <w:ind w:right="108" w:firstLine="419"/>
        <w:jc w:val="both"/>
        <w:rPr>
          <w:lang w:eastAsia="zh-CN"/>
        </w:rPr>
      </w:pPr>
      <w:r>
        <w:rPr>
          <w:spacing w:val="-3"/>
          <w:lang w:eastAsia="zh-CN"/>
        </w:rPr>
        <w:t xml:space="preserve">我方在此声明，我方拟派往 </w:t>
      </w:r>
      <w:r>
        <w:rPr>
          <w:spacing w:val="-4"/>
          <w:lang w:eastAsia="zh-CN"/>
        </w:rPr>
        <w:t>（项目名称）</w:t>
      </w:r>
      <w:r>
        <w:rPr>
          <w:spacing w:val="-13"/>
          <w:lang w:eastAsia="zh-CN"/>
        </w:rPr>
        <w:t>标段（以下简称“本工程”）的</w:t>
      </w:r>
      <w:r>
        <w:rPr>
          <w:spacing w:val="-7"/>
          <w:lang w:eastAsia="zh-CN"/>
        </w:rPr>
        <w:t>项目经理（建造师）</w:t>
      </w:r>
      <w:r>
        <w:rPr>
          <w:spacing w:val="-3"/>
          <w:lang w:eastAsia="zh-CN"/>
        </w:rPr>
        <w:t>（姓名）现阶段没有担任任何在施建设工程项目的项目负责</w:t>
      </w:r>
      <w:r>
        <w:rPr>
          <w:spacing w:val="-12"/>
          <w:lang w:eastAsia="zh-CN"/>
        </w:rPr>
        <w:t>人。（园林项目除外）</w:t>
      </w:r>
    </w:p>
    <w:p>
      <w:pPr>
        <w:pStyle w:val="2"/>
        <w:spacing w:before="27" w:line="350" w:lineRule="auto"/>
        <w:ind w:right="110" w:firstLine="419"/>
        <w:jc w:val="both"/>
        <w:rPr>
          <w:lang w:eastAsia="zh-CN"/>
        </w:rPr>
      </w:pPr>
      <w:r>
        <w:rPr>
          <w:spacing w:val="-4"/>
          <w:lang w:eastAsia="zh-CN"/>
        </w:rPr>
        <w:t>我方保证上述信息的真实和准确，并愿意承担因我方就此弄虚作假所引起的一切法律后</w:t>
      </w:r>
      <w:r>
        <w:rPr>
          <w:lang w:eastAsia="zh-CN"/>
        </w:rPr>
        <w:t xml:space="preserve"> 果。</w:t>
      </w:r>
    </w:p>
    <w:p>
      <w:pPr>
        <w:rPr>
          <w:rFonts w:ascii="宋体" w:hAnsi="宋体" w:eastAsia="宋体" w:cs="宋体"/>
          <w:sz w:val="20"/>
          <w:szCs w:val="20"/>
          <w:lang w:eastAsia="zh-CN"/>
        </w:rPr>
      </w:pPr>
    </w:p>
    <w:p>
      <w:pPr>
        <w:pStyle w:val="2"/>
        <w:spacing w:before="166"/>
        <w:ind w:left="1063"/>
        <w:rPr>
          <w:lang w:eastAsia="zh-CN"/>
        </w:rPr>
      </w:pPr>
      <w:r>
        <w:rPr>
          <w:lang w:eastAsia="zh-CN"/>
        </w:rPr>
        <w:t>特此承诺</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tabs>
          <w:tab w:val="left" w:pos="6944"/>
        </w:tabs>
        <w:spacing w:before="156"/>
        <w:ind w:left="3164"/>
        <w:rPr>
          <w:lang w:eastAsia="zh-CN"/>
        </w:rPr>
      </w:pPr>
      <w:r>
        <w:rPr>
          <w:spacing w:val="-1"/>
          <w:lang w:eastAsia="zh-CN"/>
        </w:rPr>
        <w:t>投标人：</w:t>
      </w:r>
      <w:r>
        <w:rPr>
          <w:spacing w:val="-1"/>
          <w:lang w:eastAsia="zh-CN"/>
        </w:rPr>
        <w:tab/>
      </w:r>
      <w:r>
        <w:rPr>
          <w:spacing w:val="-2"/>
          <w:lang w:eastAsia="zh-CN"/>
        </w:rPr>
        <w:t>（盖单位章）</w:t>
      </w:r>
    </w:p>
    <w:p>
      <w:pPr>
        <w:pStyle w:val="2"/>
        <w:tabs>
          <w:tab w:val="left" w:pos="7364"/>
        </w:tabs>
        <w:spacing w:before="123"/>
        <w:ind w:left="3164"/>
        <w:rPr>
          <w:lang w:eastAsia="zh-CN"/>
        </w:rPr>
      </w:pPr>
      <w:r>
        <w:rPr>
          <w:spacing w:val="-2"/>
          <w:lang w:eastAsia="zh-CN"/>
        </w:rPr>
        <w:t>法定代表人或其委托代理人：</w:t>
      </w:r>
      <w:r>
        <w:rPr>
          <w:spacing w:val="-2"/>
          <w:lang w:eastAsia="zh-CN"/>
        </w:rPr>
        <w:tab/>
      </w:r>
      <w:r>
        <w:rPr>
          <w:spacing w:val="-1"/>
          <w:lang w:eastAsia="zh-CN"/>
        </w:rPr>
        <w:t>（签章）</w:t>
      </w:r>
    </w:p>
    <w:p>
      <w:pPr>
        <w:rPr>
          <w:rFonts w:ascii="宋体" w:hAnsi="宋体" w:eastAsia="宋体" w:cs="宋体"/>
          <w:sz w:val="20"/>
          <w:szCs w:val="20"/>
          <w:lang w:eastAsia="zh-CN"/>
        </w:rPr>
      </w:pPr>
    </w:p>
    <w:p>
      <w:pPr>
        <w:spacing w:before="6"/>
        <w:rPr>
          <w:rFonts w:ascii="宋体" w:hAnsi="宋体" w:eastAsia="宋体" w:cs="宋体"/>
          <w:sz w:val="17"/>
          <w:szCs w:val="17"/>
          <w:lang w:eastAsia="zh-CN"/>
        </w:rPr>
      </w:pPr>
    </w:p>
    <w:p>
      <w:pPr>
        <w:pStyle w:val="2"/>
        <w:tabs>
          <w:tab w:val="left" w:pos="5790"/>
          <w:tab w:val="left" w:pos="6838"/>
          <w:tab w:val="left" w:pos="7888"/>
        </w:tabs>
        <w:spacing w:before="36"/>
        <w:ind w:left="4947"/>
        <w:rPr>
          <w:lang w:eastAsia="zh-CN"/>
        </w:rPr>
      </w:pPr>
      <w:r>
        <w:rPr>
          <w:lang w:eastAsia="zh-CN"/>
        </w:rPr>
        <w:tab/>
      </w:r>
      <w:r>
        <w:rPr>
          <w:spacing w:val="-3"/>
          <w:lang w:eastAsia="zh-CN"/>
        </w:rPr>
        <w:t>年</w:t>
      </w:r>
      <w:r>
        <w:rPr>
          <w:spacing w:val="-3"/>
          <w:lang w:eastAsia="zh-CN"/>
        </w:rPr>
        <w:tab/>
      </w:r>
      <w:r>
        <w:rPr>
          <w:lang w:eastAsia="zh-CN"/>
        </w:rPr>
        <w:t>月</w:t>
      </w:r>
      <w:r>
        <w:rPr>
          <w:lang w:eastAsia="zh-CN"/>
        </w:rPr>
        <w:tab/>
      </w:r>
      <w:r>
        <w:rPr>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left="718"/>
        <w:rPr>
          <w:rFonts w:ascii="黑体" w:hAnsi="黑体" w:eastAsia="黑体" w:cs="黑体"/>
          <w:b w:val="0"/>
          <w:bCs w:val="0"/>
          <w:lang w:eastAsia="zh-CN"/>
        </w:rPr>
      </w:pPr>
      <w:bookmarkStart w:id="550" w:name="九、拟分包计划表"/>
      <w:bookmarkEnd w:id="550"/>
      <w:bookmarkStart w:id="551" w:name="_bookmark300"/>
      <w:bookmarkEnd w:id="551"/>
      <w:r>
        <w:rPr>
          <w:rFonts w:ascii="黑体" w:hAnsi="黑体" w:eastAsia="黑体" w:cs="黑体"/>
          <w:lang w:eastAsia="zh-CN"/>
        </w:rPr>
        <w:t>九、拟分包计划表</w:t>
      </w:r>
    </w:p>
    <w:p>
      <w:pPr>
        <w:spacing w:before="6"/>
        <w:rPr>
          <w:rFonts w:ascii="黑体" w:hAnsi="黑体" w:eastAsia="黑体" w:cs="黑体"/>
          <w:b/>
          <w:bCs/>
          <w:lang w:eastAsia="zh-CN"/>
        </w:rPr>
      </w:pPr>
    </w:p>
    <w:tbl>
      <w:tblPr>
        <w:tblStyle w:val="32"/>
        <w:tblW w:w="0" w:type="auto"/>
        <w:tblInd w:w="103" w:type="dxa"/>
        <w:tblLayout w:type="fixed"/>
        <w:tblCellMar>
          <w:top w:w="0" w:type="dxa"/>
          <w:left w:w="0" w:type="dxa"/>
          <w:bottom w:w="0" w:type="dxa"/>
          <w:right w:w="0" w:type="dxa"/>
        </w:tblCellMar>
      </w:tblPr>
      <w:tblGrid>
        <w:gridCol w:w="540"/>
        <w:gridCol w:w="1157"/>
        <w:gridCol w:w="514"/>
        <w:gridCol w:w="1232"/>
        <w:gridCol w:w="1236"/>
        <w:gridCol w:w="1282"/>
        <w:gridCol w:w="1378"/>
        <w:gridCol w:w="1381"/>
        <w:gridCol w:w="816"/>
      </w:tblGrid>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pStyle w:val="31"/>
              <w:spacing w:before="2"/>
              <w:rPr>
                <w:rFonts w:ascii="黑体" w:hAnsi="黑体" w:eastAsia="黑体" w:cs="黑体"/>
                <w:b/>
                <w:bCs/>
                <w:sz w:val="18"/>
                <w:szCs w:val="18"/>
                <w:lang w:eastAsia="zh-CN"/>
              </w:rPr>
            </w:pPr>
          </w:p>
          <w:p>
            <w:pPr>
              <w:pStyle w:val="31"/>
              <w:ind w:left="158" w:right="158"/>
              <w:rPr>
                <w:rFonts w:ascii="宋体" w:hAnsi="宋体" w:eastAsia="宋体" w:cs="宋体"/>
                <w:sz w:val="21"/>
                <w:szCs w:val="21"/>
              </w:rPr>
            </w:pPr>
            <w:r>
              <w:rPr>
                <w:rFonts w:ascii="宋体" w:hAnsi="宋体" w:eastAsia="宋体" w:cs="宋体"/>
                <w:sz w:val="21"/>
                <w:szCs w:val="21"/>
              </w:rPr>
              <w:t>序 号</w:t>
            </w:r>
          </w:p>
        </w:tc>
        <w:tc>
          <w:tcPr>
            <w:tcW w:w="1157" w:type="dxa"/>
            <w:vMerge w:val="restart"/>
            <w:tcBorders>
              <w:top w:val="single" w:color="000000" w:sz="4" w:space="0"/>
              <w:left w:val="single" w:color="000000" w:sz="4" w:space="0"/>
              <w:right w:val="single" w:color="000000" w:sz="4" w:space="0"/>
            </w:tcBorders>
          </w:tcPr>
          <w:p>
            <w:pPr>
              <w:pStyle w:val="31"/>
              <w:spacing w:line="239" w:lineRule="exact"/>
              <w:ind w:left="38"/>
              <w:jc w:val="center"/>
              <w:rPr>
                <w:rFonts w:ascii="宋体" w:hAnsi="宋体" w:eastAsia="宋体" w:cs="宋体"/>
                <w:sz w:val="21"/>
                <w:szCs w:val="21"/>
                <w:lang w:eastAsia="zh-CN"/>
              </w:rPr>
            </w:pPr>
            <w:r>
              <w:rPr>
                <w:rFonts w:ascii="宋体" w:hAnsi="宋体" w:eastAsia="宋体" w:cs="宋体"/>
                <w:spacing w:val="24"/>
                <w:sz w:val="21"/>
                <w:szCs w:val="21"/>
                <w:lang w:eastAsia="zh-CN"/>
              </w:rPr>
              <w:t>拟分包项</w:t>
            </w:r>
          </w:p>
          <w:p>
            <w:pPr>
              <w:pStyle w:val="31"/>
              <w:spacing w:line="237" w:lineRule="auto"/>
              <w:ind w:left="103" w:right="62"/>
              <w:jc w:val="center"/>
              <w:rPr>
                <w:rFonts w:ascii="宋体" w:hAnsi="宋体" w:eastAsia="宋体" w:cs="宋体"/>
                <w:sz w:val="21"/>
                <w:szCs w:val="21"/>
                <w:lang w:eastAsia="zh-CN"/>
              </w:rPr>
            </w:pPr>
            <w:r>
              <w:rPr>
                <w:rFonts w:ascii="宋体" w:hAnsi="宋体" w:eastAsia="宋体" w:cs="宋体"/>
                <w:spacing w:val="24"/>
                <w:sz w:val="21"/>
                <w:szCs w:val="21"/>
                <w:lang w:eastAsia="zh-CN"/>
              </w:rPr>
              <w:t>目名称、范围及理</w:t>
            </w:r>
            <w:r>
              <w:rPr>
                <w:rFonts w:ascii="宋体" w:hAnsi="宋体" w:eastAsia="宋体" w:cs="宋体"/>
                <w:sz w:val="21"/>
                <w:szCs w:val="21"/>
                <w:lang w:eastAsia="zh-CN"/>
              </w:rPr>
              <w:t>由</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before="57"/>
              <w:jc w:val="center"/>
              <w:rPr>
                <w:rFonts w:ascii="宋体" w:hAnsi="宋体" w:eastAsia="宋体" w:cs="宋体"/>
                <w:sz w:val="21"/>
                <w:szCs w:val="21"/>
              </w:rPr>
            </w:pPr>
            <w:r>
              <w:rPr>
                <w:rFonts w:ascii="宋体" w:hAnsi="宋体" w:eastAsia="宋体" w:cs="宋体"/>
                <w:sz w:val="21"/>
                <w:szCs w:val="21"/>
              </w:rPr>
              <w:t>拟选分包人</w:t>
            </w:r>
          </w:p>
        </w:tc>
        <w:tc>
          <w:tcPr>
            <w:tcW w:w="816" w:type="dxa"/>
            <w:vMerge w:val="restart"/>
            <w:tcBorders>
              <w:top w:val="single" w:color="000000" w:sz="4" w:space="0"/>
              <w:left w:val="single" w:color="000000" w:sz="4" w:space="0"/>
              <w:right w:val="single" w:color="000000" w:sz="4" w:space="0"/>
            </w:tcBorders>
          </w:tcPr>
          <w:p>
            <w:pPr>
              <w:pStyle w:val="31"/>
              <w:spacing w:before="8"/>
              <w:rPr>
                <w:rFonts w:ascii="黑体" w:hAnsi="黑体" w:eastAsia="黑体" w:cs="黑体"/>
                <w:b/>
                <w:bCs/>
                <w:sz w:val="28"/>
                <w:szCs w:val="28"/>
              </w:rPr>
            </w:pPr>
          </w:p>
          <w:p>
            <w:pPr>
              <w:pStyle w:val="31"/>
              <w:ind w:left="100"/>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63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745" w:type="dxa"/>
            <w:gridSpan w:val="2"/>
            <w:tcBorders>
              <w:top w:val="single" w:color="000000" w:sz="4" w:space="0"/>
              <w:left w:val="single" w:color="000000" w:sz="4" w:space="0"/>
              <w:bottom w:val="single" w:color="000000" w:sz="4" w:space="0"/>
              <w:right w:val="single" w:color="000000" w:sz="4" w:space="0"/>
            </w:tcBorders>
          </w:tcPr>
          <w:p>
            <w:pPr>
              <w:pStyle w:val="31"/>
              <w:tabs>
                <w:tab w:val="left" w:pos="1423"/>
              </w:tabs>
              <w:spacing w:before="34" w:line="272" w:lineRule="exact"/>
              <w:ind w:left="103" w:right="99"/>
              <w:rPr>
                <w:rFonts w:ascii="宋体" w:hAnsi="宋体" w:eastAsia="宋体" w:cs="宋体"/>
                <w:sz w:val="21"/>
                <w:szCs w:val="21"/>
              </w:rPr>
            </w:pPr>
            <w:r>
              <w:rPr>
                <w:rFonts w:ascii="宋体" w:hAnsi="宋体" w:eastAsia="宋体" w:cs="宋体"/>
                <w:sz w:val="21"/>
                <w:szCs w:val="21"/>
              </w:rPr>
              <w:t>拟 选 分 包人 名</w:t>
            </w:r>
            <w:r>
              <w:rPr>
                <w:rFonts w:ascii="宋体" w:hAnsi="宋体" w:eastAsia="宋体" w:cs="宋体"/>
                <w:sz w:val="21"/>
                <w:szCs w:val="21"/>
              </w:rPr>
              <w:tab/>
            </w:r>
            <w:r>
              <w:rPr>
                <w:rFonts w:ascii="宋体" w:hAnsi="宋体" w:eastAsia="宋体" w:cs="宋体"/>
                <w:sz w:val="21"/>
                <w:szCs w:val="21"/>
              </w:rPr>
              <w:t>称</w:t>
            </w:r>
          </w:p>
        </w:tc>
        <w:tc>
          <w:tcPr>
            <w:tcW w:w="1236"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注册地点</w:t>
            </w:r>
          </w:p>
        </w:tc>
        <w:tc>
          <w:tcPr>
            <w:tcW w:w="1282"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pacing w:val="54"/>
                <w:sz w:val="21"/>
                <w:szCs w:val="21"/>
              </w:rPr>
              <w:t>企业资质</w:t>
            </w:r>
          </w:p>
        </w:tc>
        <w:tc>
          <w:tcPr>
            <w:tcW w:w="1378"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有 关 业绩</w:t>
            </w:r>
          </w:p>
        </w:tc>
        <w:tc>
          <w:tcPr>
            <w:tcW w:w="1381" w:type="dxa"/>
            <w:tcBorders>
              <w:top w:val="single" w:color="000000" w:sz="4" w:space="0"/>
              <w:left w:val="single" w:color="000000" w:sz="4" w:space="0"/>
              <w:bottom w:val="single" w:color="000000" w:sz="4" w:space="0"/>
              <w:right w:val="single" w:color="000000" w:sz="4" w:space="0"/>
            </w:tcBorders>
          </w:tcPr>
          <w:p>
            <w:pPr>
              <w:pStyle w:val="31"/>
              <w:spacing w:before="34" w:line="272" w:lineRule="exact"/>
              <w:ind w:left="103" w:right="102"/>
              <w:rPr>
                <w:rFonts w:ascii="宋体" w:hAnsi="宋体" w:eastAsia="宋体" w:cs="宋体"/>
                <w:sz w:val="21"/>
                <w:szCs w:val="21"/>
                <w:lang w:eastAsia="zh-CN"/>
              </w:rPr>
            </w:pPr>
            <w:r>
              <w:rPr>
                <w:rFonts w:ascii="宋体" w:hAnsi="宋体" w:eastAsia="宋体" w:cs="宋体"/>
                <w:sz w:val="21"/>
                <w:szCs w:val="21"/>
                <w:lang w:eastAsia="zh-CN"/>
              </w:rPr>
              <w:t>项目负责人 的职业资格</w:t>
            </w:r>
          </w:p>
        </w:tc>
        <w:tc>
          <w:tcPr>
            <w:tcW w:w="816"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lang w:eastAsia="zh-CN"/>
              </w:rPr>
            </w:pPr>
          </w:p>
        </w:tc>
        <w:tc>
          <w:tcPr>
            <w:tcW w:w="1157" w:type="dxa"/>
            <w:vMerge w:val="restart"/>
            <w:tcBorders>
              <w:top w:val="single" w:color="000000" w:sz="4" w:space="0"/>
              <w:left w:val="single" w:color="000000" w:sz="4" w:space="0"/>
              <w:right w:val="single" w:color="000000" w:sz="4" w:space="0"/>
            </w:tcBorders>
          </w:tcPr>
          <w:p>
            <w:pPr>
              <w:rPr>
                <w:lang w:eastAsia="zh-CN"/>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3"/>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bl>
    <w:p>
      <w:pPr>
        <w:pStyle w:val="2"/>
        <w:spacing w:line="241" w:lineRule="exact"/>
        <w:ind w:left="718"/>
        <w:rPr>
          <w:rFonts w:cs="宋体"/>
          <w:lang w:eastAsia="zh-CN"/>
        </w:rPr>
      </w:pPr>
      <w:r>
        <w:rPr>
          <w:rFonts w:ascii="黑体" w:hAnsi="黑体" w:eastAsia="黑体" w:cs="黑体"/>
          <w:lang w:eastAsia="zh-CN"/>
        </w:rPr>
        <w:t>备注：</w:t>
      </w:r>
      <w:r>
        <w:rPr>
          <w:lang w:eastAsia="zh-CN"/>
        </w:rPr>
        <w:t>本表所列分包仅限于承包人自行施工范围内的非主体、非关键工程。</w:t>
      </w:r>
    </w:p>
    <w:p>
      <w:pPr>
        <w:spacing w:before="11"/>
        <w:rPr>
          <w:rFonts w:ascii="宋体" w:hAnsi="宋体" w:eastAsia="宋体" w:cs="宋体"/>
          <w:sz w:val="20"/>
          <w:szCs w:val="20"/>
          <w:lang w:eastAsia="zh-CN"/>
        </w:rPr>
      </w:pPr>
    </w:p>
    <w:p>
      <w:pPr>
        <w:pStyle w:val="2"/>
        <w:tabs>
          <w:tab w:val="left" w:pos="628"/>
          <w:tab w:val="left" w:pos="1678"/>
          <w:tab w:val="left" w:pos="2203"/>
        </w:tabs>
        <w:ind w:left="0" w:right="733"/>
        <w:jc w:val="right"/>
        <w:rPr>
          <w:lang w:eastAsia="zh-CN"/>
        </w:rPr>
      </w:pPr>
      <w:r>
        <w:rPr>
          <w:lang w:eastAsia="zh-CN"/>
        </w:rPr>
        <w:t>日</w:t>
      </w:r>
      <w:r>
        <w:rPr>
          <w:lang w:eastAsia="zh-CN"/>
        </w:rPr>
        <w:tab/>
      </w:r>
      <w:r>
        <w:rPr>
          <w:lang w:eastAsia="zh-CN"/>
        </w:rPr>
        <w:t>期：</w:t>
      </w:r>
      <w:r>
        <w:rPr>
          <w:lang w:eastAsia="zh-CN"/>
        </w:rPr>
        <w:tab/>
      </w:r>
      <w:r>
        <w:rPr>
          <w:lang w:eastAsia="zh-CN"/>
        </w:rPr>
        <w:t>年</w:t>
      </w:r>
      <w:r>
        <w:rPr>
          <w:lang w:eastAsia="zh-CN"/>
        </w:rPr>
        <w:tab/>
      </w:r>
      <w:r>
        <w:rPr>
          <w:lang w:eastAsia="zh-CN"/>
        </w:rPr>
        <w:t>月</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16"/>
          <w:szCs w:val="16"/>
          <w:lang w:eastAsia="zh-CN"/>
        </w:rPr>
      </w:pPr>
    </w:p>
    <w:p>
      <w:pPr>
        <w:jc w:val="center"/>
        <w:rPr>
          <w:rFonts w:ascii="MingLiU" w:hAnsi="MingLiU" w:eastAsia="MingLiU" w:cs="MingLiU"/>
          <w:sz w:val="18"/>
          <w:szCs w:val="18"/>
          <w:lang w:eastAsia="zh-CN"/>
        </w:rPr>
        <w:sectPr>
          <w:pgSz w:w="11910" w:h="16840"/>
          <w:pgMar w:top="1380" w:right="1060" w:bottom="280" w:left="1080" w:header="720" w:footer="720" w:gutter="0"/>
          <w:cols w:space="720" w:num="1"/>
        </w:sectPr>
      </w:pPr>
    </w:p>
    <w:p>
      <w:pPr>
        <w:pStyle w:val="30"/>
        <w:spacing w:line="406" w:lineRule="exact"/>
        <w:ind w:left="218"/>
        <w:rPr>
          <w:rFonts w:ascii="黑体" w:hAnsi="黑体" w:eastAsia="黑体" w:cs="黑体"/>
          <w:b w:val="0"/>
          <w:bCs w:val="0"/>
          <w:lang w:eastAsia="zh-CN"/>
        </w:rPr>
      </w:pPr>
      <w:bookmarkStart w:id="552" w:name="_bookmark301"/>
      <w:bookmarkEnd w:id="552"/>
      <w:bookmarkStart w:id="553" w:name="十、资格审查资料"/>
      <w:bookmarkEnd w:id="553"/>
      <w:r>
        <w:rPr>
          <w:rFonts w:ascii="黑体" w:hAnsi="黑体" w:eastAsia="黑体" w:cs="黑体"/>
          <w:lang w:eastAsia="zh-CN"/>
        </w:rPr>
        <w:t>十、资格审查资料</w:t>
      </w:r>
    </w:p>
    <w:p>
      <w:pPr>
        <w:pStyle w:val="33"/>
        <w:spacing w:before="5"/>
        <w:ind w:left="218"/>
        <w:rPr>
          <w:b w:val="0"/>
          <w:bCs w:val="0"/>
        </w:rPr>
      </w:pPr>
      <w:bookmarkStart w:id="554" w:name="_bookmark302"/>
      <w:bookmarkEnd w:id="554"/>
      <w:bookmarkStart w:id="555" w:name="(一)投标人基本情况表"/>
      <w:bookmarkEnd w:id="555"/>
      <w:r>
        <w:rPr>
          <w:rFonts w:cs="黑体"/>
        </w:rPr>
        <w:t>(</w:t>
      </w:r>
      <w:r>
        <w:t>一</w:t>
      </w:r>
      <w:r>
        <w:rPr>
          <w:rFonts w:cs="黑体"/>
        </w:rPr>
        <w:t>)</w:t>
      </w:r>
      <w:r>
        <w:t>投标人基本情况表</w:t>
      </w:r>
    </w:p>
    <w:p>
      <w:pPr>
        <w:rPr>
          <w:rFonts w:ascii="黑体" w:hAnsi="黑体" w:eastAsia="黑体" w:cs="黑体"/>
          <w:b/>
          <w:bCs/>
          <w:sz w:val="20"/>
          <w:szCs w:val="20"/>
        </w:rPr>
      </w:pPr>
    </w:p>
    <w:p>
      <w:pPr>
        <w:spacing w:before="13"/>
        <w:rPr>
          <w:rFonts w:ascii="黑体" w:hAnsi="黑体" w:eastAsia="黑体" w:cs="黑体"/>
          <w:b/>
          <w:bCs/>
          <w:sz w:val="16"/>
          <w:szCs w:val="16"/>
        </w:rPr>
      </w:pPr>
    </w:p>
    <w:tbl>
      <w:tblPr>
        <w:tblStyle w:val="32"/>
        <w:tblW w:w="0" w:type="auto"/>
        <w:tblInd w:w="105" w:type="dxa"/>
        <w:tblLayout w:type="fixed"/>
        <w:tblCellMar>
          <w:top w:w="0" w:type="dxa"/>
          <w:left w:w="0" w:type="dxa"/>
          <w:bottom w:w="0" w:type="dxa"/>
          <w:right w:w="0" w:type="dxa"/>
        </w:tblCellMar>
      </w:tblPr>
      <w:tblGrid>
        <w:gridCol w:w="1723"/>
        <w:gridCol w:w="896"/>
        <w:gridCol w:w="948"/>
        <w:gridCol w:w="840"/>
        <w:gridCol w:w="736"/>
        <w:gridCol w:w="1074"/>
        <w:gridCol w:w="190"/>
        <w:gridCol w:w="1159"/>
        <w:gridCol w:w="1002"/>
      </w:tblGrid>
      <w:tr>
        <w:tblPrEx>
          <w:tblCellMar>
            <w:top w:w="0" w:type="dxa"/>
            <w:left w:w="0" w:type="dxa"/>
            <w:bottom w:w="0" w:type="dxa"/>
            <w:right w:w="0" w:type="dxa"/>
          </w:tblCellMar>
        </w:tblPrEx>
        <w:trPr>
          <w:trHeight w:val="56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67"/>
              <w:ind w:left="331"/>
              <w:rPr>
                <w:rFonts w:ascii="宋体" w:hAnsi="宋体" w:eastAsia="宋体" w:cs="宋体"/>
                <w:sz w:val="21"/>
                <w:szCs w:val="21"/>
              </w:rPr>
            </w:pPr>
            <w:r>
              <w:rPr>
                <w:rFonts w:ascii="宋体" w:hAnsi="宋体" w:eastAsia="宋体" w:cs="宋体"/>
                <w:sz w:val="21"/>
                <w:szCs w:val="21"/>
              </w:rPr>
              <w:t>投标人名称</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注册地址</w:t>
            </w:r>
          </w:p>
        </w:tc>
        <w:tc>
          <w:tcPr>
            <w:tcW w:w="3420" w:type="dxa"/>
            <w:gridSpan w:val="4"/>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109"/>
              <w:rPr>
                <w:rFonts w:ascii="宋体" w:hAnsi="宋体" w:eastAsia="宋体" w:cs="宋体"/>
                <w:sz w:val="21"/>
                <w:szCs w:val="21"/>
              </w:rPr>
            </w:pPr>
            <w:r>
              <w:rPr>
                <w:rFonts w:ascii="宋体" w:hAnsi="宋体" w:eastAsia="宋体" w:cs="宋体"/>
                <w:sz w:val="21"/>
                <w:szCs w:val="21"/>
              </w:rPr>
              <w:t>邮政编码</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4" w:hRule="exact"/>
        </w:trPr>
        <w:tc>
          <w:tcPr>
            <w:tcW w:w="1723"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sz w:val="20"/>
                <w:szCs w:val="20"/>
              </w:rPr>
            </w:pPr>
          </w:p>
          <w:p>
            <w:pPr>
              <w:pStyle w:val="31"/>
              <w:spacing w:before="6"/>
              <w:rPr>
                <w:rFonts w:ascii="黑体" w:hAnsi="黑体" w:eastAsia="黑体" w:cs="黑体"/>
                <w:b/>
                <w:bCs/>
                <w:sz w:val="18"/>
                <w:szCs w:val="18"/>
              </w:rPr>
            </w:pPr>
          </w:p>
          <w:p>
            <w:pPr>
              <w:pStyle w:val="31"/>
              <w:ind w:left="436"/>
              <w:rPr>
                <w:rFonts w:ascii="宋体" w:hAnsi="宋体" w:eastAsia="宋体" w:cs="宋体"/>
                <w:sz w:val="21"/>
                <w:szCs w:val="21"/>
              </w:rPr>
            </w:pPr>
            <w:r>
              <w:rPr>
                <w:rFonts w:ascii="宋体" w:hAnsi="宋体" w:eastAsia="宋体" w:cs="宋体"/>
                <w:sz w:val="21"/>
                <w:szCs w:val="21"/>
              </w:rPr>
              <w:t>联系方式</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124"/>
              <w:rPr>
                <w:rFonts w:ascii="宋体" w:hAnsi="宋体" w:eastAsia="宋体" w:cs="宋体"/>
                <w:sz w:val="21"/>
                <w:szCs w:val="21"/>
              </w:rPr>
            </w:pPr>
            <w:r>
              <w:rPr>
                <w:rFonts w:ascii="宋体" w:hAnsi="宋体" w:eastAsia="宋体" w:cs="宋体"/>
                <w:sz w:val="21"/>
                <w:szCs w:val="21"/>
              </w:rPr>
              <w:t>联系人</w:t>
            </w:r>
          </w:p>
        </w:tc>
        <w:tc>
          <w:tcPr>
            <w:tcW w:w="2524" w:type="dxa"/>
            <w:gridSpan w:val="3"/>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267"/>
              <w:rPr>
                <w:rFonts w:ascii="宋体" w:hAnsi="宋体" w:eastAsia="宋体" w:cs="宋体"/>
                <w:sz w:val="21"/>
                <w:szCs w:val="21"/>
              </w:rPr>
            </w:pPr>
            <w:r>
              <w:rPr>
                <w:rFonts w:ascii="宋体" w:hAnsi="宋体" w:eastAsia="宋体" w:cs="宋体"/>
                <w:sz w:val="21"/>
                <w:szCs w:val="21"/>
              </w:rPr>
              <w:t>电话</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1723" w:type="dxa"/>
            <w:vMerge w:val="continue"/>
            <w:tcBorders>
              <w:left w:val="single" w:color="000000" w:sz="4" w:space="0"/>
              <w:bottom w:val="single" w:color="000000" w:sz="4" w:space="0"/>
              <w:right w:val="single" w:color="000000" w:sz="4" w:space="0"/>
            </w:tcBorders>
          </w:tcPr>
          <w:p/>
        </w:tc>
        <w:tc>
          <w:tcPr>
            <w:tcW w:w="896"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tabs>
                <w:tab w:val="left" w:pos="547"/>
              </w:tabs>
              <w:ind w:left="124"/>
              <w:rPr>
                <w:rFonts w:ascii="宋体" w:hAnsi="宋体" w:eastAsia="宋体" w:cs="宋体"/>
                <w:sz w:val="21"/>
                <w:szCs w:val="21"/>
              </w:rPr>
            </w:pPr>
            <w:r>
              <w:rPr>
                <w:rFonts w:ascii="宋体" w:hAnsi="宋体" w:eastAsia="宋体" w:cs="宋体"/>
                <w:sz w:val="21"/>
                <w:szCs w:val="21"/>
              </w:rPr>
              <w:t>传</w:t>
            </w:r>
            <w:r>
              <w:rPr>
                <w:rFonts w:ascii="宋体" w:hAnsi="宋体" w:eastAsia="宋体" w:cs="宋体"/>
                <w:sz w:val="21"/>
                <w:szCs w:val="21"/>
              </w:rPr>
              <w:tab/>
            </w:r>
            <w:r>
              <w:rPr>
                <w:rFonts w:ascii="宋体" w:hAnsi="宋体" w:eastAsia="宋体" w:cs="宋体"/>
                <w:sz w:val="21"/>
                <w:szCs w:val="21"/>
              </w:rPr>
              <w:t>真</w:t>
            </w:r>
          </w:p>
        </w:tc>
        <w:tc>
          <w:tcPr>
            <w:tcW w:w="2524" w:type="dxa"/>
            <w:gridSpan w:val="3"/>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267"/>
              <w:rPr>
                <w:rFonts w:ascii="宋体" w:hAnsi="宋体" w:eastAsia="宋体" w:cs="宋体"/>
                <w:sz w:val="21"/>
                <w:szCs w:val="21"/>
              </w:rPr>
            </w:pPr>
            <w:r>
              <w:rPr>
                <w:rFonts w:ascii="宋体" w:hAnsi="宋体" w:eastAsia="宋体" w:cs="宋体"/>
                <w:sz w:val="21"/>
                <w:szCs w:val="21"/>
              </w:rPr>
              <w:t>网址</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组织结构</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法定代表人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230"/>
              <w:rPr>
                <w:rFonts w:ascii="宋体" w:hAnsi="宋体" w:eastAsia="宋体" w:cs="宋体"/>
                <w:sz w:val="21"/>
                <w:szCs w:val="21"/>
              </w:rPr>
            </w:pPr>
            <w:r>
              <w:rPr>
                <w:rFonts w:ascii="宋体" w:hAnsi="宋体" w:eastAsia="宋体" w:cs="宋体"/>
                <w:sz w:val="21"/>
                <w:szCs w:val="21"/>
              </w:rPr>
              <w:t>姓名</w:t>
            </w:r>
          </w:p>
        </w:tc>
        <w:tc>
          <w:tcPr>
            <w:tcW w:w="948" w:type="dxa"/>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电话</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技术负责人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230"/>
              <w:rPr>
                <w:rFonts w:ascii="宋体" w:hAnsi="宋体" w:eastAsia="宋体" w:cs="宋体"/>
                <w:sz w:val="21"/>
                <w:szCs w:val="21"/>
              </w:rPr>
            </w:pPr>
            <w:r>
              <w:rPr>
                <w:rFonts w:ascii="宋体" w:hAnsi="宋体" w:eastAsia="宋体" w:cs="宋体"/>
                <w:sz w:val="21"/>
                <w:szCs w:val="21"/>
              </w:rPr>
              <w:t>姓名</w:t>
            </w:r>
          </w:p>
        </w:tc>
        <w:tc>
          <w:tcPr>
            <w:tcW w:w="948" w:type="dxa"/>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电话</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88"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2"/>
              <w:rPr>
                <w:rFonts w:ascii="黑体" w:hAnsi="黑体" w:eastAsia="黑体" w:cs="黑体"/>
                <w:b/>
                <w:bCs/>
                <w:sz w:val="24"/>
                <w:szCs w:val="24"/>
              </w:rPr>
            </w:pPr>
          </w:p>
          <w:p>
            <w:pPr>
              <w:pStyle w:val="31"/>
              <w:ind w:left="225"/>
              <w:rPr>
                <w:rFonts w:ascii="宋体" w:hAnsi="宋体" w:eastAsia="宋体" w:cs="宋体"/>
                <w:sz w:val="21"/>
                <w:szCs w:val="21"/>
              </w:rPr>
            </w:pPr>
            <w:r>
              <w:rPr>
                <w:rFonts w:ascii="宋体" w:hAnsi="宋体" w:eastAsia="宋体" w:cs="宋体"/>
                <w:sz w:val="21"/>
                <w:szCs w:val="21"/>
              </w:rPr>
              <w:t>企业成立时间</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1" w:line="440" w:lineRule="exact"/>
              <w:ind w:left="103" w:right="96"/>
              <w:rPr>
                <w:rFonts w:ascii="宋体" w:hAnsi="宋体" w:eastAsia="宋体" w:cs="宋体"/>
                <w:sz w:val="21"/>
                <w:szCs w:val="21"/>
                <w:lang w:eastAsia="zh-CN"/>
              </w:rPr>
            </w:pPr>
            <w:r>
              <w:rPr>
                <w:rFonts w:ascii="宋体" w:hAnsi="宋体" w:eastAsia="宋体" w:cs="宋体"/>
                <w:spacing w:val="15"/>
                <w:sz w:val="21"/>
                <w:szCs w:val="21"/>
                <w:lang w:eastAsia="zh-CN"/>
              </w:rPr>
              <w:t>上一年度完成</w:t>
            </w:r>
            <w:r>
              <w:rPr>
                <w:rFonts w:ascii="宋体" w:hAnsi="宋体" w:eastAsia="宋体" w:cs="宋体"/>
                <w:sz w:val="21"/>
                <w:szCs w:val="21"/>
                <w:lang w:eastAsia="zh-CN"/>
              </w:rPr>
              <w:t>产值（万元）</w:t>
            </w:r>
          </w:p>
        </w:tc>
        <w:tc>
          <w:tcPr>
            <w:tcW w:w="1264" w:type="dxa"/>
            <w:gridSpan w:val="2"/>
            <w:tcBorders>
              <w:top w:val="single" w:color="000000" w:sz="4" w:space="0"/>
              <w:left w:val="single" w:color="000000" w:sz="4" w:space="0"/>
              <w:bottom w:val="single" w:color="000000" w:sz="4" w:space="0"/>
              <w:right w:val="single" w:color="000000" w:sz="4" w:space="0"/>
            </w:tcBorders>
          </w:tcPr>
          <w:p>
            <w:pPr>
              <w:rPr>
                <w:lang w:eastAsia="zh-CN"/>
              </w:rPr>
            </w:p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1" w:line="440" w:lineRule="exact"/>
              <w:ind w:left="417" w:right="96" w:hanging="209"/>
              <w:rPr>
                <w:rFonts w:ascii="宋体" w:hAnsi="宋体" w:eastAsia="宋体" w:cs="宋体"/>
                <w:sz w:val="21"/>
                <w:szCs w:val="21"/>
              </w:rPr>
            </w:pPr>
            <w:r>
              <w:rPr>
                <w:rFonts w:ascii="宋体" w:hAnsi="宋体" w:eastAsia="宋体" w:cs="宋体"/>
                <w:sz w:val="21"/>
                <w:szCs w:val="21"/>
              </w:rPr>
              <w:t>员 工总 人数：</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0"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sz w:val="16"/>
                <w:szCs w:val="16"/>
              </w:rPr>
            </w:pPr>
          </w:p>
          <w:p>
            <w:pPr>
              <w:pStyle w:val="31"/>
              <w:ind w:left="225"/>
              <w:rPr>
                <w:rFonts w:ascii="宋体" w:hAnsi="宋体" w:eastAsia="宋体" w:cs="宋体"/>
                <w:sz w:val="21"/>
                <w:szCs w:val="21"/>
              </w:rPr>
            </w:pPr>
            <w:r>
              <w:rPr>
                <w:rFonts w:ascii="宋体" w:hAnsi="宋体" w:eastAsia="宋体" w:cs="宋体"/>
                <w:sz w:val="21"/>
                <w:szCs w:val="21"/>
              </w:rPr>
              <w:t>企业资质等级</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153"/>
              <w:ind w:left="203"/>
              <w:rPr>
                <w:rFonts w:ascii="宋体" w:hAnsi="宋体" w:eastAsia="宋体" w:cs="宋体"/>
                <w:sz w:val="21"/>
                <w:szCs w:val="21"/>
              </w:rPr>
            </w:pPr>
            <w:r>
              <w:rPr>
                <w:rFonts w:ascii="宋体" w:hAnsi="宋体" w:eastAsia="宋体" w:cs="宋体"/>
                <w:sz w:val="21"/>
                <w:szCs w:val="21"/>
              </w:rPr>
              <w:t>其中</w:t>
            </w: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sz w:val="16"/>
                <w:szCs w:val="16"/>
              </w:rPr>
            </w:pPr>
          </w:p>
          <w:p>
            <w:pPr>
              <w:pStyle w:val="31"/>
              <w:ind w:left="103" w:right="-5"/>
              <w:rPr>
                <w:rFonts w:ascii="宋体" w:hAnsi="宋体" w:eastAsia="宋体" w:cs="宋体"/>
                <w:sz w:val="21"/>
                <w:szCs w:val="21"/>
              </w:rPr>
            </w:pPr>
            <w:r>
              <w:rPr>
                <w:rFonts w:ascii="宋体" w:hAnsi="宋体" w:eastAsia="宋体" w:cs="宋体"/>
                <w:spacing w:val="-2"/>
                <w:sz w:val="21"/>
                <w:szCs w:val="21"/>
              </w:rPr>
              <w:t>项目经理（建造师）</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营业执照号</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高级职称人员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注册资金</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中级职称人员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sz w:val="15"/>
                <w:szCs w:val="15"/>
              </w:rPr>
            </w:pPr>
          </w:p>
          <w:p>
            <w:pPr>
              <w:pStyle w:val="31"/>
              <w:ind w:left="436"/>
              <w:rPr>
                <w:rFonts w:ascii="宋体" w:hAnsi="宋体" w:eastAsia="宋体" w:cs="宋体"/>
                <w:sz w:val="21"/>
                <w:szCs w:val="21"/>
              </w:rPr>
            </w:pPr>
            <w:r>
              <w:rPr>
                <w:rFonts w:ascii="宋体" w:hAnsi="宋体" w:eastAsia="宋体" w:cs="宋体"/>
                <w:sz w:val="21"/>
                <w:szCs w:val="21"/>
              </w:rPr>
              <w:t>开户银行</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sz w:val="15"/>
                <w:szCs w:val="15"/>
              </w:rPr>
            </w:pPr>
          </w:p>
          <w:p>
            <w:pPr>
              <w:pStyle w:val="31"/>
              <w:ind w:left="364"/>
              <w:rPr>
                <w:rFonts w:ascii="宋体" w:hAnsi="宋体" w:eastAsia="宋体" w:cs="宋体"/>
                <w:sz w:val="21"/>
                <w:szCs w:val="21"/>
              </w:rPr>
            </w:pPr>
            <w:r>
              <w:rPr>
                <w:rFonts w:ascii="宋体" w:hAnsi="宋体" w:eastAsia="宋体" w:cs="宋体"/>
                <w:sz w:val="21"/>
                <w:szCs w:val="21"/>
              </w:rPr>
              <w:t>初级职称人员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jc w:val="center"/>
              <w:rPr>
                <w:rFonts w:ascii="宋体" w:hAnsi="宋体" w:eastAsia="宋体" w:cs="宋体"/>
                <w:sz w:val="21"/>
                <w:szCs w:val="21"/>
              </w:rPr>
            </w:pPr>
            <w:r>
              <w:rPr>
                <w:rFonts w:ascii="宋体" w:hAnsi="宋体" w:eastAsia="宋体" w:cs="宋体"/>
                <w:sz w:val="21"/>
                <w:szCs w:val="21"/>
              </w:rPr>
              <w:t>账号</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bottom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tabs>
                <w:tab w:val="left" w:pos="1065"/>
              </w:tabs>
              <w:ind w:left="643"/>
              <w:rPr>
                <w:rFonts w:ascii="宋体" w:hAnsi="宋体" w:eastAsia="宋体" w:cs="宋体"/>
                <w:sz w:val="21"/>
                <w:szCs w:val="21"/>
              </w:rPr>
            </w:pPr>
            <w:r>
              <w:rPr>
                <w:rFonts w:ascii="宋体" w:hAnsi="宋体" w:eastAsia="宋体" w:cs="宋体"/>
                <w:sz w:val="21"/>
                <w:szCs w:val="21"/>
              </w:rPr>
              <w:t>技</w:t>
            </w:r>
            <w:r>
              <w:rPr>
                <w:rFonts w:ascii="宋体" w:hAnsi="宋体" w:eastAsia="宋体" w:cs="宋体"/>
                <w:sz w:val="21"/>
                <w:szCs w:val="21"/>
              </w:rPr>
              <w:tab/>
            </w:r>
            <w:r>
              <w:rPr>
                <w:rFonts w:ascii="宋体" w:hAnsi="宋体" w:eastAsia="宋体" w:cs="宋体"/>
                <w:sz w:val="21"/>
                <w:szCs w:val="21"/>
              </w:rPr>
              <w:t>工</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769" w:hRule="exact"/>
        </w:trPr>
        <w:tc>
          <w:tcPr>
            <w:tcW w:w="1723"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9"/>
              <w:rPr>
                <w:rFonts w:ascii="黑体" w:hAnsi="黑体" w:eastAsia="黑体" w:cs="黑体"/>
                <w:b/>
                <w:bCs/>
                <w:sz w:val="18"/>
                <w:szCs w:val="18"/>
              </w:rPr>
            </w:pPr>
          </w:p>
          <w:p>
            <w:pPr>
              <w:pStyle w:val="31"/>
              <w:ind w:left="542"/>
              <w:rPr>
                <w:rFonts w:ascii="宋体" w:hAnsi="宋体" w:eastAsia="宋体" w:cs="宋体"/>
                <w:sz w:val="21"/>
                <w:szCs w:val="21"/>
              </w:rPr>
            </w:pPr>
            <w:r>
              <w:rPr>
                <w:rFonts w:ascii="宋体" w:hAnsi="宋体" w:eastAsia="宋体" w:cs="宋体"/>
                <w:sz w:val="21"/>
                <w:szCs w:val="21"/>
              </w:rPr>
              <w:t>经营范围</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备注</w:t>
            </w:r>
          </w:p>
        </w:tc>
        <w:tc>
          <w:tcPr>
            <w:tcW w:w="6844" w:type="dxa"/>
            <w:gridSpan w:val="8"/>
            <w:tcBorders>
              <w:top w:val="single" w:color="000000" w:sz="4" w:space="0"/>
              <w:left w:val="single" w:color="000000" w:sz="4" w:space="0"/>
              <w:bottom w:val="single" w:color="000000" w:sz="4" w:space="0"/>
              <w:right w:val="single" w:color="000000" w:sz="4" w:space="0"/>
            </w:tcBorders>
          </w:tcPr>
          <w:p/>
        </w:tc>
      </w:tr>
    </w:tbl>
    <w:p>
      <w:pPr>
        <w:spacing w:before="3"/>
        <w:rPr>
          <w:rFonts w:ascii="黑体" w:hAnsi="黑体" w:eastAsia="黑体" w:cs="黑体"/>
          <w:b/>
          <w:bCs/>
          <w:sz w:val="6"/>
          <w:szCs w:val="6"/>
        </w:rPr>
      </w:pPr>
    </w:p>
    <w:p>
      <w:pPr>
        <w:spacing w:before="37" w:line="403" w:lineRule="auto"/>
        <w:ind w:left="618" w:hanging="401"/>
        <w:rPr>
          <w:rFonts w:ascii="宋体" w:hAnsi="宋体" w:eastAsia="宋体" w:cs="宋体"/>
          <w:sz w:val="20"/>
          <w:szCs w:val="20"/>
          <w:lang w:eastAsia="zh-CN"/>
        </w:rPr>
      </w:pPr>
      <w:r>
        <w:rPr>
          <w:rFonts w:ascii="黑体" w:hAnsi="黑体" w:eastAsia="黑体" w:cs="黑体"/>
          <w:spacing w:val="-2"/>
          <w:w w:val="95"/>
          <w:sz w:val="20"/>
          <w:szCs w:val="20"/>
          <w:lang w:eastAsia="zh-CN"/>
        </w:rPr>
        <w:t>备注：</w:t>
      </w:r>
      <w:r>
        <w:rPr>
          <w:rFonts w:ascii="宋体" w:hAnsi="宋体" w:eastAsia="宋体" w:cs="宋体"/>
          <w:spacing w:val="-2"/>
          <w:w w:val="95"/>
          <w:sz w:val="20"/>
          <w:szCs w:val="20"/>
          <w:lang w:eastAsia="zh-CN"/>
        </w:rPr>
        <w:t>本表后应附企业法人营业执照及其年检合格的证明材料、企业资质证书副本、安全生产许</w:t>
      </w:r>
      <w:r>
        <w:rPr>
          <w:rFonts w:ascii="宋体" w:hAnsi="宋体" w:eastAsia="宋体" w:cs="宋体"/>
          <w:sz w:val="20"/>
          <w:szCs w:val="20"/>
          <w:lang w:eastAsia="zh-CN"/>
        </w:rPr>
        <w:t xml:space="preserve">可证等材料的复印件。 </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4"/>
          <w:szCs w:val="24"/>
          <w:lang w:eastAsia="zh-CN"/>
        </w:rPr>
      </w:pPr>
    </w:p>
    <w:p>
      <w:pPr>
        <w:jc w:val="center"/>
        <w:rPr>
          <w:rFonts w:ascii="MingLiU" w:hAnsi="MingLiU" w:eastAsia="MingLiU" w:cs="MingLiU"/>
          <w:sz w:val="18"/>
          <w:szCs w:val="18"/>
          <w:lang w:eastAsia="zh-CN"/>
        </w:rPr>
        <w:sectPr>
          <w:pgSz w:w="11910" w:h="16840"/>
          <w:pgMar w:top="1380" w:right="1520" w:bottom="280" w:left="1580" w:header="720" w:footer="720" w:gutter="0"/>
          <w:cols w:space="720" w:num="1"/>
        </w:sectPr>
      </w:pPr>
    </w:p>
    <w:p>
      <w:pPr>
        <w:pStyle w:val="33"/>
        <w:spacing w:line="362" w:lineRule="exact"/>
        <w:ind w:right="103"/>
        <w:rPr>
          <w:b w:val="0"/>
          <w:bCs w:val="0"/>
          <w:lang w:eastAsia="zh-CN"/>
        </w:rPr>
      </w:pPr>
      <w:bookmarkStart w:id="556" w:name="_bookmark303"/>
      <w:bookmarkEnd w:id="556"/>
      <w:bookmarkStart w:id="557" w:name="(二)近年财务状况表"/>
      <w:bookmarkEnd w:id="557"/>
      <w:r>
        <w:rPr>
          <w:rFonts w:cs="黑体"/>
          <w:lang w:eastAsia="zh-CN"/>
        </w:rPr>
        <w:t>(</w:t>
      </w:r>
      <w:r>
        <w:rPr>
          <w:lang w:eastAsia="zh-CN"/>
        </w:rPr>
        <w:t>二</w:t>
      </w:r>
      <w:r>
        <w:rPr>
          <w:rFonts w:cs="黑体"/>
          <w:lang w:eastAsia="zh-CN"/>
        </w:rPr>
        <w:t>)</w:t>
      </w:r>
      <w:r>
        <w:rPr>
          <w:lang w:eastAsia="zh-CN"/>
        </w:rPr>
        <w:t>近年财务状况表</w:t>
      </w:r>
    </w:p>
    <w:p>
      <w:pPr>
        <w:spacing w:before="8"/>
        <w:rPr>
          <w:rFonts w:ascii="黑体" w:hAnsi="黑体" w:eastAsia="黑体" w:cs="黑体"/>
          <w:b/>
          <w:bCs/>
          <w:sz w:val="34"/>
          <w:szCs w:val="34"/>
          <w:lang w:eastAsia="zh-CN"/>
        </w:rPr>
      </w:pPr>
    </w:p>
    <w:p>
      <w:pPr>
        <w:pStyle w:val="2"/>
        <w:spacing w:line="237" w:lineRule="auto"/>
        <w:ind w:right="103"/>
        <w:rPr>
          <w:lang w:eastAsia="zh-CN"/>
        </w:rPr>
      </w:pPr>
      <w:r>
        <w:rPr>
          <w:spacing w:val="-4"/>
          <w:lang w:eastAsia="zh-CN"/>
        </w:rPr>
        <w:t>备注：在此附经会计师事务所或审计机构审计的财务财务会计报表，包括资产负债表、损益</w:t>
      </w:r>
      <w:r>
        <w:rPr>
          <w:spacing w:val="-7"/>
          <w:lang w:eastAsia="zh-CN"/>
        </w:rPr>
        <w:t>表、现金流量表、利润表和财务情况说明书的复印件，具体年份要求见第二章“投标人须知”</w:t>
      </w:r>
      <w:r>
        <w:rPr>
          <w:lang w:eastAsia="zh-CN"/>
        </w:rPr>
        <w:t>的规定。</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1"/>
        <w:rPr>
          <w:rFonts w:ascii="宋体" w:hAnsi="宋体" w:eastAsia="宋体" w:cs="宋体"/>
          <w:sz w:val="15"/>
          <w:szCs w:val="15"/>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3"/>
        <w:spacing w:line="362" w:lineRule="exact"/>
        <w:ind w:left="218"/>
        <w:rPr>
          <w:b w:val="0"/>
          <w:bCs w:val="0"/>
          <w:lang w:eastAsia="zh-CN"/>
        </w:rPr>
      </w:pPr>
      <w:bookmarkStart w:id="558" w:name="_bookmark304"/>
      <w:bookmarkEnd w:id="558"/>
      <w:bookmarkStart w:id="559" w:name="(三)近年完成的类似项目情况表"/>
      <w:bookmarkEnd w:id="559"/>
      <w:r>
        <w:rPr>
          <w:rFonts w:cs="黑体"/>
          <w:lang w:eastAsia="zh-CN"/>
        </w:rPr>
        <w:t>(</w:t>
      </w:r>
      <w:r>
        <w:rPr>
          <w:lang w:eastAsia="zh-CN"/>
        </w:rPr>
        <w:t>三</w:t>
      </w:r>
      <w:r>
        <w:rPr>
          <w:rFonts w:cs="黑体"/>
          <w:lang w:eastAsia="zh-CN"/>
        </w:rPr>
        <w:t>)</w:t>
      </w:r>
      <w:r>
        <w:rPr>
          <w:lang w:eastAsia="zh-CN"/>
        </w:rPr>
        <w:t>近年完成的类似项目情况表</w:t>
      </w:r>
    </w:p>
    <w:p>
      <w:pPr>
        <w:spacing w:before="10"/>
        <w:rPr>
          <w:rFonts w:ascii="黑体" w:hAnsi="黑体" w:eastAsia="黑体" w:cs="黑体"/>
          <w:b/>
          <w:bCs/>
          <w:sz w:val="21"/>
          <w:szCs w:val="21"/>
          <w:lang w:eastAsia="zh-CN"/>
        </w:rPr>
      </w:pPr>
    </w:p>
    <w:tbl>
      <w:tblPr>
        <w:tblStyle w:val="32"/>
        <w:tblW w:w="0" w:type="auto"/>
        <w:tblInd w:w="105" w:type="dxa"/>
        <w:tblLayout w:type="fixed"/>
        <w:tblCellMar>
          <w:top w:w="0" w:type="dxa"/>
          <w:left w:w="0" w:type="dxa"/>
          <w:bottom w:w="0" w:type="dxa"/>
          <w:right w:w="0" w:type="dxa"/>
        </w:tblCellMar>
      </w:tblPr>
      <w:tblGrid>
        <w:gridCol w:w="2270"/>
        <w:gridCol w:w="6258"/>
      </w:tblGrid>
      <w:tr>
        <w:tblPrEx>
          <w:tblCellMar>
            <w:top w:w="0" w:type="dxa"/>
            <w:left w:w="0" w:type="dxa"/>
            <w:bottom w:w="0" w:type="dxa"/>
            <w:right w:w="0" w:type="dxa"/>
          </w:tblCellMar>
        </w:tblPrEx>
        <w:trPr>
          <w:trHeight w:val="67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7"/>
                <w:szCs w:val="17"/>
                <w:lang w:eastAsia="zh-CN"/>
              </w:rPr>
            </w:pPr>
          </w:p>
          <w:p>
            <w:pPr>
              <w:pStyle w:val="31"/>
              <w:ind w:left="710"/>
              <w:rPr>
                <w:rFonts w:ascii="宋体" w:hAnsi="宋体" w:eastAsia="宋体" w:cs="宋体"/>
                <w:sz w:val="21"/>
                <w:szCs w:val="21"/>
              </w:rPr>
            </w:pPr>
            <w:r>
              <w:rPr>
                <w:rFonts w:ascii="宋体" w:hAnsi="宋体" w:eastAsia="宋体" w:cs="宋体"/>
                <w:sz w:val="21"/>
                <w:szCs w:val="21"/>
              </w:rPr>
              <w:t>项目名称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项目所在地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发包人名称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发包人地址</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6"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184"/>
              <w:rPr>
                <w:rFonts w:ascii="宋体" w:hAnsi="宋体" w:eastAsia="宋体" w:cs="宋体"/>
                <w:sz w:val="21"/>
                <w:szCs w:val="21"/>
              </w:rPr>
            </w:pPr>
            <w:r>
              <w:rPr>
                <w:rFonts w:ascii="宋体" w:hAnsi="宋体" w:eastAsia="宋体" w:cs="宋体"/>
                <w:sz w:val="21"/>
                <w:szCs w:val="21"/>
              </w:rPr>
              <w:t>发包人联系人及电话</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710"/>
              <w:rPr>
                <w:rFonts w:ascii="宋体" w:hAnsi="宋体" w:eastAsia="宋体" w:cs="宋体"/>
                <w:sz w:val="21"/>
                <w:szCs w:val="21"/>
              </w:rPr>
            </w:pPr>
            <w:r>
              <w:rPr>
                <w:rFonts w:ascii="宋体" w:hAnsi="宋体" w:eastAsia="宋体" w:cs="宋体"/>
                <w:sz w:val="21"/>
                <w:szCs w:val="21"/>
              </w:rPr>
              <w:t>合同价格</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710"/>
              <w:rPr>
                <w:rFonts w:ascii="宋体" w:hAnsi="宋体" w:eastAsia="宋体" w:cs="宋体"/>
                <w:sz w:val="21"/>
                <w:szCs w:val="21"/>
              </w:rPr>
            </w:pPr>
            <w:r>
              <w:rPr>
                <w:rFonts w:ascii="宋体" w:hAnsi="宋体" w:eastAsia="宋体" w:cs="宋体"/>
                <w:sz w:val="21"/>
                <w:szCs w:val="21"/>
              </w:rPr>
              <w:t>开工日期</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8"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sz w:val="15"/>
                <w:szCs w:val="15"/>
              </w:rPr>
            </w:pPr>
          </w:p>
          <w:p>
            <w:pPr>
              <w:pStyle w:val="31"/>
              <w:ind w:left="710"/>
              <w:rPr>
                <w:rFonts w:ascii="宋体" w:hAnsi="宋体" w:eastAsia="宋体" w:cs="宋体"/>
                <w:sz w:val="21"/>
                <w:szCs w:val="21"/>
              </w:rPr>
            </w:pPr>
            <w:r>
              <w:rPr>
                <w:rFonts w:ascii="宋体" w:hAnsi="宋体" w:eastAsia="宋体" w:cs="宋体"/>
                <w:sz w:val="21"/>
                <w:szCs w:val="21"/>
              </w:rPr>
              <w:t>竣工日期</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承担的工作</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710"/>
              <w:rPr>
                <w:rFonts w:ascii="宋体" w:hAnsi="宋体" w:eastAsia="宋体" w:cs="宋体"/>
                <w:sz w:val="21"/>
                <w:szCs w:val="21"/>
              </w:rPr>
            </w:pPr>
            <w:r>
              <w:rPr>
                <w:rFonts w:ascii="宋体" w:hAnsi="宋体" w:eastAsia="宋体" w:cs="宋体"/>
                <w:sz w:val="21"/>
                <w:szCs w:val="21"/>
              </w:rPr>
              <w:t>工程质量</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103"/>
              <w:rPr>
                <w:rFonts w:ascii="宋体" w:hAnsi="宋体" w:eastAsia="宋体" w:cs="宋体"/>
                <w:sz w:val="21"/>
                <w:szCs w:val="21"/>
              </w:rPr>
            </w:pPr>
            <w:r>
              <w:rPr>
                <w:rFonts w:ascii="宋体" w:hAnsi="宋体" w:eastAsia="宋体" w:cs="宋体"/>
                <w:sz w:val="21"/>
                <w:szCs w:val="21"/>
              </w:rPr>
              <w:t>项目经理（建造师）</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604"/>
              <w:rPr>
                <w:rFonts w:ascii="宋体" w:hAnsi="宋体" w:eastAsia="宋体" w:cs="宋体"/>
                <w:sz w:val="21"/>
                <w:szCs w:val="21"/>
              </w:rPr>
            </w:pPr>
            <w:r>
              <w:rPr>
                <w:rFonts w:ascii="宋体" w:hAnsi="宋体" w:eastAsia="宋体" w:cs="宋体"/>
                <w:sz w:val="21"/>
                <w:szCs w:val="21"/>
              </w:rPr>
              <w:t>技术负责人</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184"/>
              <w:rPr>
                <w:rFonts w:ascii="宋体" w:hAnsi="宋体" w:eastAsia="宋体" w:cs="宋体"/>
                <w:sz w:val="21"/>
                <w:szCs w:val="21"/>
              </w:rPr>
            </w:pPr>
            <w:r>
              <w:rPr>
                <w:rFonts w:ascii="宋体" w:hAnsi="宋体" w:eastAsia="宋体" w:cs="宋体"/>
                <w:sz w:val="21"/>
                <w:szCs w:val="21"/>
              </w:rPr>
              <w:t>总监理工程师及电话</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650"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160"/>
              <w:ind w:left="710"/>
              <w:rPr>
                <w:rFonts w:ascii="宋体" w:hAnsi="宋体" w:eastAsia="宋体" w:cs="宋体"/>
                <w:sz w:val="21"/>
                <w:szCs w:val="21"/>
              </w:rPr>
            </w:pPr>
            <w:r>
              <w:rPr>
                <w:rFonts w:ascii="宋体" w:hAnsi="宋体" w:eastAsia="宋体" w:cs="宋体"/>
                <w:sz w:val="21"/>
                <w:szCs w:val="21"/>
              </w:rPr>
              <w:t>项目描述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5"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sz w:val="14"/>
                <w:szCs w:val="14"/>
              </w:rPr>
            </w:pPr>
          </w:p>
          <w:p>
            <w:pPr>
              <w:pStyle w:val="31"/>
              <w:jc w:val="center"/>
              <w:rPr>
                <w:rFonts w:ascii="宋体" w:hAnsi="宋体" w:eastAsia="宋体" w:cs="宋体"/>
                <w:sz w:val="21"/>
                <w:szCs w:val="21"/>
              </w:rPr>
            </w:pPr>
            <w:r>
              <w:rPr>
                <w:rFonts w:ascii="宋体" w:hAnsi="宋体" w:eastAsia="宋体" w:cs="宋体"/>
                <w:sz w:val="21"/>
                <w:szCs w:val="21"/>
              </w:rPr>
              <w:t>备注</w:t>
            </w:r>
          </w:p>
        </w:tc>
        <w:tc>
          <w:tcPr>
            <w:tcW w:w="6258" w:type="dxa"/>
            <w:tcBorders>
              <w:top w:val="single" w:color="000000" w:sz="4" w:space="0"/>
              <w:left w:val="single" w:color="000000" w:sz="4" w:space="0"/>
              <w:bottom w:val="single" w:color="000000" w:sz="4" w:space="0"/>
              <w:right w:val="single" w:color="000000" w:sz="4" w:space="0"/>
            </w:tcBorders>
          </w:tcPr>
          <w:p/>
        </w:tc>
      </w:tr>
    </w:tbl>
    <w:p>
      <w:pPr>
        <w:spacing w:before="3"/>
        <w:rPr>
          <w:rFonts w:ascii="黑体" w:hAnsi="黑体" w:eastAsia="黑体" w:cs="黑体"/>
          <w:b/>
          <w:bCs/>
          <w:sz w:val="6"/>
          <w:szCs w:val="6"/>
        </w:rPr>
      </w:pPr>
    </w:p>
    <w:p>
      <w:pPr>
        <w:spacing w:before="37"/>
        <w:ind w:left="218"/>
        <w:rPr>
          <w:rFonts w:ascii="宋体" w:hAnsi="宋体" w:eastAsia="宋体" w:cs="宋体"/>
          <w:sz w:val="20"/>
          <w:szCs w:val="20"/>
          <w:lang w:eastAsia="zh-CN"/>
        </w:rPr>
      </w:pPr>
      <w:r>
        <w:rPr>
          <w:rFonts w:ascii="黑体" w:hAnsi="黑体" w:eastAsia="黑体" w:cs="黑体"/>
          <w:sz w:val="20"/>
          <w:szCs w:val="20"/>
          <w:lang w:eastAsia="zh-CN"/>
        </w:rPr>
        <w:t>备注：</w:t>
      </w:r>
      <w:r>
        <w:rPr>
          <w:rFonts w:ascii="宋体" w:hAnsi="宋体" w:eastAsia="宋体" w:cs="宋体"/>
          <w:sz w:val="20"/>
          <w:szCs w:val="20"/>
          <w:lang w:eastAsia="zh-CN"/>
        </w:rPr>
        <w:t>1、类似项目指                                                          工程</w:t>
      </w:r>
      <w:r>
        <w:rPr>
          <w:rFonts w:ascii="宋体" w:hAnsi="宋体" w:eastAsia="宋体" w:cs="宋体"/>
          <w:spacing w:val="-90"/>
          <w:sz w:val="20"/>
          <w:szCs w:val="20"/>
          <w:lang w:eastAsia="zh-CN"/>
        </w:rPr>
        <w:t>。</w:t>
      </w:r>
    </w:p>
    <w:p>
      <w:pPr>
        <w:spacing w:before="52" w:line="260" w:lineRule="exact"/>
        <w:ind w:left="218"/>
        <w:rPr>
          <w:rFonts w:ascii="宋体" w:hAnsi="宋体" w:eastAsia="宋体" w:cs="宋体"/>
          <w:sz w:val="20"/>
          <w:szCs w:val="20"/>
          <w:lang w:eastAsia="zh-CN"/>
        </w:rPr>
      </w:pPr>
      <w:r>
        <w:rPr>
          <w:rFonts w:ascii="宋体" w:hAnsi="宋体" w:eastAsia="宋体" w:cs="宋体"/>
          <w:sz w:val="20"/>
          <w:szCs w:val="20"/>
          <w:lang w:eastAsia="zh-CN"/>
        </w:rPr>
        <w:t>2、本表后附中标通知书和（或）合同协议书、工程接收证书（工程竣工验收证书）的复印件，具体年份要求见投标人须知前附表。每张表格只填写一个项目，并标明序号。</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0"/>
        <w:rPr>
          <w:rFonts w:ascii="宋体" w:hAnsi="宋体" w:eastAsia="宋体" w:cs="宋体"/>
          <w:sz w:val="25"/>
          <w:szCs w:val="25"/>
          <w:lang w:eastAsia="zh-CN"/>
        </w:rPr>
      </w:pPr>
    </w:p>
    <w:p>
      <w:pPr>
        <w:jc w:val="center"/>
        <w:rPr>
          <w:rFonts w:ascii="MingLiU" w:hAnsi="MingLiU" w:eastAsia="MingLiU" w:cs="MingLiU"/>
          <w:sz w:val="18"/>
          <w:szCs w:val="18"/>
          <w:lang w:eastAsia="zh-CN"/>
        </w:rPr>
        <w:sectPr>
          <w:pgSz w:w="11910" w:h="16840"/>
          <w:pgMar w:top="1380" w:right="1560" w:bottom="280" w:left="1580" w:header="720" w:footer="720" w:gutter="0"/>
          <w:cols w:space="720" w:num="1"/>
        </w:sectPr>
      </w:pPr>
    </w:p>
    <w:p>
      <w:pPr>
        <w:pStyle w:val="33"/>
        <w:spacing w:line="362" w:lineRule="exact"/>
        <w:ind w:right="103"/>
        <w:rPr>
          <w:b w:val="0"/>
          <w:bCs w:val="0"/>
          <w:lang w:eastAsia="zh-CN"/>
        </w:rPr>
      </w:pPr>
      <w:bookmarkStart w:id="560" w:name="_bookmark305"/>
      <w:bookmarkEnd w:id="560"/>
      <w:bookmarkStart w:id="561" w:name="(四)近年发生的诉讼和仲裁情况"/>
      <w:bookmarkEnd w:id="561"/>
      <w:r>
        <w:rPr>
          <w:rFonts w:cs="黑体"/>
          <w:lang w:eastAsia="zh-CN"/>
        </w:rPr>
        <w:t>(</w:t>
      </w:r>
      <w:r>
        <w:rPr>
          <w:lang w:eastAsia="zh-CN"/>
        </w:rPr>
        <w:t>四</w:t>
      </w:r>
      <w:r>
        <w:rPr>
          <w:rFonts w:cs="黑体"/>
          <w:lang w:eastAsia="zh-CN"/>
        </w:rPr>
        <w:t>)</w:t>
      </w:r>
      <w:r>
        <w:rPr>
          <w:lang w:eastAsia="zh-CN"/>
        </w:rPr>
        <w:t>近年发生的诉讼和仲裁情况</w:t>
      </w:r>
    </w:p>
    <w:p>
      <w:pPr>
        <w:rPr>
          <w:rFonts w:ascii="黑体" w:hAnsi="黑体" w:eastAsia="黑体" w:cs="黑体"/>
          <w:b/>
          <w:bCs/>
          <w:sz w:val="28"/>
          <w:szCs w:val="28"/>
          <w:lang w:eastAsia="zh-CN"/>
        </w:rPr>
      </w:pPr>
    </w:p>
    <w:p>
      <w:pPr>
        <w:spacing w:before="7"/>
        <w:rPr>
          <w:rFonts w:ascii="黑体" w:hAnsi="黑体" w:eastAsia="黑体" w:cs="黑体"/>
          <w:b/>
          <w:bCs/>
          <w:sz w:val="20"/>
          <w:szCs w:val="20"/>
          <w:lang w:eastAsia="zh-CN"/>
        </w:rPr>
      </w:pPr>
    </w:p>
    <w:p>
      <w:pPr>
        <w:pStyle w:val="2"/>
        <w:spacing w:line="384" w:lineRule="auto"/>
        <w:ind w:left="658" w:right="103" w:hanging="540"/>
        <w:rPr>
          <w:rFonts w:cs="宋体"/>
          <w:lang w:eastAsia="zh-CN"/>
        </w:rPr>
      </w:pPr>
      <w:r>
        <w:rPr>
          <w:rFonts w:ascii="黑体" w:hAnsi="黑体" w:eastAsia="黑体" w:cs="黑体"/>
          <w:spacing w:val="-7"/>
          <w:lang w:eastAsia="zh-CN"/>
        </w:rPr>
        <w:t>说明</w:t>
      </w:r>
      <w:r>
        <w:rPr>
          <w:spacing w:val="-7"/>
          <w:lang w:eastAsia="zh-CN"/>
        </w:rPr>
        <w:t>：近年发生的诉讼和仲裁情况仅限于投标人败诉的，且与履行施工承包合同有关的案件，</w:t>
      </w:r>
      <w:r>
        <w:rPr>
          <w:lang w:eastAsia="zh-CN"/>
        </w:rPr>
        <w:t>不包括调解结案以及未裁决的仲裁或未终审判决的诉讼。</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3"/>
        <w:spacing w:line="362" w:lineRule="exact"/>
        <w:ind w:left="218" w:right="103"/>
        <w:rPr>
          <w:b w:val="0"/>
          <w:bCs w:val="0"/>
        </w:rPr>
      </w:pPr>
      <w:bookmarkStart w:id="562" w:name="(五)企业信用"/>
      <w:bookmarkEnd w:id="562"/>
      <w:bookmarkStart w:id="563" w:name="_bookmark306"/>
      <w:bookmarkEnd w:id="563"/>
      <w:r>
        <w:rPr>
          <w:rFonts w:cs="黑体"/>
        </w:rPr>
        <w:t>(</w:t>
      </w:r>
      <w:r>
        <w:t>五</w:t>
      </w:r>
      <w:r>
        <w:rPr>
          <w:rFonts w:cs="黑体"/>
        </w:rPr>
        <w:t>)</w:t>
      </w:r>
      <w:r>
        <w:t>企业信用</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企业信用</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4" w:name="_bookmark307"/>
      <w:bookmarkEnd w:id="564"/>
      <w:bookmarkStart w:id="565" w:name="(六)企业获奖"/>
      <w:bookmarkEnd w:id="565"/>
      <w:r>
        <w:rPr>
          <w:rFonts w:cs="黑体"/>
        </w:rPr>
        <w:t>(</w:t>
      </w:r>
      <w:r>
        <w:t>六</w:t>
      </w:r>
      <w:r>
        <w:rPr>
          <w:rFonts w:cs="黑体"/>
        </w:rPr>
        <w:t>)</w:t>
      </w:r>
      <w:r>
        <w:t>企业获奖</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企业获奖</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6" w:name="(七)企业证书"/>
      <w:bookmarkEnd w:id="566"/>
      <w:bookmarkStart w:id="567" w:name="_bookmark308"/>
      <w:bookmarkEnd w:id="567"/>
      <w:r>
        <w:rPr>
          <w:rFonts w:cs="黑体"/>
        </w:rPr>
        <w:t>(</w:t>
      </w:r>
      <w:r>
        <w:t>七</w:t>
      </w:r>
      <w:r>
        <w:rPr>
          <w:rFonts w:cs="黑体"/>
        </w:rPr>
        <w:t>)</w:t>
      </w:r>
      <w:r>
        <w:t>企业证书</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企业证书</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8" w:name="_bookmark309"/>
      <w:bookmarkEnd w:id="568"/>
      <w:bookmarkStart w:id="569" w:name="(八)企业认证"/>
      <w:bookmarkEnd w:id="569"/>
      <w:r>
        <w:rPr>
          <w:rFonts w:cs="黑体"/>
        </w:rPr>
        <w:t>(</w:t>
      </w:r>
      <w:r>
        <w:t>八</w:t>
      </w:r>
      <w:r>
        <w:rPr>
          <w:rFonts w:cs="黑体"/>
        </w:rPr>
        <w:t>)</w:t>
      </w:r>
      <w:r>
        <w:t>企业认证</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企业认证</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numPr>
          <w:ilvl w:val="0"/>
          <w:numId w:val="18"/>
        </w:numPr>
        <w:spacing w:line="600" w:lineRule="exact"/>
        <w:rPr>
          <w:rFonts w:ascii="宋体" w:hAnsi="宋体" w:eastAsia="宋体" w:cs="仿宋"/>
          <w:b/>
          <w:sz w:val="30"/>
          <w:szCs w:val="30"/>
          <w:lang w:eastAsia="zh-CN"/>
        </w:rPr>
      </w:pPr>
      <w:bookmarkStart w:id="570" w:name="十一、1"/>
      <w:bookmarkEnd w:id="570"/>
      <w:bookmarkStart w:id="571" w:name="_bookmark310"/>
      <w:bookmarkEnd w:id="571"/>
      <w:r>
        <w:rPr>
          <w:rFonts w:hint="eastAsia" w:ascii="宋体" w:hAnsi="宋体" w:eastAsia="宋体" w:cs="仿宋"/>
          <w:b/>
          <w:sz w:val="30"/>
          <w:szCs w:val="30"/>
          <w:lang w:eastAsia="zh-CN"/>
        </w:rPr>
        <w:t xml:space="preserve">            投标人告知承诺函</w:t>
      </w:r>
    </w:p>
    <w:p>
      <w:pPr>
        <w:spacing w:line="600" w:lineRule="exact"/>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招标人名称、行政监管部门：</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我单位参与</w:t>
      </w:r>
      <w:r>
        <w:rPr>
          <w:rFonts w:hint="eastAsia" w:ascii="宋体" w:hAnsi="宋体" w:eastAsia="宋体" w:cs="宋体"/>
          <w:sz w:val="24"/>
          <w:szCs w:val="24"/>
          <w:u w:val="single"/>
          <w:lang w:eastAsia="zh-CN"/>
        </w:rPr>
        <w:t>（招标项目名称）</w:t>
      </w:r>
      <w:r>
        <w:rPr>
          <w:rFonts w:hint="eastAsia" w:ascii="宋体" w:hAnsi="宋体" w:eastAsia="宋体" w:cs="宋体"/>
          <w:sz w:val="24"/>
          <w:szCs w:val="24"/>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一、我单位和我本人遵循公开、公平、公正、诚实守信的原则，依法依规参与本项目投标。</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三、我单位在本项目投标过程中从招标公告/投标邀请书列明的渠道获取招标文件，没有通过其他不正当渠道获取招标文件。</w:t>
      </w:r>
    </w:p>
    <w:p>
      <w:pPr>
        <w:spacing w:line="6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    四、我单位承诺投标文件由本单位员工独立编制，严格遵守保密义务。所提供的一切投标相关材料都是真实、有效、合法的。</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六、我单位不与招标人或招标代理机构串通投标，损害国家利益、社会公共利益或者他人的合法权益。</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七、我单位不向招标人或者评标委员会成员行贿以牟取中标，不在开标后进行虚假恶意投诉。</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十、本承诺函由我单位盖章及法定代表人（授权委托人）本人亲自签字确认。</w:t>
      </w:r>
    </w:p>
    <w:p>
      <w:pPr>
        <w:spacing w:line="600" w:lineRule="exact"/>
        <w:ind w:firstLine="480" w:firstLineChars="200"/>
        <w:rPr>
          <w:rFonts w:ascii="宋体" w:hAnsi="宋体" w:eastAsia="宋体" w:cs="宋体"/>
          <w:sz w:val="24"/>
          <w:szCs w:val="24"/>
          <w:shd w:val="clear" w:color="auto" w:fill="FFFFFF"/>
          <w:lang w:eastAsia="zh-CN"/>
        </w:rPr>
      </w:pPr>
    </w:p>
    <w:p>
      <w:pPr>
        <w:spacing w:line="600" w:lineRule="exact"/>
        <w:ind w:firstLine="480" w:firstLineChars="200"/>
        <w:rPr>
          <w:rFonts w:ascii="宋体" w:hAnsi="宋体" w:eastAsia="宋体" w:cs="宋体"/>
          <w:sz w:val="24"/>
          <w:szCs w:val="24"/>
          <w:shd w:val="clear" w:color="auto" w:fill="FFFFFF"/>
          <w:lang w:eastAsia="zh-CN"/>
        </w:rPr>
      </w:pPr>
    </w:p>
    <w:p>
      <w:pPr>
        <w:spacing w:line="6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承诺单位：     （盖单位公章）</w:t>
      </w:r>
    </w:p>
    <w:p>
      <w:pPr>
        <w:spacing w:line="600" w:lineRule="exact"/>
        <w:rPr>
          <w:rFonts w:ascii="宋体" w:hAnsi="宋体" w:eastAsia="宋体" w:cs="宋体"/>
          <w:sz w:val="24"/>
          <w:szCs w:val="24"/>
          <w:lang w:eastAsia="zh-CN"/>
        </w:rPr>
      </w:pPr>
    </w:p>
    <w:p>
      <w:pPr>
        <w:spacing w:line="6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法定代表人（授权委托人）：        （签字）</w:t>
      </w:r>
    </w:p>
    <w:p>
      <w:pPr>
        <w:spacing w:line="600" w:lineRule="exact"/>
        <w:rPr>
          <w:rFonts w:ascii="宋体" w:hAnsi="宋体" w:eastAsia="宋体" w:cs="宋体"/>
          <w:sz w:val="24"/>
          <w:szCs w:val="24"/>
          <w:lang w:eastAsia="zh-CN"/>
        </w:rPr>
      </w:pPr>
    </w:p>
    <w:p>
      <w:pPr>
        <w:spacing w:line="600" w:lineRule="exact"/>
        <w:rPr>
          <w:rFonts w:ascii="宋体" w:hAnsi="宋体" w:eastAsia="宋体" w:cs="宋体"/>
          <w:sz w:val="24"/>
          <w:szCs w:val="24"/>
          <w:lang w:eastAsia="zh-CN"/>
        </w:rPr>
      </w:pPr>
    </w:p>
    <w:p>
      <w:pPr>
        <w:spacing w:line="600" w:lineRule="exact"/>
        <w:ind w:right="-58" w:firstLine="3360" w:firstLineChars="1400"/>
        <w:rPr>
          <w:rFonts w:ascii="宋体" w:hAnsi="宋体" w:eastAsia="宋体" w:cs="宋体"/>
          <w:sz w:val="24"/>
          <w:szCs w:val="24"/>
        </w:rPr>
      </w:pPr>
      <w:r>
        <w:rPr>
          <w:rFonts w:hint="eastAsia" w:ascii="宋体" w:hAnsi="宋体" w:eastAsia="宋体" w:cs="宋体"/>
          <w:sz w:val="24"/>
          <w:szCs w:val="24"/>
        </w:rPr>
        <w:t>承诺时间：    年   月  日</w:t>
      </w:r>
    </w:p>
    <w:p>
      <w:pPr>
        <w:pStyle w:val="30"/>
        <w:spacing w:line="406" w:lineRule="exact"/>
        <w:rPr>
          <w:rFonts w:ascii="MingLiU" w:hAnsi="MingLiU" w:eastAsia="MingLiU" w:cs="MingLiU"/>
          <w:sz w:val="18"/>
          <w:szCs w:val="18"/>
          <w:lang w:eastAsia="zh-CN"/>
        </w:rPr>
        <w:sectPr>
          <w:pgSz w:w="11910" w:h="16840"/>
          <w:pgMar w:top="1380" w:right="1640" w:bottom="280" w:left="1680" w:header="720" w:footer="720" w:gutter="0"/>
          <w:cols w:space="720" w:num="1"/>
        </w:sectPr>
      </w:pPr>
    </w:p>
    <w:p>
      <w:pPr>
        <w:rPr>
          <w:lang w:eastAsia="zh-CN"/>
        </w:rPr>
      </w:pPr>
      <w:bookmarkStart w:id="572" w:name="_bookmark269"/>
      <w:bookmarkEnd w:id="572"/>
      <w:bookmarkStart w:id="573" w:name="第二节_特殊技术标准和要求"/>
      <w:bookmarkEnd w:id="573"/>
    </w:p>
    <w:sectPr>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MT Extra">
    <w:panose1 w:val="05050102010205020202"/>
    <w:charset w:val="02"/>
    <w:family w:val="roman"/>
    <w:pitch w:val="default"/>
    <w:sig w:usb0="8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1270"/>
    </w:sdtPr>
    <w:sdtContent>
      <w:p>
        <w:pPr>
          <w:pStyle w:val="7"/>
          <w:jc w:val="center"/>
        </w:pPr>
        <w:r>
          <w:fldChar w:fldCharType="begin"/>
        </w:r>
        <w:r>
          <w:instrText xml:space="preserve"> PAGE   \* MERGEFORMAT </w:instrText>
        </w:r>
        <w:r>
          <w:fldChar w:fldCharType="separate"/>
        </w:r>
        <w:r>
          <w:rPr>
            <w:rFonts w:ascii="Calibri" w:hAnsi="Calibri" w:eastAsia="宋体" w:cs="Times New Roman"/>
            <w:kern w:val="2"/>
            <w:sz w:val="21"/>
            <w:szCs w:val="32"/>
            <w:lang w:eastAsia="zh-CN"/>
          </w:rPr>
          <w:t>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89F8"/>
    <w:multiLevelType w:val="singleLevel"/>
    <w:tmpl w:val="887789F8"/>
    <w:lvl w:ilvl="0" w:tentative="0">
      <w:start w:val="1"/>
      <w:numFmt w:val="chineseCounting"/>
      <w:suff w:val="space"/>
      <w:lvlText w:val="第%1节"/>
      <w:lvlJc w:val="left"/>
      <w:rPr>
        <w:rFonts w:hint="eastAsia"/>
      </w:rPr>
    </w:lvl>
  </w:abstractNum>
  <w:abstractNum w:abstractNumId="1">
    <w:nsid w:val="89D852E6"/>
    <w:multiLevelType w:val="singleLevel"/>
    <w:tmpl w:val="89D852E6"/>
    <w:lvl w:ilvl="0" w:tentative="0">
      <w:start w:val="2023"/>
      <w:numFmt w:val="decimal"/>
      <w:suff w:val="space"/>
      <w:lvlText w:val="%1-"/>
      <w:lvlJc w:val="left"/>
    </w:lvl>
  </w:abstractNum>
  <w:abstractNum w:abstractNumId="2">
    <w:nsid w:val="976383C2"/>
    <w:multiLevelType w:val="singleLevel"/>
    <w:tmpl w:val="976383C2"/>
    <w:lvl w:ilvl="0" w:tentative="0">
      <w:start w:val="1"/>
      <w:numFmt w:val="decimal"/>
      <w:suff w:val="space"/>
      <w:lvlText w:val="%1）"/>
      <w:lvlJc w:val="left"/>
      <w:pPr>
        <w:ind w:left="537" w:firstLine="0"/>
      </w:pPr>
    </w:lvl>
  </w:abstractNum>
  <w:abstractNum w:abstractNumId="3">
    <w:nsid w:val="A0F02DE8"/>
    <w:multiLevelType w:val="singleLevel"/>
    <w:tmpl w:val="A0F02DE8"/>
    <w:lvl w:ilvl="0" w:tentative="0">
      <w:start w:val="2"/>
      <w:numFmt w:val="decimal"/>
      <w:suff w:val="space"/>
      <w:lvlText w:val="(%1)"/>
      <w:lvlJc w:val="left"/>
    </w:lvl>
  </w:abstractNum>
  <w:abstractNum w:abstractNumId="4">
    <w:nsid w:val="B03D4E87"/>
    <w:multiLevelType w:val="singleLevel"/>
    <w:tmpl w:val="B03D4E87"/>
    <w:lvl w:ilvl="0" w:tentative="0">
      <w:start w:val="2"/>
      <w:numFmt w:val="decimal"/>
      <w:suff w:val="nothing"/>
      <w:lvlText w:val="（%1）"/>
      <w:lvlJc w:val="left"/>
    </w:lvl>
  </w:abstractNum>
  <w:abstractNum w:abstractNumId="5">
    <w:nsid w:val="B4C030F5"/>
    <w:multiLevelType w:val="singleLevel"/>
    <w:tmpl w:val="B4C030F5"/>
    <w:lvl w:ilvl="0" w:tentative="0">
      <w:start w:val="2023"/>
      <w:numFmt w:val="decimal"/>
      <w:suff w:val="space"/>
      <w:lvlText w:val="%1-"/>
      <w:lvlJc w:val="left"/>
      <w:pPr>
        <w:ind w:left="1100"/>
      </w:pPr>
    </w:lvl>
  </w:abstractNum>
  <w:abstractNum w:abstractNumId="6">
    <w:nsid w:val="BC8635B1"/>
    <w:multiLevelType w:val="singleLevel"/>
    <w:tmpl w:val="BC8635B1"/>
    <w:lvl w:ilvl="0" w:tentative="0">
      <w:start w:val="2"/>
      <w:numFmt w:val="decimal"/>
      <w:suff w:val="nothing"/>
      <w:lvlText w:val="（%1）"/>
      <w:lvlJc w:val="left"/>
    </w:lvl>
  </w:abstractNum>
  <w:abstractNum w:abstractNumId="7">
    <w:nsid w:val="C2BAF8BF"/>
    <w:multiLevelType w:val="singleLevel"/>
    <w:tmpl w:val="C2BAF8BF"/>
    <w:lvl w:ilvl="0" w:tentative="0">
      <w:start w:val="2"/>
      <w:numFmt w:val="decimal"/>
      <w:suff w:val="nothing"/>
      <w:lvlText w:val="%1、"/>
      <w:lvlJc w:val="left"/>
    </w:lvl>
  </w:abstractNum>
  <w:abstractNum w:abstractNumId="8">
    <w:nsid w:val="E520B5C6"/>
    <w:multiLevelType w:val="singleLevel"/>
    <w:tmpl w:val="E520B5C6"/>
    <w:lvl w:ilvl="0" w:tentative="0">
      <w:start w:val="1"/>
      <w:numFmt w:val="decimal"/>
      <w:lvlText w:val="%1."/>
      <w:lvlJc w:val="left"/>
      <w:pPr>
        <w:tabs>
          <w:tab w:val="left" w:pos="312"/>
        </w:tabs>
      </w:pPr>
    </w:lvl>
  </w:abstractNum>
  <w:abstractNum w:abstractNumId="9">
    <w:nsid w:val="ED9FBB0B"/>
    <w:multiLevelType w:val="singleLevel"/>
    <w:tmpl w:val="ED9FBB0B"/>
    <w:lvl w:ilvl="0" w:tentative="0">
      <w:start w:val="2"/>
      <w:numFmt w:val="decimal"/>
      <w:suff w:val="nothing"/>
      <w:lvlText w:val="（%1）"/>
      <w:lvlJc w:val="left"/>
    </w:lvl>
  </w:abstractNum>
  <w:abstractNum w:abstractNumId="10">
    <w:nsid w:val="F3BCABA2"/>
    <w:multiLevelType w:val="singleLevel"/>
    <w:tmpl w:val="F3BCABA2"/>
    <w:lvl w:ilvl="0" w:tentative="0">
      <w:start w:val="3"/>
      <w:numFmt w:val="decimal"/>
      <w:suff w:val="nothing"/>
      <w:lvlText w:val="%1、"/>
      <w:lvlJc w:val="left"/>
    </w:lvl>
  </w:abstractNum>
  <w:abstractNum w:abstractNumId="11">
    <w:nsid w:val="2583E9C1"/>
    <w:multiLevelType w:val="singleLevel"/>
    <w:tmpl w:val="2583E9C1"/>
    <w:lvl w:ilvl="0" w:tentative="0">
      <w:start w:val="6"/>
      <w:numFmt w:val="decimal"/>
      <w:suff w:val="nothing"/>
      <w:lvlText w:val="（%1）"/>
      <w:lvlJc w:val="left"/>
    </w:lvl>
  </w:abstractNum>
  <w:abstractNum w:abstractNumId="12">
    <w:nsid w:val="2D4D2ECF"/>
    <w:multiLevelType w:val="singleLevel"/>
    <w:tmpl w:val="2D4D2ECF"/>
    <w:lvl w:ilvl="0" w:tentative="0">
      <w:start w:val="1"/>
      <w:numFmt w:val="decimal"/>
      <w:suff w:val="nothing"/>
      <w:lvlText w:val="%1．"/>
      <w:lvlJc w:val="left"/>
    </w:lvl>
  </w:abstractNum>
  <w:abstractNum w:abstractNumId="13">
    <w:nsid w:val="38A8A6FE"/>
    <w:multiLevelType w:val="singleLevel"/>
    <w:tmpl w:val="38A8A6FE"/>
    <w:lvl w:ilvl="0" w:tentative="0">
      <w:start w:val="11"/>
      <w:numFmt w:val="chineseCounting"/>
      <w:suff w:val="space"/>
      <w:lvlText w:val="%1、"/>
      <w:lvlJc w:val="left"/>
      <w:rPr>
        <w:rFonts w:hint="eastAsia"/>
      </w:rPr>
    </w:lvl>
  </w:abstractNum>
  <w:abstractNum w:abstractNumId="14">
    <w:nsid w:val="62783688"/>
    <w:multiLevelType w:val="singleLevel"/>
    <w:tmpl w:val="62783688"/>
    <w:lvl w:ilvl="0" w:tentative="0">
      <w:start w:val="9"/>
      <w:numFmt w:val="decimal"/>
      <w:suff w:val="nothing"/>
      <w:lvlText w:val="（%1）"/>
      <w:lvlJc w:val="left"/>
    </w:lvl>
  </w:abstractNum>
  <w:abstractNum w:abstractNumId="15">
    <w:nsid w:val="68F35081"/>
    <w:multiLevelType w:val="singleLevel"/>
    <w:tmpl w:val="68F35081"/>
    <w:lvl w:ilvl="0" w:tentative="0">
      <w:start w:val="4"/>
      <w:numFmt w:val="decimal"/>
      <w:suff w:val="nothing"/>
      <w:lvlText w:val="（%1）"/>
      <w:lvlJc w:val="left"/>
    </w:lvl>
  </w:abstractNum>
  <w:abstractNum w:abstractNumId="16">
    <w:nsid w:val="6DE876DA"/>
    <w:multiLevelType w:val="singleLevel"/>
    <w:tmpl w:val="6DE876DA"/>
    <w:lvl w:ilvl="0" w:tentative="0">
      <w:start w:val="1"/>
      <w:numFmt w:val="chineseCounting"/>
      <w:suff w:val="nothing"/>
      <w:lvlText w:val="%1、"/>
      <w:lvlJc w:val="left"/>
      <w:pPr>
        <w:ind w:left="533" w:firstLine="0"/>
      </w:pPr>
      <w:rPr>
        <w:rFonts w:hint="eastAsia"/>
      </w:rPr>
    </w:lvl>
  </w:abstractNum>
  <w:abstractNum w:abstractNumId="17">
    <w:nsid w:val="7067D2D0"/>
    <w:multiLevelType w:val="singleLevel"/>
    <w:tmpl w:val="7067D2D0"/>
    <w:lvl w:ilvl="0" w:tentative="0">
      <w:start w:val="1"/>
      <w:numFmt w:val="decimal"/>
      <w:suff w:val="nothing"/>
      <w:lvlText w:val="（%1）"/>
      <w:lvlJc w:val="left"/>
    </w:lvl>
  </w:abstractNum>
  <w:num w:numId="1">
    <w:abstractNumId w:val="8"/>
  </w:num>
  <w:num w:numId="2">
    <w:abstractNumId w:val="5"/>
  </w:num>
  <w:num w:numId="3">
    <w:abstractNumId w:val="1"/>
  </w:num>
  <w:num w:numId="4">
    <w:abstractNumId w:val="10"/>
  </w:num>
  <w:num w:numId="5">
    <w:abstractNumId w:val="3"/>
  </w:num>
  <w:num w:numId="6">
    <w:abstractNumId w:val="16"/>
  </w:num>
  <w:num w:numId="7">
    <w:abstractNumId w:val="9"/>
  </w:num>
  <w:num w:numId="8">
    <w:abstractNumId w:val="14"/>
  </w:num>
  <w:num w:numId="9">
    <w:abstractNumId w:val="11"/>
  </w:num>
  <w:num w:numId="10">
    <w:abstractNumId w:val="15"/>
  </w:num>
  <w:num w:numId="11">
    <w:abstractNumId w:val="4"/>
  </w:num>
  <w:num w:numId="12">
    <w:abstractNumId w:val="6"/>
  </w:num>
  <w:num w:numId="13">
    <w:abstractNumId w:val="7"/>
  </w:num>
  <w:num w:numId="14">
    <w:abstractNumId w:val="12"/>
  </w:num>
  <w:num w:numId="15">
    <w:abstractNumId w:val="0"/>
  </w:num>
  <w:num w:numId="16">
    <w:abstractNumId w:val="1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4NmM3M2E0MzQyMGNmNDFjYmEyZTI1OTc4NmNiYWEifQ=="/>
  </w:docVars>
  <w:rsids>
    <w:rsidRoot w:val="37B95720"/>
    <w:rsid w:val="00084B2B"/>
    <w:rsid w:val="00126A61"/>
    <w:rsid w:val="00161ABC"/>
    <w:rsid w:val="0019166E"/>
    <w:rsid w:val="001D5FEC"/>
    <w:rsid w:val="00277395"/>
    <w:rsid w:val="002F53D7"/>
    <w:rsid w:val="00315191"/>
    <w:rsid w:val="003220E5"/>
    <w:rsid w:val="0034410B"/>
    <w:rsid w:val="0035359F"/>
    <w:rsid w:val="003A7936"/>
    <w:rsid w:val="003C495A"/>
    <w:rsid w:val="003F7E1E"/>
    <w:rsid w:val="00431999"/>
    <w:rsid w:val="004D409B"/>
    <w:rsid w:val="00545BBF"/>
    <w:rsid w:val="0055542C"/>
    <w:rsid w:val="00570368"/>
    <w:rsid w:val="00581297"/>
    <w:rsid w:val="00587E79"/>
    <w:rsid w:val="005D3CBC"/>
    <w:rsid w:val="00603931"/>
    <w:rsid w:val="00627EC3"/>
    <w:rsid w:val="0063448D"/>
    <w:rsid w:val="00661711"/>
    <w:rsid w:val="006714B2"/>
    <w:rsid w:val="006904DA"/>
    <w:rsid w:val="006B6980"/>
    <w:rsid w:val="00703710"/>
    <w:rsid w:val="0071059F"/>
    <w:rsid w:val="007158F7"/>
    <w:rsid w:val="00784E79"/>
    <w:rsid w:val="00785491"/>
    <w:rsid w:val="007A4018"/>
    <w:rsid w:val="007B6478"/>
    <w:rsid w:val="007C1F06"/>
    <w:rsid w:val="0080674C"/>
    <w:rsid w:val="00825A0D"/>
    <w:rsid w:val="008725E2"/>
    <w:rsid w:val="00907E66"/>
    <w:rsid w:val="009177AB"/>
    <w:rsid w:val="009E1501"/>
    <w:rsid w:val="00A03EF8"/>
    <w:rsid w:val="00A129E1"/>
    <w:rsid w:val="00A20DDE"/>
    <w:rsid w:val="00A61344"/>
    <w:rsid w:val="00A637A2"/>
    <w:rsid w:val="00A91F7D"/>
    <w:rsid w:val="00A93FCE"/>
    <w:rsid w:val="00AE402C"/>
    <w:rsid w:val="00B2249D"/>
    <w:rsid w:val="00B44CDB"/>
    <w:rsid w:val="00B45321"/>
    <w:rsid w:val="00B64766"/>
    <w:rsid w:val="00B871C9"/>
    <w:rsid w:val="00BA5696"/>
    <w:rsid w:val="00BF4FB7"/>
    <w:rsid w:val="00C616DE"/>
    <w:rsid w:val="00C83C45"/>
    <w:rsid w:val="00CB353A"/>
    <w:rsid w:val="00CF0127"/>
    <w:rsid w:val="00CF67C7"/>
    <w:rsid w:val="00D47843"/>
    <w:rsid w:val="00D844CF"/>
    <w:rsid w:val="00E454F0"/>
    <w:rsid w:val="00E67FF8"/>
    <w:rsid w:val="00EC35A4"/>
    <w:rsid w:val="00F072DE"/>
    <w:rsid w:val="00F37BBF"/>
    <w:rsid w:val="00F40B30"/>
    <w:rsid w:val="00F94E07"/>
    <w:rsid w:val="010A6538"/>
    <w:rsid w:val="01442E06"/>
    <w:rsid w:val="014564BA"/>
    <w:rsid w:val="017B7F1B"/>
    <w:rsid w:val="018F6A3E"/>
    <w:rsid w:val="01932147"/>
    <w:rsid w:val="01946511"/>
    <w:rsid w:val="01CA4CD9"/>
    <w:rsid w:val="01FD0306"/>
    <w:rsid w:val="02167A1C"/>
    <w:rsid w:val="022B1219"/>
    <w:rsid w:val="02300000"/>
    <w:rsid w:val="026C68A6"/>
    <w:rsid w:val="027C4732"/>
    <w:rsid w:val="02861CF2"/>
    <w:rsid w:val="02A42BD4"/>
    <w:rsid w:val="031E0A37"/>
    <w:rsid w:val="032C29CE"/>
    <w:rsid w:val="032C3295"/>
    <w:rsid w:val="03795B42"/>
    <w:rsid w:val="04160FEE"/>
    <w:rsid w:val="0424259F"/>
    <w:rsid w:val="04AA1719"/>
    <w:rsid w:val="04AF73AA"/>
    <w:rsid w:val="04E3151B"/>
    <w:rsid w:val="04FE7B92"/>
    <w:rsid w:val="050D3870"/>
    <w:rsid w:val="05AA23D5"/>
    <w:rsid w:val="05BB4BF8"/>
    <w:rsid w:val="06585F98"/>
    <w:rsid w:val="06AE6C47"/>
    <w:rsid w:val="06BD564C"/>
    <w:rsid w:val="06EE6C29"/>
    <w:rsid w:val="07057256"/>
    <w:rsid w:val="071C655B"/>
    <w:rsid w:val="07204945"/>
    <w:rsid w:val="07263199"/>
    <w:rsid w:val="0729665B"/>
    <w:rsid w:val="074817E5"/>
    <w:rsid w:val="074A7B20"/>
    <w:rsid w:val="076B4354"/>
    <w:rsid w:val="078B1601"/>
    <w:rsid w:val="080609FC"/>
    <w:rsid w:val="080C15CF"/>
    <w:rsid w:val="081B6D17"/>
    <w:rsid w:val="08212260"/>
    <w:rsid w:val="08797197"/>
    <w:rsid w:val="08AA50DF"/>
    <w:rsid w:val="08DC13B9"/>
    <w:rsid w:val="09386D62"/>
    <w:rsid w:val="096B5FE2"/>
    <w:rsid w:val="099C104B"/>
    <w:rsid w:val="09A6526C"/>
    <w:rsid w:val="09EC7636"/>
    <w:rsid w:val="0A387071"/>
    <w:rsid w:val="0A86292B"/>
    <w:rsid w:val="0A8B301D"/>
    <w:rsid w:val="0A9C7E3E"/>
    <w:rsid w:val="0AAE08FA"/>
    <w:rsid w:val="0B0D715A"/>
    <w:rsid w:val="0B1210E4"/>
    <w:rsid w:val="0B161929"/>
    <w:rsid w:val="0B183A6B"/>
    <w:rsid w:val="0B267A47"/>
    <w:rsid w:val="0B272680"/>
    <w:rsid w:val="0B360D42"/>
    <w:rsid w:val="0B551C8F"/>
    <w:rsid w:val="0B771E5B"/>
    <w:rsid w:val="0BDF1A7C"/>
    <w:rsid w:val="0C231CAC"/>
    <w:rsid w:val="0C6E09D6"/>
    <w:rsid w:val="0C8117C9"/>
    <w:rsid w:val="0CCD5FA5"/>
    <w:rsid w:val="0CD91B12"/>
    <w:rsid w:val="0CE97128"/>
    <w:rsid w:val="0D663D78"/>
    <w:rsid w:val="0D7D73BE"/>
    <w:rsid w:val="0DA01BCD"/>
    <w:rsid w:val="0DEB3BB7"/>
    <w:rsid w:val="0E04504B"/>
    <w:rsid w:val="0E0B4CF2"/>
    <w:rsid w:val="0E246FE3"/>
    <w:rsid w:val="0E526B59"/>
    <w:rsid w:val="0EA61560"/>
    <w:rsid w:val="0EA62722"/>
    <w:rsid w:val="0EE27865"/>
    <w:rsid w:val="0F305836"/>
    <w:rsid w:val="0F6879FD"/>
    <w:rsid w:val="0FA83B24"/>
    <w:rsid w:val="0FF569B2"/>
    <w:rsid w:val="101119F2"/>
    <w:rsid w:val="101E01E1"/>
    <w:rsid w:val="10207335"/>
    <w:rsid w:val="10655129"/>
    <w:rsid w:val="107F5461"/>
    <w:rsid w:val="109C1DA1"/>
    <w:rsid w:val="10B6434E"/>
    <w:rsid w:val="10DB6541"/>
    <w:rsid w:val="110469FE"/>
    <w:rsid w:val="11217B56"/>
    <w:rsid w:val="112246B2"/>
    <w:rsid w:val="115D58D1"/>
    <w:rsid w:val="11600F74"/>
    <w:rsid w:val="1163738E"/>
    <w:rsid w:val="1179461B"/>
    <w:rsid w:val="117D1F9F"/>
    <w:rsid w:val="11B4260B"/>
    <w:rsid w:val="11CD1B53"/>
    <w:rsid w:val="11F378E5"/>
    <w:rsid w:val="12084265"/>
    <w:rsid w:val="124A58DA"/>
    <w:rsid w:val="12D15D82"/>
    <w:rsid w:val="12D27B95"/>
    <w:rsid w:val="12DE385D"/>
    <w:rsid w:val="13C65347"/>
    <w:rsid w:val="13CD0B8F"/>
    <w:rsid w:val="14153B73"/>
    <w:rsid w:val="141E282B"/>
    <w:rsid w:val="14636496"/>
    <w:rsid w:val="14860C16"/>
    <w:rsid w:val="14B10490"/>
    <w:rsid w:val="14DC0A94"/>
    <w:rsid w:val="150F60DA"/>
    <w:rsid w:val="154C398A"/>
    <w:rsid w:val="158E030F"/>
    <w:rsid w:val="15974A51"/>
    <w:rsid w:val="15A12FCE"/>
    <w:rsid w:val="15AA2713"/>
    <w:rsid w:val="15C86ED6"/>
    <w:rsid w:val="15DD3C77"/>
    <w:rsid w:val="15FD4BB0"/>
    <w:rsid w:val="160E2D9E"/>
    <w:rsid w:val="1627370B"/>
    <w:rsid w:val="163232C5"/>
    <w:rsid w:val="1660736F"/>
    <w:rsid w:val="167D3DE7"/>
    <w:rsid w:val="16A7700E"/>
    <w:rsid w:val="16C3655F"/>
    <w:rsid w:val="171D6D3C"/>
    <w:rsid w:val="17C80151"/>
    <w:rsid w:val="17DD18E5"/>
    <w:rsid w:val="18102040"/>
    <w:rsid w:val="183D68AD"/>
    <w:rsid w:val="184A138F"/>
    <w:rsid w:val="185B4785"/>
    <w:rsid w:val="18782FC6"/>
    <w:rsid w:val="189D3DBF"/>
    <w:rsid w:val="18B23E53"/>
    <w:rsid w:val="18C8080F"/>
    <w:rsid w:val="18DB113B"/>
    <w:rsid w:val="192E5E8E"/>
    <w:rsid w:val="193B5352"/>
    <w:rsid w:val="195B110A"/>
    <w:rsid w:val="199E0F88"/>
    <w:rsid w:val="19ED3D64"/>
    <w:rsid w:val="19FE4AAF"/>
    <w:rsid w:val="19FF60C5"/>
    <w:rsid w:val="1AAC15EB"/>
    <w:rsid w:val="1AB44849"/>
    <w:rsid w:val="1ADB57F2"/>
    <w:rsid w:val="1AF25FDF"/>
    <w:rsid w:val="1AF344C0"/>
    <w:rsid w:val="1B53449F"/>
    <w:rsid w:val="1B5406C3"/>
    <w:rsid w:val="1B6B0B33"/>
    <w:rsid w:val="1B764E3A"/>
    <w:rsid w:val="1B7F6195"/>
    <w:rsid w:val="1B8C34E9"/>
    <w:rsid w:val="1BC15F84"/>
    <w:rsid w:val="1BE22486"/>
    <w:rsid w:val="1C0C2543"/>
    <w:rsid w:val="1C233BD8"/>
    <w:rsid w:val="1C841336"/>
    <w:rsid w:val="1C84471D"/>
    <w:rsid w:val="1C952CF8"/>
    <w:rsid w:val="1CD64F3A"/>
    <w:rsid w:val="1D44686F"/>
    <w:rsid w:val="1D6010FD"/>
    <w:rsid w:val="1D6E6DE7"/>
    <w:rsid w:val="1DDC20AE"/>
    <w:rsid w:val="1F3F2D57"/>
    <w:rsid w:val="1F640DC3"/>
    <w:rsid w:val="1F82008F"/>
    <w:rsid w:val="1FC02E4B"/>
    <w:rsid w:val="1FCC7E7B"/>
    <w:rsid w:val="1FE2698B"/>
    <w:rsid w:val="1FE4664C"/>
    <w:rsid w:val="1FE94AF2"/>
    <w:rsid w:val="1FF17A9A"/>
    <w:rsid w:val="1FFB0E6D"/>
    <w:rsid w:val="20263DBF"/>
    <w:rsid w:val="20F250F2"/>
    <w:rsid w:val="20FF4341"/>
    <w:rsid w:val="210B4854"/>
    <w:rsid w:val="214C24FB"/>
    <w:rsid w:val="21DC01EC"/>
    <w:rsid w:val="21DE2D3E"/>
    <w:rsid w:val="221963C9"/>
    <w:rsid w:val="221A1F4B"/>
    <w:rsid w:val="221E736D"/>
    <w:rsid w:val="22D2461B"/>
    <w:rsid w:val="22ED501F"/>
    <w:rsid w:val="22F85984"/>
    <w:rsid w:val="23297808"/>
    <w:rsid w:val="232A616E"/>
    <w:rsid w:val="234B1EBE"/>
    <w:rsid w:val="236C239F"/>
    <w:rsid w:val="236D12E5"/>
    <w:rsid w:val="23781A82"/>
    <w:rsid w:val="238E0A57"/>
    <w:rsid w:val="23BD7D0E"/>
    <w:rsid w:val="23E05096"/>
    <w:rsid w:val="23F859DC"/>
    <w:rsid w:val="2404740B"/>
    <w:rsid w:val="243840DE"/>
    <w:rsid w:val="246C6F6F"/>
    <w:rsid w:val="249C653B"/>
    <w:rsid w:val="24E01E51"/>
    <w:rsid w:val="24E740DB"/>
    <w:rsid w:val="2520326E"/>
    <w:rsid w:val="254E18B5"/>
    <w:rsid w:val="254E2FB0"/>
    <w:rsid w:val="255A79C8"/>
    <w:rsid w:val="256E3DAD"/>
    <w:rsid w:val="25B5667B"/>
    <w:rsid w:val="25E76599"/>
    <w:rsid w:val="25FD0398"/>
    <w:rsid w:val="26293DC2"/>
    <w:rsid w:val="26472F72"/>
    <w:rsid w:val="26630AA5"/>
    <w:rsid w:val="266772F6"/>
    <w:rsid w:val="267534A5"/>
    <w:rsid w:val="26C30C85"/>
    <w:rsid w:val="26D4000B"/>
    <w:rsid w:val="26FD231D"/>
    <w:rsid w:val="27054F28"/>
    <w:rsid w:val="27694839"/>
    <w:rsid w:val="278031BE"/>
    <w:rsid w:val="27A34E3D"/>
    <w:rsid w:val="27C87BCD"/>
    <w:rsid w:val="27D06FFB"/>
    <w:rsid w:val="27D55125"/>
    <w:rsid w:val="27E01B64"/>
    <w:rsid w:val="281B28B0"/>
    <w:rsid w:val="281B7966"/>
    <w:rsid w:val="28333885"/>
    <w:rsid w:val="28385CEA"/>
    <w:rsid w:val="28670744"/>
    <w:rsid w:val="286D1956"/>
    <w:rsid w:val="28757398"/>
    <w:rsid w:val="28A31681"/>
    <w:rsid w:val="28E13774"/>
    <w:rsid w:val="29284B5D"/>
    <w:rsid w:val="29425297"/>
    <w:rsid w:val="294A2EF3"/>
    <w:rsid w:val="29E928DF"/>
    <w:rsid w:val="29EC1740"/>
    <w:rsid w:val="2A1D4B0C"/>
    <w:rsid w:val="2B385980"/>
    <w:rsid w:val="2B5E10AB"/>
    <w:rsid w:val="2B82305F"/>
    <w:rsid w:val="2B9A657A"/>
    <w:rsid w:val="2BE40C18"/>
    <w:rsid w:val="2BE6322C"/>
    <w:rsid w:val="2C130E64"/>
    <w:rsid w:val="2C161E34"/>
    <w:rsid w:val="2C441C35"/>
    <w:rsid w:val="2CB12041"/>
    <w:rsid w:val="2CEB6289"/>
    <w:rsid w:val="2D2307FE"/>
    <w:rsid w:val="2D285E5C"/>
    <w:rsid w:val="2D2B5350"/>
    <w:rsid w:val="2D430DAF"/>
    <w:rsid w:val="2D442D3D"/>
    <w:rsid w:val="2D52772E"/>
    <w:rsid w:val="2D6B0FCE"/>
    <w:rsid w:val="2D6E58C6"/>
    <w:rsid w:val="2DBD2CFA"/>
    <w:rsid w:val="2E230794"/>
    <w:rsid w:val="2E4F2F2D"/>
    <w:rsid w:val="2E606BFF"/>
    <w:rsid w:val="2E9303F7"/>
    <w:rsid w:val="2EA63E49"/>
    <w:rsid w:val="2ED7513F"/>
    <w:rsid w:val="2F4510B2"/>
    <w:rsid w:val="2F621B84"/>
    <w:rsid w:val="2F72584D"/>
    <w:rsid w:val="2F9C21A2"/>
    <w:rsid w:val="2FB17C2C"/>
    <w:rsid w:val="3077704B"/>
    <w:rsid w:val="309C65B3"/>
    <w:rsid w:val="30FE28BC"/>
    <w:rsid w:val="31234A2A"/>
    <w:rsid w:val="312E3523"/>
    <w:rsid w:val="317A7EEF"/>
    <w:rsid w:val="31DD2F72"/>
    <w:rsid w:val="31FA2133"/>
    <w:rsid w:val="31FA54AF"/>
    <w:rsid w:val="321118DB"/>
    <w:rsid w:val="323016A6"/>
    <w:rsid w:val="325D1F09"/>
    <w:rsid w:val="32CF1A52"/>
    <w:rsid w:val="32EC58AE"/>
    <w:rsid w:val="32FD1C5F"/>
    <w:rsid w:val="33906D9C"/>
    <w:rsid w:val="3397611F"/>
    <w:rsid w:val="33A855AC"/>
    <w:rsid w:val="33B40D7F"/>
    <w:rsid w:val="33BF37AA"/>
    <w:rsid w:val="33C029E6"/>
    <w:rsid w:val="33CE7334"/>
    <w:rsid w:val="33EC2025"/>
    <w:rsid w:val="3412052E"/>
    <w:rsid w:val="34180B88"/>
    <w:rsid w:val="34330E3E"/>
    <w:rsid w:val="34663D91"/>
    <w:rsid w:val="34B63D06"/>
    <w:rsid w:val="34DC7C16"/>
    <w:rsid w:val="34E51486"/>
    <w:rsid w:val="35095977"/>
    <w:rsid w:val="351840C0"/>
    <w:rsid w:val="352010A3"/>
    <w:rsid w:val="35385F9A"/>
    <w:rsid w:val="355F44C0"/>
    <w:rsid w:val="3591340E"/>
    <w:rsid w:val="35BE2DD8"/>
    <w:rsid w:val="35BE3077"/>
    <w:rsid w:val="35C70F01"/>
    <w:rsid w:val="36060A95"/>
    <w:rsid w:val="3631227A"/>
    <w:rsid w:val="36864FB0"/>
    <w:rsid w:val="36B634EE"/>
    <w:rsid w:val="36F62BCF"/>
    <w:rsid w:val="370266D8"/>
    <w:rsid w:val="3716217A"/>
    <w:rsid w:val="372E57C3"/>
    <w:rsid w:val="37382C90"/>
    <w:rsid w:val="374A0F25"/>
    <w:rsid w:val="37731DE3"/>
    <w:rsid w:val="377F0518"/>
    <w:rsid w:val="37B95720"/>
    <w:rsid w:val="37E4142F"/>
    <w:rsid w:val="38217EB3"/>
    <w:rsid w:val="383A4DDA"/>
    <w:rsid w:val="383F617E"/>
    <w:rsid w:val="3875344A"/>
    <w:rsid w:val="38A93982"/>
    <w:rsid w:val="38B85A03"/>
    <w:rsid w:val="38DA62CE"/>
    <w:rsid w:val="390D05DB"/>
    <w:rsid w:val="39625A58"/>
    <w:rsid w:val="39866320"/>
    <w:rsid w:val="39B0331E"/>
    <w:rsid w:val="39BD1254"/>
    <w:rsid w:val="39D64152"/>
    <w:rsid w:val="39D775DE"/>
    <w:rsid w:val="39FE4A85"/>
    <w:rsid w:val="3A066EEA"/>
    <w:rsid w:val="3A232496"/>
    <w:rsid w:val="3A843075"/>
    <w:rsid w:val="3AB032C7"/>
    <w:rsid w:val="3AFB7C2B"/>
    <w:rsid w:val="3B163E55"/>
    <w:rsid w:val="3B3F7BCB"/>
    <w:rsid w:val="3B5A26EA"/>
    <w:rsid w:val="3B79302B"/>
    <w:rsid w:val="3BB915D1"/>
    <w:rsid w:val="3BB928B7"/>
    <w:rsid w:val="3BE617FF"/>
    <w:rsid w:val="3C1668D6"/>
    <w:rsid w:val="3C5A78A0"/>
    <w:rsid w:val="3CF0566E"/>
    <w:rsid w:val="3CF62CCE"/>
    <w:rsid w:val="3CFF667F"/>
    <w:rsid w:val="3D255C50"/>
    <w:rsid w:val="3D277802"/>
    <w:rsid w:val="3D5614C3"/>
    <w:rsid w:val="3D7426B4"/>
    <w:rsid w:val="3D961DEC"/>
    <w:rsid w:val="3D9E3D8F"/>
    <w:rsid w:val="3DC252F8"/>
    <w:rsid w:val="3DFE147E"/>
    <w:rsid w:val="3E084D6E"/>
    <w:rsid w:val="3EA63CDC"/>
    <w:rsid w:val="3ECC41A4"/>
    <w:rsid w:val="3EEA1C3E"/>
    <w:rsid w:val="3F146505"/>
    <w:rsid w:val="3F166B4E"/>
    <w:rsid w:val="3F5D57A8"/>
    <w:rsid w:val="3FAE2C52"/>
    <w:rsid w:val="3FB45563"/>
    <w:rsid w:val="3FDE3DEF"/>
    <w:rsid w:val="40085A04"/>
    <w:rsid w:val="400F392A"/>
    <w:rsid w:val="40193E4E"/>
    <w:rsid w:val="409A3B13"/>
    <w:rsid w:val="40AD5F43"/>
    <w:rsid w:val="40CC4A87"/>
    <w:rsid w:val="40DB40D4"/>
    <w:rsid w:val="40ED7B57"/>
    <w:rsid w:val="40FE31A3"/>
    <w:rsid w:val="410A7A5C"/>
    <w:rsid w:val="415E5209"/>
    <w:rsid w:val="41621C47"/>
    <w:rsid w:val="419E090D"/>
    <w:rsid w:val="41C33692"/>
    <w:rsid w:val="41C912B9"/>
    <w:rsid w:val="41FF6FDB"/>
    <w:rsid w:val="420B6618"/>
    <w:rsid w:val="421817EA"/>
    <w:rsid w:val="422B616A"/>
    <w:rsid w:val="42692863"/>
    <w:rsid w:val="42731488"/>
    <w:rsid w:val="42767C29"/>
    <w:rsid w:val="42B871BE"/>
    <w:rsid w:val="42E605CB"/>
    <w:rsid w:val="42F568BE"/>
    <w:rsid w:val="42F84BE6"/>
    <w:rsid w:val="43272823"/>
    <w:rsid w:val="43362879"/>
    <w:rsid w:val="433834D6"/>
    <w:rsid w:val="43475A14"/>
    <w:rsid w:val="434C11B9"/>
    <w:rsid w:val="436D5DD3"/>
    <w:rsid w:val="437B2A61"/>
    <w:rsid w:val="43E6768D"/>
    <w:rsid w:val="4412298E"/>
    <w:rsid w:val="44164C84"/>
    <w:rsid w:val="4419677D"/>
    <w:rsid w:val="44307738"/>
    <w:rsid w:val="44582BC7"/>
    <w:rsid w:val="44BD721C"/>
    <w:rsid w:val="454B135F"/>
    <w:rsid w:val="455216D0"/>
    <w:rsid w:val="456D2217"/>
    <w:rsid w:val="459C1BF0"/>
    <w:rsid w:val="45C34D0D"/>
    <w:rsid w:val="45F253C5"/>
    <w:rsid w:val="46034202"/>
    <w:rsid w:val="461E0BAF"/>
    <w:rsid w:val="46423AF1"/>
    <w:rsid w:val="464C072D"/>
    <w:rsid w:val="46566FDA"/>
    <w:rsid w:val="466278EB"/>
    <w:rsid w:val="467A7D57"/>
    <w:rsid w:val="46A92A58"/>
    <w:rsid w:val="46C51E2B"/>
    <w:rsid w:val="46DD51AD"/>
    <w:rsid w:val="46FD7A75"/>
    <w:rsid w:val="473F1054"/>
    <w:rsid w:val="478D7682"/>
    <w:rsid w:val="47AB286B"/>
    <w:rsid w:val="47B81671"/>
    <w:rsid w:val="47FB4D51"/>
    <w:rsid w:val="48471238"/>
    <w:rsid w:val="48A94A29"/>
    <w:rsid w:val="48AD3D31"/>
    <w:rsid w:val="48D228CC"/>
    <w:rsid w:val="492F44CE"/>
    <w:rsid w:val="494416AC"/>
    <w:rsid w:val="49585904"/>
    <w:rsid w:val="49C646F3"/>
    <w:rsid w:val="49F54510"/>
    <w:rsid w:val="4A143E3D"/>
    <w:rsid w:val="4A263F61"/>
    <w:rsid w:val="4A2E60CF"/>
    <w:rsid w:val="4A33719D"/>
    <w:rsid w:val="4A574EAA"/>
    <w:rsid w:val="4A756596"/>
    <w:rsid w:val="4AA67C1B"/>
    <w:rsid w:val="4ABE26AB"/>
    <w:rsid w:val="4B18562A"/>
    <w:rsid w:val="4B3A2188"/>
    <w:rsid w:val="4B58576F"/>
    <w:rsid w:val="4B617B9E"/>
    <w:rsid w:val="4B6D14ED"/>
    <w:rsid w:val="4B896BBB"/>
    <w:rsid w:val="4BA44695"/>
    <w:rsid w:val="4BA86099"/>
    <w:rsid w:val="4C4A5002"/>
    <w:rsid w:val="4C5D1E98"/>
    <w:rsid w:val="4C8C0ACD"/>
    <w:rsid w:val="4CA8340B"/>
    <w:rsid w:val="4CAF3FFA"/>
    <w:rsid w:val="4CB33E79"/>
    <w:rsid w:val="4D0F3390"/>
    <w:rsid w:val="4D1B3B5C"/>
    <w:rsid w:val="4D414472"/>
    <w:rsid w:val="4D8F5438"/>
    <w:rsid w:val="4DEB5ECA"/>
    <w:rsid w:val="4E4A65AA"/>
    <w:rsid w:val="4E5961F7"/>
    <w:rsid w:val="4E835FCB"/>
    <w:rsid w:val="4E9C165D"/>
    <w:rsid w:val="4EBC50B2"/>
    <w:rsid w:val="4F116B95"/>
    <w:rsid w:val="4F16486F"/>
    <w:rsid w:val="4F3D1675"/>
    <w:rsid w:val="4F5565F9"/>
    <w:rsid w:val="4F70395E"/>
    <w:rsid w:val="4FD65676"/>
    <w:rsid w:val="505566EF"/>
    <w:rsid w:val="507B37A3"/>
    <w:rsid w:val="50955E5F"/>
    <w:rsid w:val="50A148B2"/>
    <w:rsid w:val="50DC3312"/>
    <w:rsid w:val="50FD43FE"/>
    <w:rsid w:val="51066174"/>
    <w:rsid w:val="5110197B"/>
    <w:rsid w:val="511E4E81"/>
    <w:rsid w:val="51320211"/>
    <w:rsid w:val="515F3C78"/>
    <w:rsid w:val="516226DA"/>
    <w:rsid w:val="518A4DD7"/>
    <w:rsid w:val="51D41B16"/>
    <w:rsid w:val="52075EEF"/>
    <w:rsid w:val="521C03D0"/>
    <w:rsid w:val="52216912"/>
    <w:rsid w:val="52344344"/>
    <w:rsid w:val="526E1280"/>
    <w:rsid w:val="529E5D6F"/>
    <w:rsid w:val="52D37719"/>
    <w:rsid w:val="52F96460"/>
    <w:rsid w:val="53044A77"/>
    <w:rsid w:val="534566B8"/>
    <w:rsid w:val="53566727"/>
    <w:rsid w:val="538A7154"/>
    <w:rsid w:val="53C13EF3"/>
    <w:rsid w:val="53D83F1D"/>
    <w:rsid w:val="54226EEA"/>
    <w:rsid w:val="542C7AB2"/>
    <w:rsid w:val="547A712A"/>
    <w:rsid w:val="548248C2"/>
    <w:rsid w:val="54944B37"/>
    <w:rsid w:val="54A64312"/>
    <w:rsid w:val="54B15E32"/>
    <w:rsid w:val="54F75E4A"/>
    <w:rsid w:val="552E1D04"/>
    <w:rsid w:val="55594E02"/>
    <w:rsid w:val="559C1AEC"/>
    <w:rsid w:val="55A131FA"/>
    <w:rsid w:val="55A328DF"/>
    <w:rsid w:val="55A6546E"/>
    <w:rsid w:val="55C65821"/>
    <w:rsid w:val="55DA1E68"/>
    <w:rsid w:val="55E13EAB"/>
    <w:rsid w:val="55E77D6B"/>
    <w:rsid w:val="56100BC9"/>
    <w:rsid w:val="5614474B"/>
    <w:rsid w:val="562B490A"/>
    <w:rsid w:val="56596A23"/>
    <w:rsid w:val="56711922"/>
    <w:rsid w:val="56724086"/>
    <w:rsid w:val="56740ED3"/>
    <w:rsid w:val="568D5F58"/>
    <w:rsid w:val="56FF2D86"/>
    <w:rsid w:val="570364CE"/>
    <w:rsid w:val="57327C9D"/>
    <w:rsid w:val="57816708"/>
    <w:rsid w:val="57A436DE"/>
    <w:rsid w:val="57DC1E12"/>
    <w:rsid w:val="57E71326"/>
    <w:rsid w:val="580F47D9"/>
    <w:rsid w:val="582E3F05"/>
    <w:rsid w:val="58371C5D"/>
    <w:rsid w:val="583B7C8D"/>
    <w:rsid w:val="58AD5C74"/>
    <w:rsid w:val="59041C4D"/>
    <w:rsid w:val="591C563F"/>
    <w:rsid w:val="593C76D0"/>
    <w:rsid w:val="59747956"/>
    <w:rsid w:val="599E60F5"/>
    <w:rsid w:val="59B144D1"/>
    <w:rsid w:val="59D3561F"/>
    <w:rsid w:val="5A1A1BA2"/>
    <w:rsid w:val="5A545C87"/>
    <w:rsid w:val="5A57196A"/>
    <w:rsid w:val="5A9938C9"/>
    <w:rsid w:val="5ADF060E"/>
    <w:rsid w:val="5B3212FF"/>
    <w:rsid w:val="5B771E7C"/>
    <w:rsid w:val="5BB33F82"/>
    <w:rsid w:val="5BC612A3"/>
    <w:rsid w:val="5BDE39BF"/>
    <w:rsid w:val="5C21628F"/>
    <w:rsid w:val="5C3F5740"/>
    <w:rsid w:val="5C7B191A"/>
    <w:rsid w:val="5C8002B9"/>
    <w:rsid w:val="5C934AD6"/>
    <w:rsid w:val="5CC468A0"/>
    <w:rsid w:val="5CDA6E8A"/>
    <w:rsid w:val="5CE12BBC"/>
    <w:rsid w:val="5D111C3D"/>
    <w:rsid w:val="5D155214"/>
    <w:rsid w:val="5D4F1BC9"/>
    <w:rsid w:val="5D71783C"/>
    <w:rsid w:val="5D72727C"/>
    <w:rsid w:val="5D88265B"/>
    <w:rsid w:val="5D8E38E0"/>
    <w:rsid w:val="5D9D4851"/>
    <w:rsid w:val="5DCC7B21"/>
    <w:rsid w:val="5DD57412"/>
    <w:rsid w:val="5E0D0C8A"/>
    <w:rsid w:val="5E16166E"/>
    <w:rsid w:val="5E47024A"/>
    <w:rsid w:val="5E9E4D2C"/>
    <w:rsid w:val="5E9F27C0"/>
    <w:rsid w:val="5EA23B8F"/>
    <w:rsid w:val="5EAC3C6D"/>
    <w:rsid w:val="5F154017"/>
    <w:rsid w:val="5F6D6A8F"/>
    <w:rsid w:val="5F8556B5"/>
    <w:rsid w:val="5FA42732"/>
    <w:rsid w:val="5FB7793D"/>
    <w:rsid w:val="600A66CD"/>
    <w:rsid w:val="60A63A7E"/>
    <w:rsid w:val="60B6099B"/>
    <w:rsid w:val="60BF1547"/>
    <w:rsid w:val="6119076B"/>
    <w:rsid w:val="611D2A48"/>
    <w:rsid w:val="612625F6"/>
    <w:rsid w:val="61952D71"/>
    <w:rsid w:val="61D054C2"/>
    <w:rsid w:val="620200D9"/>
    <w:rsid w:val="6236151F"/>
    <w:rsid w:val="624F0CC4"/>
    <w:rsid w:val="629B4185"/>
    <w:rsid w:val="62BC747A"/>
    <w:rsid w:val="62FC461F"/>
    <w:rsid w:val="630F1DF5"/>
    <w:rsid w:val="6361645A"/>
    <w:rsid w:val="63660FC2"/>
    <w:rsid w:val="637E26BB"/>
    <w:rsid w:val="63873B4D"/>
    <w:rsid w:val="63DF487F"/>
    <w:rsid w:val="64014114"/>
    <w:rsid w:val="64525B17"/>
    <w:rsid w:val="64542A70"/>
    <w:rsid w:val="645D2A7C"/>
    <w:rsid w:val="64693C90"/>
    <w:rsid w:val="648226F7"/>
    <w:rsid w:val="64A218AA"/>
    <w:rsid w:val="64D315A3"/>
    <w:rsid w:val="64D717B7"/>
    <w:rsid w:val="651D5839"/>
    <w:rsid w:val="655F4DDB"/>
    <w:rsid w:val="65690D88"/>
    <w:rsid w:val="65D052C8"/>
    <w:rsid w:val="65E47E68"/>
    <w:rsid w:val="66131544"/>
    <w:rsid w:val="666045E5"/>
    <w:rsid w:val="66D46DDC"/>
    <w:rsid w:val="66DF7573"/>
    <w:rsid w:val="66F064F9"/>
    <w:rsid w:val="67375404"/>
    <w:rsid w:val="67440FE1"/>
    <w:rsid w:val="675B6034"/>
    <w:rsid w:val="6782280B"/>
    <w:rsid w:val="67A87209"/>
    <w:rsid w:val="67D10CA9"/>
    <w:rsid w:val="680F23AE"/>
    <w:rsid w:val="68783B45"/>
    <w:rsid w:val="68810BAA"/>
    <w:rsid w:val="69652926"/>
    <w:rsid w:val="697840D5"/>
    <w:rsid w:val="69AC3BFA"/>
    <w:rsid w:val="69D41A33"/>
    <w:rsid w:val="69E372DA"/>
    <w:rsid w:val="6A2C703B"/>
    <w:rsid w:val="6A7B477E"/>
    <w:rsid w:val="6ABD22B4"/>
    <w:rsid w:val="6AD2649C"/>
    <w:rsid w:val="6AFF2D46"/>
    <w:rsid w:val="6B1A0A48"/>
    <w:rsid w:val="6B2203D2"/>
    <w:rsid w:val="6B8B58D1"/>
    <w:rsid w:val="6BB52659"/>
    <w:rsid w:val="6C1B4AC7"/>
    <w:rsid w:val="6C306BF9"/>
    <w:rsid w:val="6CBC2182"/>
    <w:rsid w:val="6CD36146"/>
    <w:rsid w:val="6D162A5F"/>
    <w:rsid w:val="6D1A7C41"/>
    <w:rsid w:val="6D6F0A01"/>
    <w:rsid w:val="6DA86121"/>
    <w:rsid w:val="6DA93E70"/>
    <w:rsid w:val="6DBE29CC"/>
    <w:rsid w:val="6DC943D9"/>
    <w:rsid w:val="6DE9023D"/>
    <w:rsid w:val="6DEE08F3"/>
    <w:rsid w:val="6E3522AC"/>
    <w:rsid w:val="6E3C04D7"/>
    <w:rsid w:val="6E3F527D"/>
    <w:rsid w:val="6E591651"/>
    <w:rsid w:val="6E625BCA"/>
    <w:rsid w:val="6ED74262"/>
    <w:rsid w:val="6F7559E1"/>
    <w:rsid w:val="6F940C98"/>
    <w:rsid w:val="7013785E"/>
    <w:rsid w:val="702F2539"/>
    <w:rsid w:val="704E24AC"/>
    <w:rsid w:val="706157BC"/>
    <w:rsid w:val="70955119"/>
    <w:rsid w:val="70AF1A64"/>
    <w:rsid w:val="70E37FB2"/>
    <w:rsid w:val="70E4510C"/>
    <w:rsid w:val="715241C2"/>
    <w:rsid w:val="71AA708C"/>
    <w:rsid w:val="71CD5F73"/>
    <w:rsid w:val="71D807CE"/>
    <w:rsid w:val="71F456DC"/>
    <w:rsid w:val="721C2485"/>
    <w:rsid w:val="72405354"/>
    <w:rsid w:val="724E2DDA"/>
    <w:rsid w:val="72764642"/>
    <w:rsid w:val="728E142E"/>
    <w:rsid w:val="72A36450"/>
    <w:rsid w:val="72C10908"/>
    <w:rsid w:val="72D80EDC"/>
    <w:rsid w:val="7319244A"/>
    <w:rsid w:val="734D0B41"/>
    <w:rsid w:val="734E6E94"/>
    <w:rsid w:val="735318A4"/>
    <w:rsid w:val="7359293F"/>
    <w:rsid w:val="73700F48"/>
    <w:rsid w:val="73AF21B6"/>
    <w:rsid w:val="73E5530E"/>
    <w:rsid w:val="73F21856"/>
    <w:rsid w:val="742F17E2"/>
    <w:rsid w:val="7454221D"/>
    <w:rsid w:val="74615936"/>
    <w:rsid w:val="748E22CD"/>
    <w:rsid w:val="749A2042"/>
    <w:rsid w:val="74B1165E"/>
    <w:rsid w:val="74BA37BD"/>
    <w:rsid w:val="74CB7951"/>
    <w:rsid w:val="74E748E3"/>
    <w:rsid w:val="74EB4FD5"/>
    <w:rsid w:val="752E4C17"/>
    <w:rsid w:val="757C4AEB"/>
    <w:rsid w:val="75A87581"/>
    <w:rsid w:val="75D138CD"/>
    <w:rsid w:val="75FF1C8C"/>
    <w:rsid w:val="76271A5D"/>
    <w:rsid w:val="76312456"/>
    <w:rsid w:val="76CD395F"/>
    <w:rsid w:val="770469A2"/>
    <w:rsid w:val="770821BF"/>
    <w:rsid w:val="77083340"/>
    <w:rsid w:val="774A6BE3"/>
    <w:rsid w:val="774B6CF4"/>
    <w:rsid w:val="775046DB"/>
    <w:rsid w:val="77F453A7"/>
    <w:rsid w:val="784A1C4C"/>
    <w:rsid w:val="78784343"/>
    <w:rsid w:val="788710F0"/>
    <w:rsid w:val="788B55DF"/>
    <w:rsid w:val="78CE128C"/>
    <w:rsid w:val="78DF5F11"/>
    <w:rsid w:val="78F324AC"/>
    <w:rsid w:val="79277DAD"/>
    <w:rsid w:val="7932074E"/>
    <w:rsid w:val="79344B00"/>
    <w:rsid w:val="794C26EA"/>
    <w:rsid w:val="795A54CB"/>
    <w:rsid w:val="79AC5732"/>
    <w:rsid w:val="79C30CB3"/>
    <w:rsid w:val="79F43887"/>
    <w:rsid w:val="79FC5E40"/>
    <w:rsid w:val="7A061E7B"/>
    <w:rsid w:val="7A31102A"/>
    <w:rsid w:val="7A55278B"/>
    <w:rsid w:val="7A9103B6"/>
    <w:rsid w:val="7AB94238"/>
    <w:rsid w:val="7AEC4153"/>
    <w:rsid w:val="7B1B3BEA"/>
    <w:rsid w:val="7B1B4472"/>
    <w:rsid w:val="7C201F8C"/>
    <w:rsid w:val="7C901583"/>
    <w:rsid w:val="7CC1390E"/>
    <w:rsid w:val="7CD35971"/>
    <w:rsid w:val="7CF77748"/>
    <w:rsid w:val="7D1D3480"/>
    <w:rsid w:val="7D2E0FFF"/>
    <w:rsid w:val="7D4B60A5"/>
    <w:rsid w:val="7D6E65F3"/>
    <w:rsid w:val="7DBF72BB"/>
    <w:rsid w:val="7E91720C"/>
    <w:rsid w:val="7ED071AE"/>
    <w:rsid w:val="7F046ECE"/>
    <w:rsid w:val="7F183AC4"/>
    <w:rsid w:val="7F637001"/>
    <w:rsid w:val="7F6B6F92"/>
    <w:rsid w:val="7F716AFA"/>
    <w:rsid w:val="7F754867"/>
    <w:rsid w:val="7F7B05C7"/>
    <w:rsid w:val="7F8F088B"/>
    <w:rsid w:val="7FE46CB1"/>
    <w:rsid w:val="7FF47956"/>
    <w:rsid w:val="7FF50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spacing w:before="5"/>
      <w:ind w:left="118"/>
      <w:outlineLvl w:val="1"/>
    </w:pPr>
    <w:rPr>
      <w:rFonts w:ascii="宋体" w:hAnsi="宋体" w:eastAsia="宋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8"/>
    </w:pPr>
    <w:rPr>
      <w:rFonts w:ascii="宋体" w:hAnsi="宋体" w:eastAsia="宋体"/>
      <w:sz w:val="21"/>
      <w:szCs w:val="21"/>
    </w:rPr>
  </w:style>
  <w:style w:type="paragraph" w:styleId="5">
    <w:name w:val="annotation text"/>
    <w:basedOn w:val="1"/>
    <w:link w:val="49"/>
    <w:qFormat/>
    <w:uiPriority w:val="0"/>
  </w:style>
  <w:style w:type="paragraph" w:styleId="6">
    <w:name w:val="Balloon Text"/>
    <w:basedOn w:val="1"/>
    <w:link w:val="45"/>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5"/>
    <w:next w:val="5"/>
    <w:link w:val="50"/>
    <w:qFormat/>
    <w:uiPriority w:val="0"/>
    <w:rPr>
      <w:b/>
      <w:bCs/>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99"/>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annotation reference"/>
    <w:basedOn w:val="12"/>
    <w:qFormat/>
    <w:uiPriority w:val="0"/>
    <w:rPr>
      <w:sz w:val="21"/>
      <w:szCs w:val="21"/>
    </w:rPr>
  </w:style>
  <w:style w:type="character" w:styleId="23">
    <w:name w:val="HTML Cite"/>
    <w:basedOn w:val="12"/>
    <w:qFormat/>
    <w:uiPriority w:val="0"/>
  </w:style>
  <w:style w:type="character" w:styleId="24">
    <w:name w:val="HTML Keyboard"/>
    <w:basedOn w:val="12"/>
    <w:qFormat/>
    <w:uiPriority w:val="0"/>
    <w:rPr>
      <w:rFonts w:ascii="monospace" w:hAnsi="monospace" w:eastAsia="monospace" w:cs="monospace"/>
      <w:vanish/>
      <w:sz w:val="20"/>
    </w:rPr>
  </w:style>
  <w:style w:type="character" w:styleId="25">
    <w:name w:val="HTML Sample"/>
    <w:basedOn w:val="12"/>
    <w:qFormat/>
    <w:uiPriority w:val="0"/>
    <w:rPr>
      <w:rFonts w:hint="default" w:ascii="monospace" w:hAnsi="monospace" w:eastAsia="monospace" w:cs="monospace"/>
    </w:rPr>
  </w:style>
  <w:style w:type="paragraph" w:customStyle="1" w:styleId="26">
    <w:name w:val="Heading 6"/>
    <w:basedOn w:val="1"/>
    <w:qFormat/>
    <w:uiPriority w:val="1"/>
    <w:pPr>
      <w:spacing w:before="14"/>
      <w:ind w:left="538"/>
      <w:outlineLvl w:val="6"/>
    </w:pPr>
    <w:rPr>
      <w:rFonts w:ascii="黑体" w:hAnsi="黑体" w:eastAsia="黑体"/>
      <w:sz w:val="28"/>
      <w:szCs w:val="28"/>
    </w:rPr>
  </w:style>
  <w:style w:type="paragraph" w:customStyle="1" w:styleId="27">
    <w:name w:val="Heading 8"/>
    <w:basedOn w:val="1"/>
    <w:qFormat/>
    <w:uiPriority w:val="1"/>
    <w:pPr>
      <w:ind w:left="118"/>
      <w:outlineLvl w:val="8"/>
    </w:pPr>
    <w:rPr>
      <w:rFonts w:ascii="仿宋" w:hAnsi="仿宋" w:eastAsia="仿宋"/>
      <w:sz w:val="24"/>
      <w:szCs w:val="24"/>
    </w:rPr>
  </w:style>
  <w:style w:type="paragraph" w:customStyle="1" w:styleId="28">
    <w:name w:val="Heading 9"/>
    <w:basedOn w:val="1"/>
    <w:qFormat/>
    <w:uiPriority w:val="1"/>
    <w:pPr>
      <w:spacing w:before="36"/>
      <w:ind w:left="118"/>
    </w:pPr>
    <w:rPr>
      <w:rFonts w:ascii="宋体" w:hAnsi="宋体" w:eastAsia="宋体"/>
      <w:b/>
      <w:bCs/>
      <w:sz w:val="21"/>
      <w:szCs w:val="21"/>
    </w:rPr>
  </w:style>
  <w:style w:type="paragraph" w:customStyle="1" w:styleId="29">
    <w:name w:val="Heading 1"/>
    <w:basedOn w:val="1"/>
    <w:qFormat/>
    <w:uiPriority w:val="1"/>
    <w:pPr>
      <w:ind w:left="118"/>
      <w:outlineLvl w:val="1"/>
    </w:pPr>
    <w:rPr>
      <w:rFonts w:ascii="宋体" w:hAnsi="宋体" w:eastAsia="宋体"/>
      <w:b/>
      <w:bCs/>
      <w:sz w:val="44"/>
      <w:szCs w:val="44"/>
    </w:rPr>
  </w:style>
  <w:style w:type="paragraph" w:customStyle="1" w:styleId="30">
    <w:name w:val="Heading 2"/>
    <w:basedOn w:val="1"/>
    <w:qFormat/>
    <w:uiPriority w:val="1"/>
    <w:pPr>
      <w:ind w:left="118"/>
      <w:outlineLvl w:val="2"/>
    </w:pPr>
    <w:rPr>
      <w:rFonts w:ascii="宋体" w:hAnsi="宋体" w:eastAsia="宋体"/>
      <w:b/>
      <w:bCs/>
      <w:sz w:val="32"/>
      <w:szCs w:val="32"/>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Heading 5"/>
    <w:basedOn w:val="1"/>
    <w:qFormat/>
    <w:uiPriority w:val="1"/>
    <w:pPr>
      <w:ind w:left="118"/>
      <w:outlineLvl w:val="5"/>
    </w:pPr>
    <w:rPr>
      <w:rFonts w:ascii="黑体" w:hAnsi="黑体" w:eastAsia="黑体"/>
      <w:b/>
      <w:bCs/>
      <w:sz w:val="28"/>
      <w:szCs w:val="28"/>
    </w:rPr>
  </w:style>
  <w:style w:type="paragraph" w:customStyle="1" w:styleId="34">
    <w:name w:val="Heading 3"/>
    <w:basedOn w:val="1"/>
    <w:qFormat/>
    <w:uiPriority w:val="1"/>
    <w:pPr>
      <w:spacing w:before="7"/>
      <w:ind w:left="-9"/>
      <w:outlineLvl w:val="3"/>
    </w:pPr>
    <w:rPr>
      <w:rFonts w:ascii="宋体" w:hAnsi="宋体" w:eastAsia="宋体"/>
      <w:b/>
      <w:bCs/>
      <w:sz w:val="30"/>
      <w:szCs w:val="30"/>
    </w:rPr>
  </w:style>
  <w:style w:type="paragraph" w:customStyle="1" w:styleId="35">
    <w:name w:val="Heading 7"/>
    <w:basedOn w:val="1"/>
    <w:qFormat/>
    <w:uiPriority w:val="1"/>
    <w:pPr>
      <w:spacing w:before="34"/>
      <w:ind w:left="118"/>
      <w:outlineLvl w:val="7"/>
    </w:pPr>
    <w:rPr>
      <w:rFonts w:ascii="仿宋" w:hAnsi="仿宋" w:eastAsia="仿宋"/>
      <w:b/>
      <w:bCs/>
      <w:sz w:val="24"/>
      <w:szCs w:val="24"/>
    </w:rPr>
  </w:style>
  <w:style w:type="paragraph" w:customStyle="1" w:styleId="36">
    <w:name w:val="TOC 6"/>
    <w:basedOn w:val="1"/>
    <w:qFormat/>
    <w:uiPriority w:val="1"/>
    <w:pPr>
      <w:spacing w:before="166"/>
      <w:ind w:left="535"/>
    </w:pPr>
    <w:rPr>
      <w:rFonts w:ascii="宋体" w:hAnsi="宋体" w:eastAsia="宋体"/>
      <w:sz w:val="21"/>
      <w:szCs w:val="21"/>
    </w:rPr>
  </w:style>
  <w:style w:type="paragraph" w:customStyle="1" w:styleId="37">
    <w:name w:val="TOC 2"/>
    <w:basedOn w:val="1"/>
    <w:qFormat/>
    <w:uiPriority w:val="1"/>
    <w:pPr>
      <w:spacing w:before="10"/>
      <w:ind w:left="172"/>
    </w:pPr>
    <w:rPr>
      <w:rFonts w:ascii="宋体" w:hAnsi="宋体" w:eastAsia="宋体"/>
      <w:sz w:val="21"/>
      <w:szCs w:val="21"/>
    </w:rPr>
  </w:style>
  <w:style w:type="paragraph" w:customStyle="1" w:styleId="38">
    <w:name w:val="TOC 4"/>
    <w:basedOn w:val="1"/>
    <w:qFormat/>
    <w:uiPriority w:val="1"/>
    <w:pPr>
      <w:spacing w:before="10"/>
      <w:ind w:left="355"/>
    </w:pPr>
    <w:rPr>
      <w:rFonts w:ascii="宋体" w:hAnsi="宋体" w:eastAsia="宋体"/>
      <w:sz w:val="21"/>
      <w:szCs w:val="21"/>
    </w:rPr>
  </w:style>
  <w:style w:type="paragraph" w:customStyle="1" w:styleId="39">
    <w:name w:val="TOC 8"/>
    <w:basedOn w:val="1"/>
    <w:qFormat/>
    <w:uiPriority w:val="1"/>
    <w:pPr>
      <w:spacing w:before="10"/>
      <w:ind w:left="1798"/>
    </w:pPr>
    <w:rPr>
      <w:rFonts w:ascii="宋体" w:hAnsi="宋体" w:eastAsia="宋体"/>
      <w:sz w:val="21"/>
      <w:szCs w:val="21"/>
    </w:rPr>
  </w:style>
  <w:style w:type="paragraph" w:customStyle="1" w:styleId="40">
    <w:name w:val="TOC 5"/>
    <w:basedOn w:val="1"/>
    <w:qFormat/>
    <w:uiPriority w:val="1"/>
    <w:pPr>
      <w:spacing w:before="10"/>
      <w:ind w:left="355"/>
    </w:pPr>
    <w:rPr>
      <w:rFonts w:ascii="Calibri" w:hAnsi="Calibri" w:eastAsia="Calibri"/>
      <w:b/>
      <w:bCs/>
      <w:i/>
    </w:rPr>
  </w:style>
  <w:style w:type="paragraph" w:customStyle="1" w:styleId="41">
    <w:name w:val="TOC 3"/>
    <w:basedOn w:val="1"/>
    <w:qFormat/>
    <w:uiPriority w:val="1"/>
    <w:pPr>
      <w:spacing w:before="10"/>
      <w:ind w:left="355"/>
    </w:pPr>
    <w:rPr>
      <w:rFonts w:ascii="宋体" w:hAnsi="宋体" w:eastAsia="宋体"/>
      <w:b/>
      <w:bCs/>
      <w:sz w:val="21"/>
      <w:szCs w:val="21"/>
    </w:rPr>
  </w:style>
  <w:style w:type="paragraph" w:customStyle="1" w:styleId="42">
    <w:name w:val="TOC 7"/>
    <w:basedOn w:val="1"/>
    <w:qFormat/>
    <w:uiPriority w:val="1"/>
    <w:pPr>
      <w:spacing w:before="87"/>
      <w:ind w:left="658"/>
    </w:pPr>
    <w:rPr>
      <w:rFonts w:ascii="宋体" w:hAnsi="宋体" w:eastAsia="宋体"/>
      <w:sz w:val="21"/>
      <w:szCs w:val="21"/>
    </w:rPr>
  </w:style>
  <w:style w:type="paragraph" w:customStyle="1" w:styleId="43">
    <w:name w:val="TOC 1"/>
    <w:basedOn w:val="1"/>
    <w:qFormat/>
    <w:uiPriority w:val="1"/>
    <w:pPr>
      <w:spacing w:before="3"/>
      <w:ind w:left="113"/>
    </w:pPr>
    <w:rPr>
      <w:rFonts w:ascii="MingLiU" w:hAnsi="MingLiU" w:eastAsia="MingLiU"/>
      <w:sz w:val="18"/>
      <w:szCs w:val="18"/>
    </w:rPr>
  </w:style>
  <w:style w:type="paragraph" w:customStyle="1" w:styleId="44">
    <w:name w:val="Heading 4"/>
    <w:basedOn w:val="1"/>
    <w:qFormat/>
    <w:uiPriority w:val="1"/>
    <w:pPr>
      <w:ind w:left="-29"/>
      <w:outlineLvl w:val="4"/>
    </w:pPr>
    <w:rPr>
      <w:rFonts w:ascii="Symbol" w:hAnsi="Symbol" w:eastAsia="Symbol"/>
      <w:sz w:val="29"/>
      <w:szCs w:val="29"/>
    </w:rPr>
  </w:style>
  <w:style w:type="character" w:customStyle="1" w:styleId="45">
    <w:name w:val="批注框文本 Char"/>
    <w:basedOn w:val="12"/>
    <w:link w:val="6"/>
    <w:qFormat/>
    <w:uiPriority w:val="0"/>
    <w:rPr>
      <w:rFonts w:asciiTheme="minorHAnsi" w:hAnsiTheme="minorHAnsi" w:eastAsiaTheme="minorEastAsia" w:cstheme="minorBidi"/>
      <w:sz w:val="18"/>
      <w:szCs w:val="18"/>
      <w:lang w:eastAsia="en-US"/>
    </w:rPr>
  </w:style>
  <w:style w:type="character" w:customStyle="1" w:styleId="46">
    <w:name w:val="页眉 Char"/>
    <w:basedOn w:val="12"/>
    <w:link w:val="8"/>
    <w:qFormat/>
    <w:uiPriority w:val="0"/>
    <w:rPr>
      <w:rFonts w:asciiTheme="minorHAnsi" w:hAnsiTheme="minorHAnsi" w:eastAsiaTheme="minorEastAsia" w:cstheme="minorBidi"/>
      <w:sz w:val="18"/>
      <w:szCs w:val="18"/>
      <w:lang w:eastAsia="en-US"/>
    </w:rPr>
  </w:style>
  <w:style w:type="character" w:customStyle="1" w:styleId="47">
    <w:name w:val="not([class*=suffix])"/>
    <w:basedOn w:val="12"/>
    <w:qFormat/>
    <w:uiPriority w:val="0"/>
    <w:rPr>
      <w:sz w:val="19"/>
      <w:szCs w:val="19"/>
    </w:rPr>
  </w:style>
  <w:style w:type="character" w:customStyle="1" w:styleId="48">
    <w:name w:val="not([class*=suffix])1"/>
    <w:basedOn w:val="12"/>
    <w:qFormat/>
    <w:uiPriority w:val="0"/>
  </w:style>
  <w:style w:type="character" w:customStyle="1" w:styleId="49">
    <w:name w:val="批注文字 Char"/>
    <w:basedOn w:val="12"/>
    <w:link w:val="5"/>
    <w:qFormat/>
    <w:uiPriority w:val="0"/>
    <w:rPr>
      <w:rFonts w:asciiTheme="minorHAnsi" w:hAnsiTheme="minorHAnsi" w:eastAsiaTheme="minorEastAsia" w:cstheme="minorBidi"/>
      <w:sz w:val="22"/>
      <w:szCs w:val="22"/>
      <w:lang w:eastAsia="en-US"/>
    </w:rPr>
  </w:style>
  <w:style w:type="character" w:customStyle="1" w:styleId="50">
    <w:name w:val="批注主题 Char"/>
    <w:basedOn w:val="49"/>
    <w:link w:val="10"/>
    <w:qFormat/>
    <w:uiPriority w:val="0"/>
  </w:style>
  <w:style w:type="paragraph" w:customStyle="1" w:styleId="51">
    <w:name w:val="目录 71"/>
    <w:basedOn w:val="1"/>
    <w:qFormat/>
    <w:uiPriority w:val="1"/>
    <w:pPr>
      <w:spacing w:before="87"/>
      <w:ind w:left="658"/>
    </w:pPr>
    <w:rPr>
      <w:rFonts w:ascii="宋体" w:hAnsi="宋体" w:eastAsia="宋体"/>
      <w:sz w:val="21"/>
      <w:szCs w:val="21"/>
    </w:rPr>
  </w:style>
  <w:style w:type="character" w:customStyle="1" w:styleId="52">
    <w:name w:val="toolbarlabel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217</Pages>
  <Words>124045</Words>
  <Characters>131787</Characters>
  <Lines>1115</Lines>
  <Paragraphs>314</Paragraphs>
  <TotalTime>52</TotalTime>
  <ScaleCrop>false</ScaleCrop>
  <LinksUpToDate>false</LinksUpToDate>
  <CharactersWithSpaces>136578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2021-05-13T00:44:00Z</dcterms:created>
  <dc:creator>Suning</dc:creator>
  <cp:lastModifiedBy>Administrator</cp:lastModifiedBy>
  <cp:lastPrinted>2023-08-07T03:10:00Z</cp:lastPrinted>
  <dcterms:modified xsi:type="dcterms:W3CDTF">2023-09-12T00:38:10Z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F8FDABF479D24F80B35C9DA0B01873FF</vt:lpwstr>
  </property>
</Properties>
</file>